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BE" w:rsidRPr="0044310A" w:rsidRDefault="000063BE" w:rsidP="000063BE">
      <w:pPr>
        <w:pStyle w:val="NoSpacing"/>
        <w:jc w:val="center"/>
        <w:rPr>
          <w:rFonts w:ascii="Times New Arabic" w:hAnsi="Times New Arabic" w:cstheme="majorBidi"/>
          <w:b/>
          <w:bCs/>
          <w:sz w:val="24"/>
          <w:szCs w:val="24"/>
        </w:rPr>
      </w:pPr>
      <w:r w:rsidRPr="0044310A">
        <w:rPr>
          <w:rFonts w:ascii="Times New Arabic" w:hAnsi="Times New Arabic" w:cstheme="majorBidi"/>
          <w:b/>
          <w:bCs/>
          <w:sz w:val="24"/>
          <w:szCs w:val="24"/>
        </w:rPr>
        <w:t xml:space="preserve">PERGESERAN PARADIGMA IJARAH DALAM </w:t>
      </w:r>
    </w:p>
    <w:p w:rsidR="000063BE" w:rsidRPr="0044310A" w:rsidRDefault="000063BE" w:rsidP="000063BE">
      <w:pPr>
        <w:pStyle w:val="NoSpacing"/>
        <w:jc w:val="center"/>
        <w:rPr>
          <w:rFonts w:ascii="Times New Arabic" w:hAnsi="Times New Arabic" w:cstheme="majorBidi"/>
          <w:b/>
          <w:bCs/>
          <w:sz w:val="24"/>
          <w:szCs w:val="24"/>
        </w:rPr>
      </w:pPr>
      <w:r w:rsidRPr="0044310A">
        <w:rPr>
          <w:rFonts w:ascii="Times New Arabic" w:hAnsi="Times New Arabic" w:cstheme="majorBidi"/>
          <w:b/>
          <w:bCs/>
          <w:sz w:val="24"/>
          <w:szCs w:val="24"/>
        </w:rPr>
        <w:t xml:space="preserve">FATWA EKONOMI DSN-MUI DAN IMPLEMENTASINYA </w:t>
      </w:r>
    </w:p>
    <w:p w:rsidR="000063BE" w:rsidRPr="0044310A" w:rsidRDefault="000063BE" w:rsidP="000063BE">
      <w:pPr>
        <w:pStyle w:val="NoSpacing"/>
        <w:jc w:val="center"/>
        <w:rPr>
          <w:rFonts w:ascii="Times New Arabic" w:hAnsi="Times New Arabic" w:cstheme="majorBidi"/>
          <w:b/>
          <w:bCs/>
          <w:sz w:val="24"/>
          <w:szCs w:val="24"/>
        </w:rPr>
      </w:pPr>
      <w:r w:rsidRPr="0044310A">
        <w:rPr>
          <w:rFonts w:ascii="Times New Arabic" w:hAnsi="Times New Arabic" w:cstheme="majorBidi"/>
          <w:b/>
          <w:bCs/>
          <w:sz w:val="24"/>
          <w:szCs w:val="24"/>
        </w:rPr>
        <w:t>DI KOPERASI SYARIAH NTB</w:t>
      </w:r>
    </w:p>
    <w:p w:rsidR="000063BE" w:rsidRPr="0044310A" w:rsidRDefault="000063BE" w:rsidP="000063BE">
      <w:pPr>
        <w:pStyle w:val="NoSpacing"/>
        <w:jc w:val="center"/>
        <w:rPr>
          <w:rFonts w:ascii="Times New Arabic" w:hAnsi="Times New Arabic" w:cstheme="majorBidi"/>
          <w:b/>
          <w:bCs/>
          <w:sz w:val="24"/>
          <w:szCs w:val="24"/>
        </w:rPr>
      </w:pPr>
    </w:p>
    <w:p w:rsidR="000063BE" w:rsidRPr="0044310A" w:rsidRDefault="00D83F45" w:rsidP="00D83F45">
      <w:pPr>
        <w:pStyle w:val="NoSpacing"/>
        <w:jc w:val="center"/>
        <w:rPr>
          <w:rFonts w:ascii="Times New Arabic" w:hAnsi="Times New Arabic" w:cstheme="majorBidi"/>
          <w:sz w:val="24"/>
          <w:szCs w:val="24"/>
        </w:rPr>
      </w:pPr>
      <w:r>
        <w:rPr>
          <w:rFonts w:ascii="Times New Arabic" w:hAnsi="Times New Arabic" w:cstheme="majorBidi"/>
          <w:sz w:val="24"/>
          <w:szCs w:val="24"/>
        </w:rPr>
        <w:t xml:space="preserve">Zaenal Arifin </w:t>
      </w:r>
      <w:r w:rsidR="000063BE" w:rsidRPr="0044310A">
        <w:rPr>
          <w:rFonts w:ascii="Times New Arabic" w:hAnsi="Times New Arabic" w:cstheme="majorBidi"/>
          <w:sz w:val="24"/>
          <w:szCs w:val="24"/>
        </w:rPr>
        <w:t>Muslihun</w:t>
      </w:r>
      <w:r>
        <w:rPr>
          <w:rFonts w:ascii="Times New Arabic" w:hAnsi="Times New Arabic" w:cstheme="majorBidi"/>
          <w:sz w:val="24"/>
          <w:szCs w:val="24"/>
        </w:rPr>
        <w:t xml:space="preserve"> </w:t>
      </w:r>
      <w:r w:rsidR="000063BE" w:rsidRPr="0044310A">
        <w:rPr>
          <w:rFonts w:ascii="Times New Arabic" w:hAnsi="Times New Arabic" w:cstheme="majorBidi"/>
          <w:sz w:val="24"/>
          <w:szCs w:val="24"/>
        </w:rPr>
        <w:t>Muh. Salahuddin</w:t>
      </w:r>
    </w:p>
    <w:p w:rsidR="000063BE" w:rsidRPr="0044310A" w:rsidRDefault="000063BE" w:rsidP="000063BE">
      <w:pPr>
        <w:pStyle w:val="NoSpacing"/>
        <w:jc w:val="center"/>
        <w:rPr>
          <w:rFonts w:asciiTheme="majorBidi" w:hAnsiTheme="majorBidi" w:cstheme="majorBidi"/>
          <w:sz w:val="24"/>
          <w:szCs w:val="24"/>
        </w:rPr>
      </w:pPr>
      <w:r w:rsidRPr="0044310A">
        <w:rPr>
          <w:rFonts w:asciiTheme="majorBidi" w:hAnsiTheme="majorBidi" w:cstheme="majorBidi"/>
          <w:sz w:val="24"/>
          <w:szCs w:val="24"/>
        </w:rPr>
        <w:t>salahuddin76@uinmataram.ac.id</w:t>
      </w:r>
    </w:p>
    <w:p w:rsidR="000063BE" w:rsidRPr="0044310A" w:rsidRDefault="000063BE" w:rsidP="000063BE">
      <w:pPr>
        <w:pStyle w:val="NoSpacing"/>
        <w:jc w:val="center"/>
        <w:rPr>
          <w:rFonts w:ascii="Times New Arabic" w:hAnsi="Times New Arabic" w:cstheme="majorBidi"/>
          <w:b/>
          <w:bCs/>
          <w:sz w:val="24"/>
          <w:szCs w:val="24"/>
        </w:rPr>
      </w:pPr>
    </w:p>
    <w:p w:rsidR="000063BE" w:rsidRPr="0044310A" w:rsidRDefault="000063BE" w:rsidP="000063BE">
      <w:pPr>
        <w:pStyle w:val="NoSpacing"/>
        <w:jc w:val="center"/>
        <w:rPr>
          <w:rFonts w:ascii="Times New Arabic" w:hAnsi="Times New Arabic" w:cstheme="majorBidi"/>
          <w:b/>
          <w:bCs/>
          <w:sz w:val="24"/>
          <w:szCs w:val="24"/>
        </w:rPr>
      </w:pPr>
      <w:r w:rsidRPr="0044310A">
        <w:rPr>
          <w:rFonts w:ascii="Times New Arabic" w:hAnsi="Times New Arabic" w:cstheme="majorBidi"/>
          <w:b/>
          <w:bCs/>
          <w:sz w:val="24"/>
          <w:szCs w:val="24"/>
        </w:rPr>
        <w:t>Abstrak</w:t>
      </w:r>
    </w:p>
    <w:p w:rsidR="000063BE" w:rsidRPr="0044310A" w:rsidRDefault="000063BE" w:rsidP="000063BE">
      <w:pPr>
        <w:pStyle w:val="HTMLPreformatted"/>
        <w:shd w:val="clear" w:color="auto" w:fill="FFFFFF"/>
        <w:jc w:val="center"/>
        <w:rPr>
          <w:rFonts w:ascii="Times New Arabic" w:hAnsi="Times New Arabic"/>
          <w:sz w:val="24"/>
          <w:szCs w:val="24"/>
        </w:rPr>
      </w:pPr>
      <w:r w:rsidRPr="0044310A">
        <w:rPr>
          <w:rFonts w:ascii="Times New Arabic" w:hAnsi="Times New Arabic"/>
          <w:sz w:val="24"/>
          <w:szCs w:val="24"/>
          <w:lang w:val="en"/>
        </w:rPr>
        <w:t xml:space="preserve">Sharia economy in Indonesia is still looking for the ideal format participate </w:t>
      </w:r>
      <w:r w:rsidRPr="0044310A">
        <w:rPr>
          <w:rFonts w:ascii="Times New Arabic" w:hAnsi="Times New Arabic"/>
          <w:sz w:val="24"/>
          <w:szCs w:val="24"/>
        </w:rPr>
        <w:t xml:space="preserve">actively </w:t>
      </w:r>
      <w:r w:rsidRPr="0044310A">
        <w:rPr>
          <w:rFonts w:ascii="Times New Arabic" w:hAnsi="Times New Arabic"/>
          <w:sz w:val="24"/>
          <w:szCs w:val="24"/>
          <w:lang w:val="en"/>
        </w:rPr>
        <w:t>in Indonesia's development context</w:t>
      </w:r>
      <w:r w:rsidRPr="0044310A">
        <w:rPr>
          <w:rFonts w:ascii="Times New Arabic" w:hAnsi="Times New Arabic"/>
          <w:sz w:val="24"/>
          <w:szCs w:val="24"/>
        </w:rPr>
        <w:t xml:space="preserve">. </w:t>
      </w:r>
      <w:r w:rsidRPr="0044310A">
        <w:rPr>
          <w:rFonts w:ascii="Times New Arabic" w:hAnsi="Times New Arabic"/>
          <w:sz w:val="24"/>
          <w:szCs w:val="24"/>
          <w:lang w:val="en"/>
        </w:rPr>
        <w:t xml:space="preserve">Therefore the DSN-MUI as </w:t>
      </w:r>
      <w:proofErr w:type="gramStart"/>
      <w:r w:rsidRPr="0044310A">
        <w:rPr>
          <w:rFonts w:ascii="Times New Arabic" w:hAnsi="Times New Arabic"/>
          <w:sz w:val="24"/>
          <w:szCs w:val="24"/>
          <w:lang w:val="en"/>
        </w:rPr>
        <w:t>an</w:t>
      </w:r>
      <w:proofErr w:type="gramEnd"/>
      <w:r w:rsidRPr="0044310A">
        <w:rPr>
          <w:rFonts w:ascii="Times New Arabic" w:hAnsi="Times New Arabic"/>
          <w:sz w:val="24"/>
          <w:szCs w:val="24"/>
          <w:lang w:val="en"/>
        </w:rPr>
        <w:t xml:space="preserve"> </w:t>
      </w:r>
      <w:r w:rsidRPr="0044310A">
        <w:rPr>
          <w:rFonts w:ascii="Times New Arabic" w:hAnsi="Times New Arabic"/>
          <w:sz w:val="24"/>
          <w:szCs w:val="24"/>
        </w:rPr>
        <w:t>‘</w:t>
      </w:r>
      <w:r w:rsidRPr="0044310A">
        <w:rPr>
          <w:rFonts w:ascii="Times New Arabic" w:hAnsi="Times New Arabic"/>
          <w:sz w:val="24"/>
          <w:szCs w:val="24"/>
          <w:lang w:val="en"/>
        </w:rPr>
        <w:t>bodyguard institution</w:t>
      </w:r>
      <w:r w:rsidRPr="0044310A">
        <w:rPr>
          <w:rFonts w:ascii="Times New Arabic" w:hAnsi="Times New Arabic"/>
          <w:sz w:val="24"/>
          <w:szCs w:val="24"/>
        </w:rPr>
        <w:t>’</w:t>
      </w:r>
      <w:r w:rsidRPr="0044310A">
        <w:rPr>
          <w:rFonts w:ascii="Times New Arabic" w:hAnsi="Times New Arabic"/>
          <w:sz w:val="24"/>
          <w:szCs w:val="24"/>
          <w:lang w:val="en"/>
        </w:rPr>
        <w:t xml:space="preserve"> of sharia economic movements in Indonesia seeks to develop concepts in </w:t>
      </w:r>
      <w:proofErr w:type="spellStart"/>
      <w:r w:rsidRPr="0044310A">
        <w:rPr>
          <w:rFonts w:ascii="Times New Arabic" w:hAnsi="Times New Arabic"/>
          <w:sz w:val="24"/>
          <w:szCs w:val="24"/>
          <w:lang w:val="en"/>
        </w:rPr>
        <w:t>fiqh</w:t>
      </w:r>
      <w:proofErr w:type="spellEnd"/>
      <w:r w:rsidRPr="0044310A">
        <w:rPr>
          <w:rFonts w:ascii="Times New Arabic" w:hAnsi="Times New Arabic"/>
          <w:sz w:val="24"/>
          <w:szCs w:val="24"/>
          <w:lang w:val="en"/>
        </w:rPr>
        <w:t xml:space="preserve"> and adapt</w:t>
      </w:r>
      <w:r w:rsidRPr="0044310A">
        <w:rPr>
          <w:rFonts w:ascii="Times New Arabic" w:hAnsi="Times New Arabic"/>
          <w:sz w:val="24"/>
          <w:szCs w:val="24"/>
        </w:rPr>
        <w:t>ed</w:t>
      </w:r>
      <w:r w:rsidRPr="0044310A">
        <w:rPr>
          <w:rFonts w:ascii="Times New Arabic" w:hAnsi="Times New Arabic"/>
          <w:sz w:val="24"/>
          <w:szCs w:val="24"/>
          <w:lang w:val="en"/>
        </w:rPr>
        <w:t xml:space="preserve"> </w:t>
      </w:r>
      <w:r w:rsidRPr="0044310A">
        <w:rPr>
          <w:rFonts w:ascii="Times New Arabic" w:hAnsi="Times New Arabic"/>
          <w:sz w:val="24"/>
          <w:szCs w:val="24"/>
        </w:rPr>
        <w:t>it in</w:t>
      </w:r>
      <w:r w:rsidRPr="0044310A">
        <w:rPr>
          <w:rFonts w:ascii="Times New Arabic" w:hAnsi="Times New Arabic"/>
          <w:sz w:val="24"/>
          <w:szCs w:val="24"/>
          <w:lang w:val="en"/>
        </w:rPr>
        <w:t>to modern economic</w:t>
      </w:r>
      <w:r w:rsidRPr="0044310A">
        <w:rPr>
          <w:rFonts w:ascii="Times New Arabic" w:hAnsi="Times New Arabic"/>
          <w:sz w:val="24"/>
          <w:szCs w:val="24"/>
        </w:rPr>
        <w:t xml:space="preserve">. </w:t>
      </w:r>
      <w:r w:rsidRPr="0044310A">
        <w:rPr>
          <w:rFonts w:ascii="Times New Arabic" w:hAnsi="Times New Arabic"/>
          <w:i/>
          <w:iCs/>
          <w:sz w:val="24"/>
          <w:szCs w:val="24"/>
        </w:rPr>
        <w:t>Ija&gt;rah</w:t>
      </w:r>
      <w:r w:rsidRPr="0044310A">
        <w:rPr>
          <w:rFonts w:ascii="Times New Arabic" w:hAnsi="Times New Arabic"/>
          <w:sz w:val="24"/>
          <w:szCs w:val="24"/>
        </w:rPr>
        <w:t xml:space="preserve"> in context above</w:t>
      </w:r>
      <w:r w:rsidRPr="0044310A">
        <w:rPr>
          <w:rFonts w:ascii="Times New Arabic" w:hAnsi="Times New Arabic"/>
          <w:sz w:val="24"/>
          <w:szCs w:val="24"/>
          <w:lang w:val="en"/>
        </w:rPr>
        <w:t xml:space="preserve"> is </w:t>
      </w:r>
      <w:r w:rsidRPr="0044310A">
        <w:rPr>
          <w:rFonts w:ascii="Times New Arabic" w:hAnsi="Times New Arabic"/>
          <w:sz w:val="24"/>
          <w:szCs w:val="24"/>
        </w:rPr>
        <w:t>a</w:t>
      </w:r>
      <w:r w:rsidRPr="0044310A">
        <w:rPr>
          <w:rFonts w:ascii="Times New Arabic" w:hAnsi="Times New Arabic"/>
          <w:sz w:val="24"/>
          <w:szCs w:val="24"/>
          <w:lang w:val="en"/>
        </w:rPr>
        <w:t xml:space="preserve"> part of the intended development</w:t>
      </w:r>
      <w:r w:rsidRPr="0044310A">
        <w:rPr>
          <w:rFonts w:ascii="Times New Arabic" w:hAnsi="Times New Arabic"/>
          <w:sz w:val="24"/>
          <w:szCs w:val="24"/>
        </w:rPr>
        <w:t xml:space="preserve">. </w:t>
      </w:r>
      <w:r w:rsidRPr="0044310A">
        <w:rPr>
          <w:rFonts w:ascii="Times New Arabic" w:hAnsi="Times New Arabic"/>
          <w:sz w:val="24"/>
          <w:szCs w:val="24"/>
          <w:lang w:val="en"/>
        </w:rPr>
        <w:t>The shift</w:t>
      </w:r>
      <w:r w:rsidRPr="0044310A">
        <w:rPr>
          <w:rFonts w:ascii="Times New Arabic" w:hAnsi="Times New Arabic"/>
          <w:sz w:val="24"/>
          <w:szCs w:val="24"/>
        </w:rPr>
        <w:t>ing</w:t>
      </w:r>
      <w:r w:rsidRPr="0044310A">
        <w:rPr>
          <w:rFonts w:ascii="Times New Arabic" w:hAnsi="Times New Arabic"/>
          <w:sz w:val="24"/>
          <w:szCs w:val="24"/>
          <w:lang w:val="en"/>
        </w:rPr>
        <w:t xml:space="preserve"> paradigm of </w:t>
      </w:r>
      <w:r w:rsidRPr="0044310A">
        <w:rPr>
          <w:rFonts w:ascii="Times New Arabic" w:hAnsi="Times New Arabic"/>
          <w:i/>
          <w:iCs/>
          <w:sz w:val="24"/>
          <w:szCs w:val="24"/>
        </w:rPr>
        <w:t>ija&gt;rah</w:t>
      </w:r>
      <w:r w:rsidRPr="0044310A">
        <w:rPr>
          <w:rFonts w:ascii="Times New Arabic" w:hAnsi="Times New Arabic"/>
          <w:sz w:val="24"/>
          <w:szCs w:val="24"/>
          <w:lang w:val="en"/>
        </w:rPr>
        <w:t xml:space="preserve"> in</w:t>
      </w:r>
      <w:r w:rsidRPr="0044310A">
        <w:rPr>
          <w:rFonts w:ascii="Times New Arabic" w:hAnsi="Times New Arabic"/>
          <w:sz w:val="24"/>
          <w:szCs w:val="24"/>
        </w:rPr>
        <w:t xml:space="preserve"> fatwa (legal opinion) concept,</w:t>
      </w:r>
      <w:r w:rsidRPr="0044310A">
        <w:rPr>
          <w:rFonts w:ascii="Times New Arabic" w:hAnsi="Times New Arabic"/>
          <w:sz w:val="24"/>
          <w:szCs w:val="24"/>
          <w:lang w:val="en"/>
        </w:rPr>
        <w:t xml:space="preserve"> will be seen its implementation in the reality of micro-economic activities in </w:t>
      </w:r>
      <w:r w:rsidRPr="0044310A">
        <w:rPr>
          <w:rFonts w:ascii="Times New Arabic" w:hAnsi="Times New Arabic"/>
          <w:sz w:val="24"/>
          <w:szCs w:val="24"/>
        </w:rPr>
        <w:t>Koperasi Syariah (Islamic cooperation) at</w:t>
      </w:r>
    </w:p>
    <w:p w:rsidR="000063BE" w:rsidRPr="0044310A" w:rsidRDefault="000063BE" w:rsidP="000063BE">
      <w:pPr>
        <w:pStyle w:val="HTMLPreformatted"/>
        <w:shd w:val="clear" w:color="auto" w:fill="FFFFFF"/>
        <w:jc w:val="center"/>
        <w:rPr>
          <w:rFonts w:ascii="Times New Arabic" w:hAnsi="Times New Arabic"/>
          <w:sz w:val="24"/>
          <w:szCs w:val="24"/>
          <w:lang w:val="en"/>
        </w:rPr>
      </w:pPr>
      <w:r w:rsidRPr="0044310A">
        <w:rPr>
          <w:rFonts w:ascii="Times New Arabic" w:hAnsi="Times New Arabic"/>
          <w:sz w:val="24"/>
          <w:szCs w:val="24"/>
          <w:lang w:val="en"/>
        </w:rPr>
        <w:t>West Nusa Tenggara</w:t>
      </w:r>
    </w:p>
    <w:p w:rsidR="000063BE" w:rsidRPr="0044310A" w:rsidRDefault="000063BE" w:rsidP="000063BE">
      <w:pPr>
        <w:pStyle w:val="HTMLPreformatted"/>
        <w:shd w:val="clear" w:color="auto" w:fill="FFFFFF"/>
        <w:jc w:val="center"/>
        <w:rPr>
          <w:rFonts w:ascii="Times New Arabic" w:hAnsi="Times New Arabic"/>
          <w:sz w:val="24"/>
          <w:szCs w:val="24"/>
          <w:lang w:val="en"/>
        </w:rPr>
      </w:pPr>
    </w:p>
    <w:p w:rsidR="000063BE" w:rsidRPr="0044310A" w:rsidRDefault="000063BE" w:rsidP="000063BE">
      <w:pPr>
        <w:pStyle w:val="HTMLPreformatted"/>
        <w:shd w:val="clear" w:color="auto" w:fill="FFFFFF"/>
        <w:jc w:val="center"/>
        <w:rPr>
          <w:rFonts w:ascii="Times New Arabic" w:hAnsi="Times New Arabic"/>
          <w:i/>
          <w:iCs/>
          <w:sz w:val="24"/>
          <w:szCs w:val="24"/>
        </w:rPr>
      </w:pPr>
      <w:r w:rsidRPr="0044310A">
        <w:rPr>
          <w:rFonts w:ascii="Times New Arabic" w:hAnsi="Times New Arabic"/>
          <w:i/>
          <w:iCs/>
          <w:sz w:val="24"/>
          <w:szCs w:val="24"/>
        </w:rPr>
        <w:t>Keyword: ija&gt;rah, legal opinion, sharia cooperation</w:t>
      </w:r>
    </w:p>
    <w:p w:rsidR="000063BE" w:rsidRPr="0044310A" w:rsidRDefault="000063BE" w:rsidP="000063BE">
      <w:pPr>
        <w:pStyle w:val="HTMLPreformatted"/>
        <w:shd w:val="clear" w:color="auto" w:fill="FFFFFF"/>
        <w:jc w:val="center"/>
        <w:rPr>
          <w:rFonts w:ascii="inherit" w:hAnsi="inherit"/>
        </w:rPr>
      </w:pPr>
    </w:p>
    <w:p w:rsidR="000063BE" w:rsidRPr="0044310A" w:rsidRDefault="000063BE" w:rsidP="000063BE">
      <w:pPr>
        <w:pStyle w:val="NoSpacing"/>
        <w:jc w:val="center"/>
        <w:rPr>
          <w:rFonts w:ascii="Times New Arabic" w:hAnsi="Times New Arabic" w:cstheme="majorBidi"/>
          <w:sz w:val="24"/>
          <w:szCs w:val="24"/>
        </w:rPr>
      </w:pPr>
      <w:r w:rsidRPr="0044310A">
        <w:rPr>
          <w:rFonts w:ascii="Times New Arabic" w:hAnsi="Times New Arabic" w:cstheme="majorBidi"/>
          <w:sz w:val="24"/>
          <w:szCs w:val="24"/>
        </w:rPr>
        <w:t xml:space="preserve">Ekonomi syariah di Indonesia saat ini masih mencari format ideal untuk terus berpartisipasi aktif dalam konteks pembangunan Indonesia. Oleh karena itu DSN-MUI sebagai lembaga ‘pengawal’ gerak ekonomi syariah di Indonesia berupaya mengembangkan konsep dalam fikih dan disesuaikan dengan realitas ekonomi modern. Ija&gt;rah dalam kontek di atas adalah sebagai bagian dari pengembangan dimaksud. Pergeseran paradigma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pada tataran konseptual fatwa, akan dilihat implentasinya dalam realitas aktivitas mikro ekonomi di lembaga koperasi syariah Nusa Tenggara barat</w:t>
      </w:r>
    </w:p>
    <w:p w:rsidR="000063BE" w:rsidRPr="0044310A" w:rsidRDefault="000063BE" w:rsidP="000063BE">
      <w:pPr>
        <w:pStyle w:val="NoSpacing"/>
        <w:jc w:val="center"/>
        <w:rPr>
          <w:rFonts w:ascii="Times New Arabic" w:hAnsi="Times New Arabic" w:cstheme="majorBidi"/>
          <w:sz w:val="24"/>
          <w:szCs w:val="24"/>
        </w:rPr>
      </w:pPr>
    </w:p>
    <w:p w:rsidR="000063BE" w:rsidRPr="0044310A" w:rsidRDefault="000063BE" w:rsidP="000063BE">
      <w:pPr>
        <w:pStyle w:val="NoSpacing"/>
        <w:jc w:val="center"/>
        <w:rPr>
          <w:rFonts w:ascii="Times New Arabic" w:hAnsi="Times New Arabic" w:cstheme="majorBidi"/>
          <w:i/>
          <w:iCs/>
          <w:sz w:val="24"/>
          <w:szCs w:val="24"/>
        </w:rPr>
      </w:pPr>
      <w:r w:rsidRPr="0044310A">
        <w:rPr>
          <w:rFonts w:ascii="Times New Arabic" w:hAnsi="Times New Arabic" w:cstheme="majorBidi"/>
          <w:sz w:val="24"/>
          <w:szCs w:val="24"/>
        </w:rPr>
        <w:t xml:space="preserve">Kata Kunci: </w:t>
      </w:r>
      <w:r w:rsidRPr="0044310A">
        <w:rPr>
          <w:rFonts w:ascii="Times New Arabic" w:hAnsi="Times New Arabic" w:cstheme="majorBidi"/>
          <w:i/>
          <w:iCs/>
          <w:sz w:val="24"/>
          <w:szCs w:val="24"/>
        </w:rPr>
        <w:t>ija&gt;rah, fatwa, koperasi syariah</w:t>
      </w:r>
    </w:p>
    <w:p w:rsidR="000063BE" w:rsidRPr="0044310A" w:rsidRDefault="000063BE" w:rsidP="000063BE">
      <w:pPr>
        <w:pStyle w:val="NoSpacing"/>
        <w:rPr>
          <w:rFonts w:ascii="Times New Arabic" w:hAnsi="Times New Arabic" w:cstheme="majorBidi"/>
          <w:b/>
          <w:bCs/>
          <w:i/>
          <w:iCs/>
          <w:sz w:val="24"/>
          <w:szCs w:val="24"/>
        </w:rPr>
      </w:pPr>
    </w:p>
    <w:p w:rsidR="000063BE" w:rsidRPr="0044310A" w:rsidRDefault="000063BE" w:rsidP="000063BE">
      <w:pPr>
        <w:pStyle w:val="NoSpacing"/>
        <w:numPr>
          <w:ilvl w:val="0"/>
          <w:numId w:val="1"/>
        </w:numPr>
        <w:ind w:left="284" w:hanging="284"/>
        <w:rPr>
          <w:rFonts w:ascii="Times New Arabic" w:hAnsi="Times New Arabic" w:cstheme="majorBidi"/>
          <w:b/>
          <w:bCs/>
          <w:i/>
          <w:iCs/>
          <w:sz w:val="24"/>
          <w:szCs w:val="24"/>
        </w:rPr>
      </w:pPr>
      <w:r w:rsidRPr="0044310A">
        <w:rPr>
          <w:rFonts w:ascii="Times New Arabic" w:hAnsi="Times New Arabic" w:cstheme="majorBidi"/>
          <w:b/>
          <w:bCs/>
          <w:i/>
          <w:iCs/>
          <w:sz w:val="24"/>
          <w:szCs w:val="24"/>
        </w:rPr>
        <w:t>Pendahuluan</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Respon masyarakat terhadap ekonomi syariah semakin menguat dengan hadirnya UU. No. 21 tahun 2008 tentang Perbankan Syariah. Kehadiran undang-undang di atas merupakan </w:t>
      </w:r>
      <w:r w:rsidRPr="0044310A">
        <w:rPr>
          <w:rFonts w:ascii="Times New Arabic" w:hAnsi="Times New Arabic" w:cstheme="majorBidi"/>
          <w:i/>
          <w:iCs/>
          <w:sz w:val="24"/>
          <w:szCs w:val="24"/>
        </w:rPr>
        <w:t xml:space="preserve">legal-stand </w:t>
      </w:r>
      <w:r w:rsidRPr="0044310A">
        <w:rPr>
          <w:rFonts w:ascii="Times New Arabic" w:hAnsi="Times New Arabic" w:cstheme="majorBidi"/>
          <w:sz w:val="24"/>
          <w:szCs w:val="24"/>
        </w:rPr>
        <w:t>atas operasional sistem syariah dalam bidang ekonomi, dan sekaligus sebagai ‘obat’ atas kebimbangan masyarakat muslim Indonesia selama puluhan tahun.</w:t>
      </w:r>
      <w:r w:rsidRPr="0044310A">
        <w:rPr>
          <w:rStyle w:val="FootnoteReference"/>
          <w:rFonts w:ascii="Times New Arabic" w:hAnsi="Times New Arabic" w:cstheme="majorBidi"/>
          <w:sz w:val="24"/>
          <w:szCs w:val="24"/>
        </w:rPr>
        <w:footnoteReference w:id="1"/>
      </w:r>
      <w:r w:rsidRPr="0044310A">
        <w:rPr>
          <w:rFonts w:ascii="Times New Arabic" w:hAnsi="Times New Arabic" w:cstheme="majorBidi"/>
          <w:sz w:val="24"/>
          <w:szCs w:val="24"/>
        </w:rPr>
        <w:t xml:space="preserve"> Undang-undang di atas </w:t>
      </w:r>
      <w:r w:rsidRPr="0044310A">
        <w:rPr>
          <w:rFonts w:ascii="Times New Arabic" w:hAnsi="Times New Arabic" w:cstheme="majorBidi"/>
          <w:i/>
          <w:iCs/>
          <w:sz w:val="24"/>
          <w:szCs w:val="24"/>
        </w:rPr>
        <w:t xml:space="preserve">pun </w:t>
      </w:r>
      <w:r w:rsidRPr="0044310A">
        <w:rPr>
          <w:rFonts w:ascii="Times New Arabic" w:hAnsi="Times New Arabic" w:cstheme="majorBidi"/>
          <w:sz w:val="24"/>
          <w:szCs w:val="24"/>
        </w:rPr>
        <w:t xml:space="preserve">dikuatkan oleh fatwa DSN-MUI terkait dengan ekonomi. Eksistensi fatwa ini </w:t>
      </w:r>
      <w:r w:rsidRPr="0044310A">
        <w:rPr>
          <w:rFonts w:ascii="Times New Arabic" w:hAnsi="Times New Arabic" w:cstheme="majorBidi"/>
          <w:i/>
          <w:iCs/>
          <w:sz w:val="24"/>
          <w:szCs w:val="24"/>
        </w:rPr>
        <w:t xml:space="preserve">pun </w:t>
      </w:r>
      <w:r w:rsidRPr="0044310A">
        <w:rPr>
          <w:rFonts w:ascii="Times New Arabic" w:hAnsi="Times New Arabic" w:cstheme="majorBidi"/>
          <w:sz w:val="24"/>
          <w:szCs w:val="24"/>
        </w:rPr>
        <w:t>diakomodasi secara baik dalam undang-undang dan aturan keuangan dan perbankan syariah di Indonesia, serta dijadikan referensi dalam pengembangan produk layanan jasa keuangan syariah.</w:t>
      </w:r>
      <w:r w:rsidRPr="0044310A">
        <w:rPr>
          <w:rStyle w:val="FootnoteReference"/>
          <w:rFonts w:ascii="Times New Arabic" w:hAnsi="Times New Arabic" w:cstheme="majorBidi"/>
          <w:sz w:val="24"/>
          <w:szCs w:val="24"/>
        </w:rPr>
        <w:footnoteReference w:id="2"/>
      </w:r>
      <w:r w:rsidRPr="0044310A">
        <w:rPr>
          <w:rFonts w:ascii="Times New Arabic" w:hAnsi="Times New Arabic" w:cstheme="majorBidi"/>
          <w:sz w:val="24"/>
          <w:szCs w:val="24"/>
        </w:rPr>
        <w:t xml:space="preserve"> Pada sisi ini, fatwa ekonomi DSN-MUI, </w:t>
      </w:r>
      <w:r w:rsidRPr="0044310A">
        <w:rPr>
          <w:rFonts w:ascii="Times New Arabic" w:hAnsi="Times New Arabic" w:cstheme="majorBidi"/>
          <w:sz w:val="24"/>
          <w:szCs w:val="24"/>
        </w:rPr>
        <w:lastRenderedPageBreak/>
        <w:t>walaupun tidak seluruhnya, sudah menjadi bagian dari sistem Indonesia. Yang perlu digarisbawahi di sini bahwa islam ekonomi mendapat dukungan penuh, karena mendukung pembangunan nasional.</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Ekonomi, pada prinsipnya bukan milik kelompok tertentu. Namun pemikiran ekonomi hadir atas dasar realitas </w:t>
      </w:r>
      <w:r w:rsidRPr="0044310A">
        <w:rPr>
          <w:rFonts w:ascii="Times New Arabic" w:hAnsi="Times New Arabic" w:cstheme="majorBidi"/>
          <w:i/>
          <w:iCs/>
          <w:sz w:val="24"/>
          <w:szCs w:val="24"/>
        </w:rPr>
        <w:t xml:space="preserve">(locus-tempus) </w:t>
      </w:r>
      <w:r w:rsidRPr="0044310A">
        <w:rPr>
          <w:rFonts w:ascii="Times New Arabic" w:hAnsi="Times New Arabic" w:cstheme="majorBidi"/>
          <w:sz w:val="24"/>
          <w:szCs w:val="24"/>
        </w:rPr>
        <w:t xml:space="preserve">dan </w:t>
      </w:r>
      <w:r w:rsidRPr="0044310A">
        <w:rPr>
          <w:rFonts w:ascii="Times New Arabic" w:hAnsi="Times New Arabic" w:cstheme="majorBidi"/>
          <w:i/>
          <w:iCs/>
          <w:sz w:val="24"/>
          <w:szCs w:val="24"/>
        </w:rPr>
        <w:t xml:space="preserve">trend </w:t>
      </w:r>
      <w:r w:rsidRPr="0044310A">
        <w:rPr>
          <w:rFonts w:ascii="Times New Arabic" w:hAnsi="Times New Arabic" w:cstheme="majorBidi"/>
          <w:sz w:val="24"/>
          <w:szCs w:val="24"/>
        </w:rPr>
        <w:t xml:space="preserve">yang melingkupi perkembangan sosial masyarakat, yang mencakup aspek budaya, pendidikan, politik, tehnologi, dan lain-lain. Aspek non-ekonomi di atas adalah </w:t>
      </w:r>
      <w:r w:rsidRPr="0044310A">
        <w:rPr>
          <w:rFonts w:ascii="Times New Arabic" w:hAnsi="Times New Arabic" w:cstheme="majorBidi"/>
          <w:i/>
          <w:iCs/>
          <w:sz w:val="24"/>
          <w:szCs w:val="24"/>
        </w:rPr>
        <w:t>dependent variable</w:t>
      </w:r>
      <w:r w:rsidRPr="0044310A">
        <w:rPr>
          <w:rFonts w:ascii="Times New Arabic" w:hAnsi="Times New Arabic" w:cstheme="majorBidi"/>
          <w:sz w:val="24"/>
          <w:szCs w:val="24"/>
        </w:rPr>
        <w:t xml:space="preserve"> yang mempengaruhi aktivitas ekonomi. Kapitalisme, sosialisme, dan ekonomi syariah hadir dalam realitas masyarakat yang berbeda; sistem nilai, sistem budaya, sistem sosial, sistem politik. Dengan demikian, paham ekonomi yang dikembangkan juga didasarkan atas realitas yang berkembang terus berubah. Namun yang perlu digarisbawahi bahwa semua mazhab ekonomi, dan dengan berbagai pendekatan yang ada di dalamnya bertujuan untuk mewujudkan </w:t>
      </w:r>
      <w:r w:rsidRPr="0044310A">
        <w:rPr>
          <w:rFonts w:ascii="Times New Arabic" w:hAnsi="Times New Arabic" w:cstheme="majorBidi"/>
          <w:i/>
          <w:iCs/>
          <w:sz w:val="24"/>
          <w:szCs w:val="24"/>
        </w:rPr>
        <w:t xml:space="preserve">state walfare, </w:t>
      </w:r>
      <w:r w:rsidRPr="0044310A">
        <w:rPr>
          <w:rFonts w:ascii="Times New Arabic" w:hAnsi="Times New Arabic" w:cstheme="majorBidi"/>
          <w:sz w:val="24"/>
          <w:szCs w:val="24"/>
        </w:rPr>
        <w:t xml:space="preserve">atau dalam istilah metodologi Islam dikenal dengan </w:t>
      </w:r>
      <w:r w:rsidRPr="0044310A">
        <w:rPr>
          <w:rFonts w:ascii="Times New Arabic" w:hAnsi="Times New Arabic" w:cstheme="majorBidi"/>
          <w:i/>
          <w:iCs/>
          <w:sz w:val="24"/>
          <w:szCs w:val="24"/>
        </w:rPr>
        <w:t>tahqi&gt;q al-mas}a&gt;lih.</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Dalam konteks di atas, DSN-MUI sebagai lembaga yang bertugas untuk ‘mengawal’ ekonomi syariah di Indonesia selalu aktif dalam melakukan inovasi produk jasa keuangan yang tujuannya adalah untuk memenuhi kebutuhan ekonomi masyarakat.</w:t>
      </w:r>
      <w:r w:rsidRPr="0044310A">
        <w:rPr>
          <w:rStyle w:val="FootnoteReference"/>
          <w:rFonts w:ascii="Times New Arabic" w:hAnsi="Times New Arabic" w:cstheme="majorBidi"/>
          <w:sz w:val="24"/>
          <w:szCs w:val="24"/>
        </w:rPr>
        <w:footnoteReference w:id="3"/>
      </w:r>
      <w:r w:rsidRPr="0044310A">
        <w:rPr>
          <w:rFonts w:ascii="Times New Arabic" w:hAnsi="Times New Arabic" w:cstheme="majorBidi"/>
          <w:sz w:val="24"/>
          <w:szCs w:val="24"/>
        </w:rPr>
        <w:t xml:space="preserve"> Salah satu jenis produk yang terus diinovasi adalah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dikembangkan dari konsepnya yang </w:t>
      </w:r>
      <w:r w:rsidRPr="0044310A">
        <w:rPr>
          <w:rFonts w:ascii="Times New Arabic" w:hAnsi="Times New Arabic" w:cstheme="majorBidi"/>
          <w:i/>
          <w:iCs/>
          <w:sz w:val="24"/>
          <w:szCs w:val="24"/>
        </w:rPr>
        <w:t xml:space="preserve">original </w:t>
      </w:r>
      <w:r w:rsidRPr="0044310A">
        <w:rPr>
          <w:rFonts w:ascii="Times New Arabic" w:hAnsi="Times New Arabic" w:cstheme="majorBidi"/>
          <w:sz w:val="24"/>
          <w:szCs w:val="24"/>
        </w:rPr>
        <w:t xml:space="preserve">dan didesain sesuai dengan konteks ekonomi modern. Sekali lagi, poros fatwa DSN-MUI adalah </w:t>
      </w:r>
      <w:r w:rsidRPr="0044310A">
        <w:rPr>
          <w:rFonts w:ascii="Times New Arabic" w:hAnsi="Times New Arabic" w:cstheme="majorBidi"/>
          <w:i/>
          <w:iCs/>
          <w:sz w:val="24"/>
          <w:szCs w:val="24"/>
        </w:rPr>
        <w:t xml:space="preserve">mas}a&gt;lih} al-‘iba&gt;d </w:t>
      </w:r>
      <w:r w:rsidRPr="0044310A">
        <w:rPr>
          <w:rFonts w:ascii="Times New Arabic" w:hAnsi="Times New Arabic" w:cstheme="majorBidi"/>
          <w:sz w:val="24"/>
          <w:szCs w:val="24"/>
        </w:rPr>
        <w:t>dengan mengacu pada nilai dan sistem syariah serta mendialogkannya dengan konteks Indonesia.</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NTB, dengan masyarakat yang mayoritas muslim sepakat untuk mengembangkan potensi ekonomi berbasis nilai dan etika syariah. Kebijakan tentang pengalihan Bank NTB dari konvensional ke syariah, Pariwisata Halal, dan Gerakan Koperasi Syariah adalah beberapa kebijakan strategis NTB terkait dengan ekonomi syariah.</w:t>
      </w:r>
      <w:r w:rsidRPr="0044310A">
        <w:rPr>
          <w:rStyle w:val="FootnoteReference"/>
          <w:rFonts w:ascii="Times New Arabic" w:hAnsi="Times New Arabic" w:cstheme="majorBidi"/>
          <w:sz w:val="24"/>
          <w:szCs w:val="24"/>
        </w:rPr>
        <w:footnoteReference w:id="4"/>
      </w:r>
      <w:r w:rsidRPr="0044310A">
        <w:rPr>
          <w:rFonts w:ascii="Times New Arabic" w:hAnsi="Times New Arabic" w:cstheme="majorBidi"/>
          <w:sz w:val="24"/>
          <w:szCs w:val="24"/>
        </w:rPr>
        <w:t xml:space="preserve"> Koperasi Syariah sebagai unit terkecil lembaga ekonomi dalam kebijakan strategis NTB adalah lembaga ekonomi yang dekat dan hidup di tengah masyarakat.</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Sebagai bagian dari sistem ekonomi syariah, mau tidak mau koperasi syariah di NTB harus tunduk dan patuh pada Fatwa DSN-MUI terkait dengan pengelolaan produk jasa keuangan dan bisnis yang ada di Koperasi Syariah. Salah satu produk yang terus dimodifikasi, dan disesuaikan dengan konteks ekonomi-bisnis modern adalah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dan kerapkali menjadi sorotan dalam praksis ekonomi masyarakat. Tulisan ini ingin menyoroti aplikasi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dan persepsi pengelola koperasi syariah di NTB tentang </w:t>
      </w:r>
      <w:r w:rsidRPr="0044310A">
        <w:rPr>
          <w:rFonts w:ascii="Times New Arabic" w:hAnsi="Times New Arabic" w:cstheme="majorBidi"/>
          <w:i/>
          <w:iCs/>
          <w:sz w:val="24"/>
          <w:szCs w:val="24"/>
        </w:rPr>
        <w:t>ija&gt;rah.</w:t>
      </w: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numPr>
          <w:ilvl w:val="0"/>
          <w:numId w:val="1"/>
        </w:numPr>
        <w:ind w:left="284" w:hanging="284"/>
        <w:rPr>
          <w:rFonts w:ascii="Times New Arabic" w:hAnsi="Times New Arabic" w:cstheme="majorBidi"/>
          <w:b/>
          <w:bCs/>
          <w:i/>
          <w:iCs/>
          <w:sz w:val="24"/>
          <w:szCs w:val="24"/>
        </w:rPr>
      </w:pPr>
      <w:r w:rsidRPr="0044310A">
        <w:rPr>
          <w:rFonts w:ascii="Times New Arabic" w:hAnsi="Times New Arabic" w:cstheme="majorBidi"/>
          <w:b/>
          <w:bCs/>
          <w:i/>
          <w:iCs/>
          <w:sz w:val="24"/>
          <w:szCs w:val="24"/>
        </w:rPr>
        <w:lastRenderedPageBreak/>
        <w:t>Pengembangan Konsep Ijarah: Basis Metodologi</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Sesuatu yang berkembang hari ini, dan tidak dinyatakan tegas dalam alQuran-hadis, maka ketentuan dan aturan mainnya ditetapkan melalui proses ijtihad, dengan tatap mengacu pada nilai umum yang terkandung dalam alQuran-hadis. Ijtihad itu adalah aktivitas ilmiah untuk merespon perkembangan masyarakat dengan menggunakan perangkat metodologi </w:t>
      </w:r>
      <w:r w:rsidRPr="0044310A">
        <w:rPr>
          <w:rFonts w:ascii="Times New Arabic" w:hAnsi="Times New Arabic" w:cstheme="majorBidi"/>
          <w:i/>
          <w:iCs/>
          <w:sz w:val="24"/>
          <w:szCs w:val="24"/>
        </w:rPr>
        <w:t xml:space="preserve">us}u&gt;l al-fiqh </w:t>
      </w:r>
      <w:r w:rsidRPr="0044310A">
        <w:rPr>
          <w:rFonts w:ascii="Times New Arabic" w:hAnsi="Times New Arabic" w:cstheme="majorBidi"/>
          <w:sz w:val="24"/>
          <w:szCs w:val="24"/>
        </w:rPr>
        <w:t xml:space="preserve">dalam wadah </w:t>
      </w:r>
      <w:r w:rsidRPr="0044310A">
        <w:rPr>
          <w:rFonts w:ascii="Times New Arabic" w:hAnsi="Times New Arabic" w:cstheme="majorBidi"/>
          <w:i/>
          <w:iCs/>
          <w:sz w:val="24"/>
          <w:szCs w:val="24"/>
        </w:rPr>
        <w:t>ijma&gt;’, qiya&gt;s, istih}sa&gt;n, mas}}lah}}ah, al-‘urf</w:t>
      </w:r>
      <w:r w:rsidRPr="0044310A">
        <w:rPr>
          <w:rFonts w:ascii="Times New Arabic" w:hAnsi="Times New Arabic" w:cstheme="majorBidi"/>
          <w:sz w:val="24"/>
          <w:szCs w:val="24"/>
        </w:rPr>
        <w:t xml:space="preserve"> dan lainnya.</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Kalimat bijak al-Syahrastani, </w:t>
      </w:r>
      <w:r w:rsidRPr="0044310A">
        <w:rPr>
          <w:rFonts w:ascii="Times New Arabic" w:hAnsi="Times New Arabic" w:cstheme="majorBidi"/>
          <w:i/>
          <w:iCs/>
          <w:sz w:val="24"/>
          <w:szCs w:val="24"/>
        </w:rPr>
        <w:t xml:space="preserve">tatana&gt;ha&gt; al-nus}u&gt;s} wa la&gt; tatana&gt;ha&gt; al-waqa&gt;’i </w:t>
      </w:r>
      <w:r w:rsidRPr="0044310A">
        <w:rPr>
          <w:rFonts w:ascii="Times New Arabic" w:hAnsi="Times New Arabic" w:cstheme="majorBidi"/>
          <w:sz w:val="24"/>
          <w:szCs w:val="24"/>
        </w:rPr>
        <w:t xml:space="preserve">adalah dorongan kuat untuk melakukan aktivitas ijtihad. Dalam kata lain, ijtihad adalah </w:t>
      </w:r>
      <w:r w:rsidRPr="0044310A">
        <w:rPr>
          <w:rFonts w:ascii="Times New Arabic" w:hAnsi="Times New Arabic" w:cstheme="majorBidi"/>
          <w:i/>
          <w:iCs/>
          <w:sz w:val="24"/>
          <w:szCs w:val="24"/>
        </w:rPr>
        <w:t xml:space="preserve">spirit </w:t>
      </w:r>
      <w:r w:rsidRPr="0044310A">
        <w:rPr>
          <w:rFonts w:ascii="Times New Arabic" w:hAnsi="Times New Arabic" w:cstheme="majorBidi"/>
          <w:sz w:val="24"/>
          <w:szCs w:val="24"/>
        </w:rPr>
        <w:t xml:space="preserve">yang menghidupkan doktrin Islam dalam realitas kehidupan dan perkembangan masyarakat. Ijtihad juga yang memainkan peran untuk implementasi </w:t>
      </w:r>
      <w:r w:rsidRPr="0044310A">
        <w:rPr>
          <w:rFonts w:ascii="Times New Arabic" w:hAnsi="Times New Arabic" w:cstheme="majorBidi"/>
          <w:i/>
          <w:iCs/>
          <w:sz w:val="24"/>
          <w:szCs w:val="24"/>
        </w:rPr>
        <w:t>isla&gt;m rah}matan li al-‘a&gt;lami&gt;n</w:t>
      </w:r>
      <w:r w:rsidRPr="0044310A">
        <w:rPr>
          <w:rFonts w:ascii="Times New Arabic" w:hAnsi="Times New Arabic" w:cstheme="majorBidi"/>
          <w:sz w:val="24"/>
          <w:szCs w:val="24"/>
        </w:rPr>
        <w:t xml:space="preserve">, atau </w:t>
      </w:r>
      <w:r w:rsidRPr="0044310A">
        <w:rPr>
          <w:rFonts w:ascii="Times New Arabic" w:hAnsi="Times New Arabic" w:cstheme="majorBidi"/>
          <w:i/>
          <w:iCs/>
          <w:sz w:val="24"/>
          <w:szCs w:val="24"/>
        </w:rPr>
        <w:t>al-isla&gt;m s}a&gt;lih} li kuli zama&gt;n wa maka&gt;n.</w:t>
      </w:r>
      <w:r w:rsidRPr="0044310A">
        <w:rPr>
          <w:rFonts w:ascii="Times New Arabic" w:hAnsi="Times New Arabic" w:cstheme="majorBidi"/>
          <w:sz w:val="24"/>
          <w:szCs w:val="24"/>
        </w:rPr>
        <w:t xml:space="preserve"> Kesadaran spiritual dan intelektual adalah basis upaya gerakan ijtihad; menghadirkan islam yang inklusif untuk manusia dan kemanusiaan.</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Salah satu masalah besar yang dihadapi umat manusia hari ini adalah terkait dalam bidang ekonomi. Kegagalan sistem ekonomi yang </w:t>
      </w:r>
      <w:r w:rsidRPr="0044310A">
        <w:rPr>
          <w:rFonts w:ascii="Times New Arabic" w:hAnsi="Times New Arabic" w:cstheme="majorBidi"/>
          <w:i/>
          <w:iCs/>
          <w:sz w:val="24"/>
          <w:szCs w:val="24"/>
        </w:rPr>
        <w:t>existed</w:t>
      </w:r>
      <w:r w:rsidRPr="0044310A">
        <w:rPr>
          <w:rFonts w:ascii="Times New Arabic" w:hAnsi="Times New Arabic" w:cstheme="majorBidi"/>
          <w:sz w:val="24"/>
          <w:szCs w:val="24"/>
        </w:rPr>
        <w:t xml:space="preserve">  hari ini memicu hadirnya ekonomi Islam sebagai alternatif model pengembangan aset produksi, pola distribusi, dan komsumsi masyarakat menuju kesejahteraan ekonomi </w:t>
      </w:r>
      <w:r w:rsidRPr="0044310A">
        <w:rPr>
          <w:rFonts w:ascii="Times New Arabic" w:hAnsi="Times New Arabic" w:cstheme="majorBidi"/>
          <w:i/>
          <w:iCs/>
          <w:sz w:val="24"/>
          <w:szCs w:val="24"/>
        </w:rPr>
        <w:t>(state walfare).</w:t>
      </w:r>
      <w:r w:rsidRPr="0044310A">
        <w:rPr>
          <w:rFonts w:ascii="Times New Arabic" w:hAnsi="Times New Arabic" w:cstheme="majorBidi"/>
          <w:sz w:val="24"/>
          <w:szCs w:val="24"/>
        </w:rPr>
        <w:t xml:space="preserve"> Untuk mewujudkan cita ekonomi Islam; ekonom, akademisi, praktisi, politisi, dan unsur masyarakat lainnya bersepakat untuk mendirikan lembaga keuangan syariah bank-non bank. Eksistensi lembaga keuangan syariah ini adalah simbol hadirnya sistem ekonomi Islam di antara sistem ekonomi lainnya.</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Di Indonesia, untuk mengawal standar spiritual-intelektual operasional dan produk lembaga keuangan syariah ‘dikawal’ oleh lembaga DSN-MUI. Lembaga ini diamanahkan untuk memproduksi fatwa ekonomi yang berkaitan dengan pengembangan produk, sistem operasional, dan organisasi lembaga keuangan syariah. Apapun produk fatwa DSN-MUI selalu dijadikan referensi legal dalam operasional lembaga keuangan syariah. Dalam sejarah Indonesia, DSN-MUI adalah lembaga yang tergolong sangat produktif dalam menghasilkan fatwa. Ada beberapa hal yang menurut penulis sebagai sebab produktivitas fatwa DSN-MUI, yaitu sebagai berikut :</w:t>
      </w:r>
    </w:p>
    <w:p w:rsidR="000063BE" w:rsidRPr="0044310A" w:rsidRDefault="000063BE" w:rsidP="000063BE">
      <w:pPr>
        <w:pStyle w:val="NoSpacing"/>
        <w:jc w:val="both"/>
        <w:rPr>
          <w:rFonts w:ascii="Times New Arabic" w:hAnsi="Times New Arabic" w:cstheme="majorBidi"/>
          <w:sz w:val="24"/>
          <w:szCs w:val="24"/>
        </w:rPr>
      </w:pPr>
      <w:r w:rsidRPr="0044310A">
        <w:rPr>
          <w:rFonts w:ascii="Times New Arabic" w:hAnsi="Times New Arabic" w:cstheme="majorBidi"/>
          <w:i/>
          <w:iCs/>
          <w:sz w:val="24"/>
          <w:szCs w:val="24"/>
        </w:rPr>
        <w:t xml:space="preserve">Pertama, </w:t>
      </w:r>
      <w:r w:rsidRPr="0044310A">
        <w:rPr>
          <w:rFonts w:ascii="Times New Arabic" w:hAnsi="Times New Arabic" w:cstheme="majorBidi"/>
          <w:sz w:val="24"/>
          <w:szCs w:val="24"/>
        </w:rPr>
        <w:t xml:space="preserve">sebagian besar masalah ekonomi adalah masalah yang masuk dalam kategori </w:t>
      </w:r>
      <w:r w:rsidRPr="0044310A">
        <w:rPr>
          <w:rFonts w:ascii="Times New Arabic" w:hAnsi="Times New Arabic" w:cstheme="majorBidi"/>
          <w:i/>
          <w:iCs/>
          <w:sz w:val="24"/>
          <w:szCs w:val="24"/>
        </w:rPr>
        <w:t>ijtiha&gt;diya&gt;t</w:t>
      </w:r>
      <w:r w:rsidRPr="0044310A">
        <w:rPr>
          <w:rFonts w:ascii="Times New Arabic" w:hAnsi="Times New Arabic" w:cstheme="majorBidi"/>
          <w:sz w:val="24"/>
          <w:szCs w:val="24"/>
        </w:rPr>
        <w:t xml:space="preserve">, yang tidak ada ketentuannya secara </w:t>
      </w:r>
      <w:r w:rsidRPr="0044310A">
        <w:rPr>
          <w:rFonts w:ascii="Times New Arabic" w:hAnsi="Times New Arabic" w:cstheme="majorBidi"/>
          <w:i/>
          <w:iCs/>
          <w:sz w:val="24"/>
          <w:szCs w:val="24"/>
        </w:rPr>
        <w:t xml:space="preserve">rigid </w:t>
      </w:r>
      <w:r w:rsidRPr="0044310A">
        <w:rPr>
          <w:rFonts w:ascii="Times New Arabic" w:hAnsi="Times New Arabic" w:cstheme="majorBidi"/>
          <w:sz w:val="24"/>
          <w:szCs w:val="24"/>
        </w:rPr>
        <w:t>dalam alQuran dan hadis.</w:t>
      </w:r>
    </w:p>
    <w:p w:rsidR="000063BE" w:rsidRPr="0044310A" w:rsidRDefault="000063BE" w:rsidP="000063BE">
      <w:pPr>
        <w:pStyle w:val="NoSpacing"/>
        <w:jc w:val="both"/>
        <w:rPr>
          <w:rFonts w:ascii="Times New Arabic" w:hAnsi="Times New Arabic" w:cstheme="majorBidi"/>
          <w:sz w:val="24"/>
          <w:szCs w:val="24"/>
        </w:rPr>
      </w:pPr>
      <w:r w:rsidRPr="0044310A">
        <w:rPr>
          <w:rFonts w:ascii="Times New Arabic" w:hAnsi="Times New Arabic" w:cstheme="majorBidi"/>
          <w:i/>
          <w:iCs/>
          <w:sz w:val="24"/>
          <w:szCs w:val="24"/>
        </w:rPr>
        <w:t xml:space="preserve">Kedua, </w:t>
      </w:r>
      <w:r w:rsidRPr="0044310A">
        <w:rPr>
          <w:rFonts w:ascii="Times New Arabic" w:hAnsi="Times New Arabic" w:cstheme="majorBidi"/>
          <w:sz w:val="24"/>
          <w:szCs w:val="24"/>
        </w:rPr>
        <w:t>permasalahan ekonomi adalah permasalahan yang berkembang cepat, dan membutuhkan jawaban (solusi) yang cepat pula. Perubahan peta dalam ekonomi melibatkan banyak unsur yang juga harus disisir secara rinci dalam sebuah jawaban fatwa.</w:t>
      </w:r>
    </w:p>
    <w:p w:rsidR="000063BE" w:rsidRPr="0044310A" w:rsidRDefault="000063BE" w:rsidP="000063BE">
      <w:pPr>
        <w:pStyle w:val="NoSpacing"/>
        <w:jc w:val="both"/>
        <w:rPr>
          <w:rFonts w:ascii="Times New Arabic" w:hAnsi="Times New Arabic" w:cstheme="majorBidi"/>
          <w:sz w:val="24"/>
          <w:szCs w:val="24"/>
        </w:rPr>
      </w:pPr>
      <w:r w:rsidRPr="0044310A">
        <w:rPr>
          <w:rFonts w:ascii="Times New Arabic" w:hAnsi="Times New Arabic" w:cstheme="majorBidi"/>
          <w:i/>
          <w:iCs/>
          <w:sz w:val="24"/>
          <w:szCs w:val="24"/>
        </w:rPr>
        <w:t xml:space="preserve">Ketiga, </w:t>
      </w:r>
      <w:r w:rsidRPr="0044310A">
        <w:rPr>
          <w:rFonts w:ascii="Times New Arabic" w:hAnsi="Times New Arabic" w:cstheme="majorBidi"/>
          <w:sz w:val="24"/>
          <w:szCs w:val="24"/>
        </w:rPr>
        <w:t>aktor fatwa dalam DSN-MUI adalah tokoh progressif yang merespon dengan cepat setiap perubahan/kebutuhan ekonomi masyarakat dalam kaitannya dengan lembaga keuangan syariah.</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Dengan ketiga realitas di atas, DSN-MUI mendesain arsitektur ijtihad ekonomi melalui metode sebagai berikut</w:t>
      </w:r>
      <w:r w:rsidRPr="0044310A">
        <w:rPr>
          <w:rStyle w:val="FootnoteReference"/>
          <w:rFonts w:ascii="Times New Arabic" w:hAnsi="Times New Arabic" w:cstheme="majorBidi"/>
          <w:sz w:val="24"/>
          <w:szCs w:val="24"/>
        </w:rPr>
        <w:footnoteReference w:id="5"/>
      </w:r>
      <w:r w:rsidRPr="0044310A">
        <w:rPr>
          <w:rFonts w:ascii="Times New Arabic" w:hAnsi="Times New Arabic" w:cstheme="majorBidi"/>
          <w:sz w:val="24"/>
          <w:szCs w:val="24"/>
        </w:rPr>
        <w:t xml:space="preserve"> :</w:t>
      </w:r>
    </w:p>
    <w:p w:rsidR="000063BE" w:rsidRPr="0044310A" w:rsidRDefault="000063BE" w:rsidP="000063BE">
      <w:pPr>
        <w:pStyle w:val="NoSpacing"/>
        <w:numPr>
          <w:ilvl w:val="0"/>
          <w:numId w:val="2"/>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lastRenderedPageBreak/>
        <w:t>Taesi&gt;r al-manhaj</w:t>
      </w:r>
    </w:p>
    <w:p w:rsidR="000063BE" w:rsidRPr="0044310A" w:rsidRDefault="000063BE" w:rsidP="000063BE">
      <w:pPr>
        <w:pStyle w:val="NoSpacing"/>
        <w:numPr>
          <w:ilvl w:val="0"/>
          <w:numId w:val="2"/>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Tafri&gt;q al-hala&gt;l ‘an al-hara&gt;m</w:t>
      </w:r>
    </w:p>
    <w:p w:rsidR="000063BE" w:rsidRPr="0044310A" w:rsidRDefault="000063BE" w:rsidP="000063BE">
      <w:pPr>
        <w:pStyle w:val="NoSpacing"/>
        <w:numPr>
          <w:ilvl w:val="0"/>
          <w:numId w:val="2"/>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I’a&gt;dat al-naz}ar</w:t>
      </w:r>
    </w:p>
    <w:p w:rsidR="000063BE" w:rsidRPr="0044310A" w:rsidRDefault="000063BE" w:rsidP="000063BE">
      <w:pPr>
        <w:pStyle w:val="NoSpacing"/>
        <w:numPr>
          <w:ilvl w:val="0"/>
          <w:numId w:val="2"/>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Tah}qi&gt;q al-mana&gt;t}</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Metode di atas, berkaca pada pendapat ibn al-Qoyyim dalam berfatwa yang menyatakan bahwa </w:t>
      </w:r>
      <w:r w:rsidRPr="0044310A">
        <w:rPr>
          <w:rFonts w:ascii="Times New Arabic" w:hAnsi="Times New Arabic" w:cs="Times New Roman"/>
          <w:i/>
          <w:iCs/>
          <w:sz w:val="24"/>
          <w:szCs w:val="24"/>
        </w:rPr>
        <w:t xml:space="preserve">fi&gt; tag}ayyur al-fatwa&gt; wa ikhtila&gt;fiha&gt; bi h}asbi al-azminah wa al-amkinah wa al-ah}wa&gt;l wa al-niyya&gt;t wa al-‘awa&gt;’id  </w:t>
      </w:r>
      <w:r w:rsidRPr="0044310A">
        <w:rPr>
          <w:rFonts w:ascii="Times New Arabic" w:hAnsi="Times New Arabic" w:cs="Times New Roman"/>
          <w:sz w:val="24"/>
          <w:szCs w:val="24"/>
        </w:rPr>
        <w:t>(Perubahan fatwa itu harus didasarkan pada lima pertimbangan; waktu, tempat, situasi, niat, dan adat).</w:t>
      </w:r>
      <w:r w:rsidRPr="0044310A">
        <w:rPr>
          <w:rStyle w:val="FootnoteReference"/>
          <w:rFonts w:ascii="Times New Arabic" w:hAnsi="Times New Arabic" w:cs="Times New Roman"/>
          <w:sz w:val="24"/>
          <w:szCs w:val="24"/>
        </w:rPr>
        <w:footnoteReference w:id="6"/>
      </w:r>
      <w:r w:rsidRPr="0044310A">
        <w:rPr>
          <w:rFonts w:ascii="Times New Arabic" w:hAnsi="Times New Arabic" w:cs="Times New Roman"/>
          <w:sz w:val="24"/>
          <w:szCs w:val="24"/>
        </w:rPr>
        <w:t xml:space="preserve"> Rincian teknis pendapat Ibn al-Qayyim di atas dijabarkan  oleh al-Qara&gt;d}a&gt;wi dalam karyanya Fatwa Kontemporer.</w:t>
      </w:r>
      <w:r w:rsidRPr="0044310A">
        <w:rPr>
          <w:rStyle w:val="FootnoteReference"/>
          <w:rFonts w:ascii="Times New Arabic" w:hAnsi="Times New Arabic" w:cs="Times New Roman"/>
          <w:sz w:val="24"/>
          <w:szCs w:val="24"/>
        </w:rPr>
        <w:footnoteReference w:id="7"/>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Metode di atas dijalankan atas dasar kolektifitas dengan berbagai ragam jenis keahlian dan profesi mujtahid yang ada di dalamnya.</w:t>
      </w:r>
      <w:r w:rsidRPr="0044310A">
        <w:rPr>
          <w:rStyle w:val="FootnoteReference"/>
          <w:rFonts w:ascii="Times New Arabic" w:hAnsi="Times New Arabic" w:cstheme="majorBidi"/>
          <w:sz w:val="24"/>
          <w:szCs w:val="24"/>
        </w:rPr>
        <w:footnoteReference w:id="8"/>
      </w:r>
      <w:r w:rsidRPr="0044310A">
        <w:rPr>
          <w:rFonts w:ascii="Times New Arabic" w:hAnsi="Times New Arabic" w:cstheme="majorBidi"/>
          <w:sz w:val="24"/>
          <w:szCs w:val="24"/>
        </w:rPr>
        <w:t xml:space="preserve"> Masalah ekonomi yang ada (diajukan kepada DSN-MUI) dijawab secara kolektif oleh anggota komisi fatwa yang terdiri dari ulama, ekonom, ahli hukum, dan praktisi bisnis. Dalam bahasa </w:t>
      </w:r>
      <w:r w:rsidRPr="0044310A">
        <w:rPr>
          <w:rFonts w:ascii="Times New Arabic" w:hAnsi="Times New Arabic" w:cstheme="majorBidi"/>
          <w:i/>
          <w:iCs/>
          <w:sz w:val="24"/>
          <w:szCs w:val="24"/>
        </w:rPr>
        <w:t>us}u&gt;l al-fiqh</w:t>
      </w:r>
      <w:r w:rsidRPr="0044310A">
        <w:rPr>
          <w:rFonts w:ascii="Times New Arabic" w:hAnsi="Times New Arabic" w:cstheme="majorBidi"/>
          <w:sz w:val="24"/>
          <w:szCs w:val="24"/>
        </w:rPr>
        <w:t xml:space="preserve">, apa yang dilakukan oleh DSN-MUI adalah </w:t>
      </w:r>
      <w:r w:rsidRPr="0044310A">
        <w:rPr>
          <w:rFonts w:ascii="Times New Arabic" w:hAnsi="Times New Arabic" w:cstheme="majorBidi"/>
          <w:i/>
          <w:iCs/>
          <w:sz w:val="24"/>
          <w:szCs w:val="24"/>
        </w:rPr>
        <w:t xml:space="preserve">ijma&gt;’, </w:t>
      </w:r>
      <w:r w:rsidRPr="0044310A">
        <w:rPr>
          <w:rFonts w:ascii="Times New Arabic" w:hAnsi="Times New Arabic" w:cstheme="majorBidi"/>
          <w:sz w:val="24"/>
          <w:szCs w:val="24"/>
        </w:rPr>
        <w:t xml:space="preserve">atau dalam bahasa ahli fikih modern dikenal dengan istilah </w:t>
      </w:r>
      <w:r w:rsidRPr="0044310A">
        <w:rPr>
          <w:rFonts w:ascii="Times New Arabic" w:hAnsi="Times New Arabic" w:cstheme="majorBidi"/>
          <w:i/>
          <w:iCs/>
          <w:sz w:val="24"/>
          <w:szCs w:val="24"/>
        </w:rPr>
        <w:t>ijtiha&gt;d jama&gt;’i.</w:t>
      </w:r>
      <w:r w:rsidRPr="0044310A">
        <w:rPr>
          <w:rStyle w:val="FootnoteReference"/>
          <w:rFonts w:ascii="Times New Arabic" w:hAnsi="Times New Arabic" w:cstheme="majorBidi"/>
          <w:i/>
          <w:iCs/>
          <w:sz w:val="24"/>
          <w:szCs w:val="24"/>
        </w:rPr>
        <w:footnoteReference w:id="9"/>
      </w:r>
      <w:r w:rsidRPr="0044310A">
        <w:rPr>
          <w:rFonts w:ascii="Times New Arabic" w:hAnsi="Times New Arabic" w:cstheme="majorBidi"/>
          <w:sz w:val="24"/>
          <w:szCs w:val="24"/>
        </w:rPr>
        <w:t xml:space="preserve"> Apapun istilah ilmiah yang ditawarkan, yang pasti bahwa aktivitas fatwa DSN-MUI menunjuk pada satu perbuatan </w:t>
      </w:r>
      <w:r w:rsidRPr="0044310A">
        <w:rPr>
          <w:rFonts w:ascii="Times New Arabic" w:hAnsi="Times New Arabic" w:cstheme="majorBidi"/>
          <w:i/>
          <w:iCs/>
          <w:sz w:val="24"/>
          <w:szCs w:val="24"/>
        </w:rPr>
        <w:t xml:space="preserve">ittifa&gt;q ummati muh}ammadin ba’da wafa&gt;tihi </w:t>
      </w:r>
      <w:r w:rsidRPr="0044310A">
        <w:rPr>
          <w:rFonts w:ascii="Times New Arabic" w:hAnsi="Times New Arabic" w:cstheme="majorBidi"/>
          <w:sz w:val="24"/>
          <w:szCs w:val="24"/>
        </w:rPr>
        <w:t>(kesepakatan yang dibuat oleh umat Muhammad setelah wafatnya beliau). Ijtihad fatwa tidak lagi didasarkan pada opini personal, namun mengarah pada kesepakatan komunal yang dikaitkan dengan sistem kemasyarakatan dan negara.</w:t>
      </w:r>
      <w:r w:rsidRPr="0044310A">
        <w:rPr>
          <w:rStyle w:val="FootnoteReference"/>
          <w:rFonts w:ascii="Times New Arabic" w:hAnsi="Times New Arabic" w:cstheme="majorBidi"/>
          <w:sz w:val="24"/>
          <w:szCs w:val="24"/>
        </w:rPr>
        <w:footnoteReference w:id="10"/>
      </w:r>
      <w:r w:rsidRPr="0044310A">
        <w:rPr>
          <w:rFonts w:ascii="Times New Arabic" w:hAnsi="Times New Arabic" w:cstheme="majorBidi"/>
          <w:sz w:val="24"/>
          <w:szCs w:val="24"/>
        </w:rPr>
        <w:t xml:space="preserve"> Ini juga dapat dipahami bahwa eksistensi DSN-MUI adalah sebagai sub-sistem dalam sistem yang lebih besar, yang mana fatwa juga turut sebagai variabel yang mempengaruhi sistem yang lebih besar.</w:t>
      </w:r>
      <w:r w:rsidRPr="0044310A">
        <w:rPr>
          <w:rStyle w:val="FootnoteReference"/>
          <w:rFonts w:ascii="Times New Arabic" w:hAnsi="Times New Arabic" w:cstheme="majorBidi"/>
          <w:sz w:val="24"/>
          <w:szCs w:val="24"/>
        </w:rPr>
        <w:footnoteReference w:id="11"/>
      </w:r>
    </w:p>
    <w:p w:rsidR="000063BE" w:rsidRPr="0044310A" w:rsidRDefault="000063BE" w:rsidP="000063BE">
      <w:pPr>
        <w:pStyle w:val="NoSpacing"/>
        <w:spacing w:line="260" w:lineRule="exact"/>
        <w:ind w:firstLine="567"/>
        <w:jc w:val="both"/>
        <w:rPr>
          <w:rFonts w:ascii="Times New Arabic" w:hAnsi="Times New Arabic" w:cstheme="majorBidi"/>
          <w:sz w:val="24"/>
          <w:szCs w:val="24"/>
        </w:rPr>
      </w:pPr>
      <w:r w:rsidRPr="0044310A">
        <w:rPr>
          <w:rFonts w:ascii="Times New Arabic" w:hAnsi="Times New Arabic" w:cstheme="majorBidi"/>
          <w:sz w:val="24"/>
          <w:szCs w:val="24"/>
        </w:rPr>
        <w:t>Mekanisme kerja DSN-MUI dalam aktvitas ijtihad ekonomi adalah sebagai berikut</w:t>
      </w:r>
      <w:r w:rsidRPr="0044310A">
        <w:rPr>
          <w:rStyle w:val="FootnoteReference"/>
          <w:rFonts w:ascii="Times New Arabic" w:hAnsi="Times New Arabic" w:cstheme="majorBidi"/>
          <w:sz w:val="24"/>
          <w:szCs w:val="24"/>
        </w:rPr>
        <w:footnoteReference w:id="12"/>
      </w:r>
      <w:r w:rsidRPr="0044310A">
        <w:rPr>
          <w:rFonts w:ascii="Times New Arabic" w:hAnsi="Times New Arabic" w:cstheme="majorBidi"/>
          <w:sz w:val="24"/>
          <w:szCs w:val="24"/>
        </w:rPr>
        <w:t>:</w:t>
      </w:r>
    </w:p>
    <w:p w:rsidR="000063BE" w:rsidRPr="0044310A" w:rsidRDefault="000063BE" w:rsidP="000063BE">
      <w:pPr>
        <w:pStyle w:val="ListParagraph"/>
        <w:numPr>
          <w:ilvl w:val="0"/>
          <w:numId w:val="8"/>
        </w:numPr>
        <w:autoSpaceDE w:val="0"/>
        <w:autoSpaceDN w:val="0"/>
        <w:adjustRightInd w:val="0"/>
        <w:spacing w:line="260" w:lineRule="exact"/>
        <w:ind w:left="284" w:hanging="284"/>
        <w:jc w:val="both"/>
        <w:rPr>
          <w:rFonts w:ascii="Times New Arabic" w:eastAsiaTheme="minorHAnsi" w:hAnsi="Times New Arabic"/>
        </w:rPr>
      </w:pP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tiga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unsur</w:t>
      </w:r>
      <w:proofErr w:type="spellEnd"/>
      <w:r w:rsidRPr="0044310A">
        <w:rPr>
          <w:rFonts w:ascii="Times New Arabic" w:eastAsiaTheme="minorHAnsi" w:hAnsi="Times New Arabic"/>
        </w:rPr>
        <w:t>/</w:t>
      </w:r>
      <w:proofErr w:type="spellStart"/>
      <w:r w:rsidRPr="0044310A">
        <w:rPr>
          <w:rFonts w:ascii="Times New Arabic" w:eastAsiaTheme="minorHAnsi" w:hAnsi="Times New Arabic"/>
        </w:rPr>
        <w:t>elemen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organisasi</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harus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diperhatikan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secara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baik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yaitu</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Badan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Pengurus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Harian</w:t>
      </w:r>
      <w:proofErr w:type="spellEnd"/>
      <w:r w:rsidRPr="0044310A">
        <w:rPr>
          <w:rFonts w:ascii="Times New Arabic" w:eastAsiaTheme="minorHAnsi" w:hAnsi="Times New Arabic"/>
        </w:rPr>
        <w:t xml:space="preserve"> (BPH) DSN-MUI,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Dewan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Pengawas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(DPS). </w:t>
      </w:r>
      <w:proofErr w:type="spellStart"/>
      <w:r w:rsidRPr="0044310A">
        <w:rPr>
          <w:rFonts w:ascii="Times New Arabic" w:eastAsiaTheme="minorHAnsi" w:hAnsi="Times New Arabic"/>
        </w:rPr>
        <w:t>Masing-masing</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elemen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ini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mempunyai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wilayah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tata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kerja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sendiri</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finalnya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adalah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menguatkan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posisi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sebagai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pusat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produksi</w:t>
      </w:r>
      <w:proofErr w:type="spellEnd"/>
      <w:r w:rsidRPr="0044310A">
        <w:rPr>
          <w:rFonts w:ascii="Times New Arabic" w:eastAsiaTheme="minorHAnsi" w:hAnsi="Times New Arabic"/>
        </w:rPr>
        <w:t xml:space="preserve"> fatwa. </w:t>
      </w:r>
    </w:p>
    <w:p w:rsidR="000063BE" w:rsidRPr="0044310A" w:rsidRDefault="000063BE" w:rsidP="000063BE">
      <w:pPr>
        <w:pStyle w:val="ListParagraph"/>
        <w:autoSpaceDE w:val="0"/>
        <w:autoSpaceDN w:val="0"/>
        <w:adjustRightInd w:val="0"/>
        <w:spacing w:line="260" w:lineRule="exact"/>
        <w:ind w:left="284"/>
        <w:jc w:val="both"/>
        <w:rPr>
          <w:rFonts w:ascii="Times New Arabic" w:eastAsiaTheme="minorHAnsi" w:hAnsi="Times New Arabic"/>
        </w:rPr>
      </w:pPr>
      <w:proofErr w:type="spellStart"/>
      <w:r w:rsidRPr="0044310A">
        <w:rPr>
          <w:rFonts w:ascii="Times New Arabic" w:eastAsiaTheme="minorHAnsi" w:hAnsi="Times New Arabic"/>
          <w:i/>
        </w:rPr>
        <w:lastRenderedPageBreak/>
        <w:t>Pertama</w:t>
      </w:r>
      <w:proofErr w:type="spellEnd"/>
      <w:r w:rsidRPr="0044310A">
        <w:rPr>
          <w:rFonts w:ascii="Times New Arabic" w:eastAsiaTheme="minorHAnsi" w:hAnsi="Times New Arabic"/>
          <w:i/>
        </w:rPr>
        <w:t xml:space="preserve">, </w:t>
      </w:r>
      <w:r w:rsidRPr="0044310A">
        <w:rPr>
          <w:rFonts w:ascii="Times New Arabic" w:eastAsiaTheme="minorHAnsi" w:hAnsi="Times New Arabic"/>
        </w:rPr>
        <w:t xml:space="preserve">DSN-MUI </w:t>
      </w:r>
      <w:proofErr w:type="spellStart"/>
      <w:r w:rsidRPr="0044310A">
        <w:rPr>
          <w:rFonts w:ascii="Times New Arabic" w:eastAsiaTheme="minorHAnsi" w:hAnsi="Times New Arabic"/>
        </w:rPr>
        <w:t>adalah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utama</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terdiri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sekreratis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anggota</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bekerja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wilayah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Adapun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tugas</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adalah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sebagai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berikut</w:t>
      </w:r>
      <w:proofErr w:type="spellEnd"/>
      <w:r w:rsidRPr="0044310A">
        <w:rPr>
          <w:rStyle w:val="FootnoteReference"/>
          <w:rFonts w:ascii="Times New Arabic" w:eastAsiaTheme="minorHAnsi" w:hAnsi="Times New Arabic"/>
        </w:rPr>
        <w:footnoteReference w:id="13"/>
      </w:r>
      <w:r w:rsidRPr="0044310A">
        <w:rPr>
          <w:rFonts w:ascii="Times New Arabic" w:eastAsiaTheme="minorHAnsi" w:hAnsi="Times New Arabic"/>
        </w:rPr>
        <w:t xml:space="preserve"> :</w:t>
      </w:r>
    </w:p>
    <w:p w:rsidR="000063BE" w:rsidRPr="0044310A" w:rsidRDefault="000063BE" w:rsidP="000063BE">
      <w:pPr>
        <w:pStyle w:val="ListParagraph"/>
        <w:numPr>
          <w:ilvl w:val="0"/>
          <w:numId w:val="3"/>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Mengesahkan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rancangan</w:t>
      </w:r>
      <w:proofErr w:type="spellEnd"/>
      <w:r w:rsidRPr="0044310A">
        <w:rPr>
          <w:rFonts w:ascii="Times New Arabic" w:eastAsiaTheme="minorHAnsi" w:hAnsi="Times New Arabic"/>
        </w:rPr>
        <w:t xml:space="preserve"> fatwa yang </w:t>
      </w:r>
      <w:proofErr w:type="spellStart"/>
      <w:r w:rsidRPr="0044310A">
        <w:rPr>
          <w:rFonts w:ascii="Times New Arabic" w:eastAsiaTheme="minorHAnsi" w:hAnsi="Times New Arabic"/>
        </w:rPr>
        <w:t>diusulkan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BPH DSN-MUI.</w:t>
      </w:r>
    </w:p>
    <w:p w:rsidR="000063BE" w:rsidRPr="0044310A" w:rsidRDefault="000063BE" w:rsidP="000063BE">
      <w:pPr>
        <w:pStyle w:val="ListParagraph"/>
        <w:numPr>
          <w:ilvl w:val="0"/>
          <w:numId w:val="3"/>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Melakukan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minimal 1 kali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3 </w:t>
      </w:r>
      <w:proofErr w:type="spellStart"/>
      <w:r w:rsidRPr="0044310A">
        <w:rPr>
          <w:rFonts w:ascii="Times New Arabic" w:eastAsiaTheme="minorHAnsi" w:hAnsi="Times New Arabic"/>
        </w:rPr>
        <w:t>bulan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bila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mana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diperlukan</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3"/>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Membuat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pernyataan</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dimuat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r w:rsidRPr="0044310A">
        <w:rPr>
          <w:rFonts w:ascii="Times New Arabic" w:eastAsiaTheme="minorHAnsi" w:hAnsi="Times New Arabic"/>
          <w:i/>
        </w:rPr>
        <w:t>annual report</w:t>
      </w:r>
      <w:r w:rsidRPr="0044310A">
        <w:rPr>
          <w:rFonts w:ascii="Times New Arabic" w:eastAsiaTheme="minorHAnsi" w:hAnsi="Times New Arabic"/>
        </w:rPr>
        <w:t xml:space="preserve"> (</w:t>
      </w:r>
      <w:proofErr w:type="spellStart"/>
      <w:r w:rsidRPr="0044310A">
        <w:rPr>
          <w:rFonts w:ascii="Times New Arabic" w:eastAsiaTheme="minorHAnsi" w:hAnsi="Times New Arabic"/>
          <w:i/>
        </w:rPr>
        <w:t>ijtima</w:t>
      </w:r>
      <w:proofErr w:type="spellEnd"/>
      <w:r w:rsidRPr="0044310A">
        <w:rPr>
          <w:rFonts w:ascii="Times New Arabic" w:eastAsiaTheme="minorHAnsi" w:hAnsi="Times New Arabic"/>
          <w:i/>
        </w:rPr>
        <w:t xml:space="preserve">&gt;’ </w:t>
      </w:r>
      <w:proofErr w:type="spellStart"/>
      <w:r w:rsidRPr="0044310A">
        <w:rPr>
          <w:rFonts w:ascii="Times New Arabic" w:eastAsiaTheme="minorHAnsi" w:hAnsi="Times New Arabic"/>
          <w:i/>
        </w:rPr>
        <w:t>sanawi</w:t>
      </w:r>
      <w:proofErr w:type="spellEnd"/>
      <w:r w:rsidRPr="0044310A">
        <w:rPr>
          <w:rFonts w:ascii="Times New Arabic" w:eastAsiaTheme="minorHAnsi" w:hAnsi="Times New Arabic"/>
          <w:i/>
        </w:rPr>
        <w:t>)</w:t>
      </w:r>
      <w:r w:rsidRPr="0044310A">
        <w:rPr>
          <w:rFonts w:ascii="Times New Arabic" w:eastAsiaTheme="minorHAnsi" w:hAnsi="Times New Arabic"/>
        </w:rPr>
        <w:t xml:space="preserve"> </w:t>
      </w:r>
      <w:proofErr w:type="spellStart"/>
      <w:r w:rsidRPr="0044310A">
        <w:rPr>
          <w:rFonts w:ascii="Times New Arabic" w:eastAsiaTheme="minorHAnsi" w:hAnsi="Times New Arabic"/>
        </w:rPr>
        <w:t>tentang</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kepatuhan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terhadap</w:t>
      </w:r>
      <w:proofErr w:type="spellEnd"/>
      <w:r w:rsidRPr="0044310A">
        <w:rPr>
          <w:rFonts w:ascii="Times New Arabic" w:eastAsiaTheme="minorHAnsi" w:hAnsi="Times New Arabic"/>
        </w:rPr>
        <w:t xml:space="preserve"> fatwa DSN-MUI.</w:t>
      </w:r>
    </w:p>
    <w:p w:rsidR="000063BE" w:rsidRPr="0044310A" w:rsidRDefault="000063BE" w:rsidP="000063BE">
      <w:pPr>
        <w:autoSpaceDE w:val="0"/>
        <w:autoSpaceDN w:val="0"/>
        <w:adjustRightInd w:val="0"/>
        <w:spacing w:after="0" w:line="260" w:lineRule="exact"/>
        <w:ind w:left="284"/>
        <w:jc w:val="both"/>
        <w:rPr>
          <w:rFonts w:ascii="Times New Arabic" w:hAnsi="Times New Arabic"/>
          <w:sz w:val="24"/>
          <w:szCs w:val="24"/>
        </w:rPr>
      </w:pPr>
      <w:r w:rsidRPr="0044310A">
        <w:rPr>
          <w:rFonts w:ascii="Times New Arabic" w:hAnsi="Times New Arabic"/>
          <w:i/>
          <w:sz w:val="24"/>
          <w:szCs w:val="24"/>
        </w:rPr>
        <w:t xml:space="preserve">Kedua, </w:t>
      </w:r>
      <w:r w:rsidRPr="0044310A">
        <w:rPr>
          <w:rFonts w:ascii="Times New Arabic" w:hAnsi="Times New Arabic"/>
          <w:sz w:val="24"/>
          <w:szCs w:val="24"/>
        </w:rPr>
        <w:t>BPH DSN-MUI yaitu lembaga operasional DSN-MUI yang menerima dan mengolah usulan/pertanyaan dari masyarakat untuk dijadikan sebagai memorandum (bahan acuan) dalam penetapan fatwa di DSN-MUI. Adapun mekanisme dan tata cara BPH DSN-MUI adalah sebagai berikut</w:t>
      </w:r>
      <w:r w:rsidRPr="0044310A">
        <w:rPr>
          <w:rStyle w:val="FootnoteReference"/>
          <w:rFonts w:ascii="Times New Arabic" w:hAnsi="Times New Arabic"/>
          <w:sz w:val="24"/>
          <w:szCs w:val="24"/>
        </w:rPr>
        <w:footnoteReference w:id="14"/>
      </w:r>
      <w:r w:rsidRPr="0044310A">
        <w:rPr>
          <w:rFonts w:ascii="Times New Arabic" w:hAnsi="Times New Arabic"/>
          <w:sz w:val="24"/>
          <w:szCs w:val="24"/>
        </w:rPr>
        <w:t>:</w:t>
      </w:r>
    </w:p>
    <w:p w:rsidR="000063BE" w:rsidRPr="0044310A" w:rsidRDefault="000063BE" w:rsidP="000063BE">
      <w:pPr>
        <w:pStyle w:val="ListParagraph"/>
        <w:numPr>
          <w:ilvl w:val="0"/>
          <w:numId w:val="4"/>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BPH DSN-MUI </w:t>
      </w:r>
      <w:proofErr w:type="spellStart"/>
      <w:r w:rsidRPr="0044310A">
        <w:rPr>
          <w:rFonts w:ascii="Times New Arabic" w:eastAsiaTheme="minorHAnsi" w:hAnsi="Times New Arabic"/>
        </w:rPr>
        <w:t>menerima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hukum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mengenai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suatu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produk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4"/>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Sekretariat</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dipimpin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sekretaris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menyampaikan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tersebut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DSN-MUI paling </w:t>
      </w:r>
      <w:proofErr w:type="spellStart"/>
      <w:r w:rsidRPr="0044310A">
        <w:rPr>
          <w:rFonts w:ascii="Times New Arabic" w:eastAsiaTheme="minorHAnsi" w:hAnsi="Times New Arabic"/>
        </w:rPr>
        <w:t>lambat</w:t>
      </w:r>
      <w:proofErr w:type="spellEnd"/>
      <w:r w:rsidRPr="0044310A">
        <w:rPr>
          <w:rFonts w:ascii="Times New Arabic" w:eastAsiaTheme="minorHAnsi" w:hAnsi="Times New Arabic"/>
        </w:rPr>
        <w:t xml:space="preserve"> 1 (</w:t>
      </w:r>
      <w:proofErr w:type="spellStart"/>
      <w:r w:rsidRPr="0044310A">
        <w:rPr>
          <w:rFonts w:ascii="Times New Arabic" w:eastAsiaTheme="minorHAnsi" w:hAnsi="Times New Arabic"/>
        </w:rPr>
        <w:t>satu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kerja</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4"/>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DSN-MUI </w:t>
      </w:r>
      <w:proofErr w:type="spellStart"/>
      <w:r w:rsidRPr="0044310A">
        <w:rPr>
          <w:rFonts w:ascii="Times New Arabic" w:eastAsiaTheme="minorHAnsi" w:hAnsi="Times New Arabic"/>
        </w:rPr>
        <w:t>bersama</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lainnya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selambat-lambatnya</w:t>
      </w:r>
      <w:proofErr w:type="spellEnd"/>
      <w:r w:rsidRPr="0044310A">
        <w:rPr>
          <w:rFonts w:ascii="Times New Arabic" w:eastAsiaTheme="minorHAnsi" w:hAnsi="Times New Arabic"/>
        </w:rPr>
        <w:t xml:space="preserve"> 20 </w:t>
      </w:r>
      <w:proofErr w:type="spellStart"/>
      <w:r w:rsidRPr="0044310A">
        <w:rPr>
          <w:rFonts w:ascii="Times New Arabic" w:eastAsiaTheme="minorHAnsi" w:hAnsi="Times New Arabic"/>
        </w:rPr>
        <w:t>hari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kerja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harus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membuat</w:t>
      </w:r>
      <w:proofErr w:type="spellEnd"/>
      <w:r w:rsidRPr="0044310A">
        <w:rPr>
          <w:rFonts w:ascii="Times New Arabic" w:eastAsiaTheme="minorHAnsi" w:hAnsi="Times New Arabic"/>
        </w:rPr>
        <w:t xml:space="preserve"> memorandum </w:t>
      </w:r>
      <w:proofErr w:type="spellStart"/>
      <w:r w:rsidRPr="0044310A">
        <w:rPr>
          <w:rFonts w:ascii="Times New Arabic" w:eastAsiaTheme="minorHAnsi" w:hAnsi="Times New Arabic"/>
        </w:rPr>
        <w:t>khusus</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berisi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telaah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pembahasan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tersebut</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4"/>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DSN-MUI </w:t>
      </w:r>
      <w:proofErr w:type="spellStart"/>
      <w:r w:rsidRPr="0044310A">
        <w:rPr>
          <w:rFonts w:ascii="Times New Arabic" w:eastAsiaTheme="minorHAnsi" w:hAnsi="Times New Arabic"/>
        </w:rPr>
        <w:t>selanjutnya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membawa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hasil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pembahasan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DSN </w:t>
      </w:r>
      <w:proofErr w:type="spellStart"/>
      <w:r w:rsidRPr="0044310A">
        <w:rPr>
          <w:rFonts w:ascii="Times New Arabic" w:eastAsiaTheme="minorHAnsi" w:hAnsi="Times New Arabic"/>
        </w:rPr>
        <w:t>untuk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mendapat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pengesahan</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4"/>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Fatwa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memorandun</w:t>
      </w:r>
      <w:proofErr w:type="spellEnd"/>
      <w:r w:rsidRPr="0044310A">
        <w:rPr>
          <w:rFonts w:ascii="Times New Arabic" w:eastAsiaTheme="minorHAnsi" w:hAnsi="Times New Arabic"/>
        </w:rPr>
        <w:t xml:space="preserve"> DSN </w:t>
      </w:r>
      <w:proofErr w:type="spellStart"/>
      <w:r w:rsidRPr="0044310A">
        <w:rPr>
          <w:rFonts w:ascii="Times New Arabic" w:eastAsiaTheme="minorHAnsi" w:hAnsi="Times New Arabic"/>
        </w:rPr>
        <w:t>ditandatangi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Sekretaris</w:t>
      </w:r>
      <w:proofErr w:type="spellEnd"/>
      <w:r w:rsidRPr="0044310A">
        <w:rPr>
          <w:rFonts w:ascii="Times New Arabic" w:eastAsiaTheme="minorHAnsi" w:hAnsi="Times New Arabic"/>
        </w:rPr>
        <w:t xml:space="preserve"> DSN-MUI.</w:t>
      </w:r>
    </w:p>
    <w:p w:rsidR="000063BE" w:rsidRPr="0044310A" w:rsidRDefault="000063BE" w:rsidP="000063BE">
      <w:pPr>
        <w:autoSpaceDE w:val="0"/>
        <w:autoSpaceDN w:val="0"/>
        <w:adjustRightInd w:val="0"/>
        <w:spacing w:after="0" w:line="260" w:lineRule="exact"/>
        <w:ind w:left="284"/>
        <w:jc w:val="both"/>
        <w:rPr>
          <w:rFonts w:ascii="Times New Arabic" w:hAnsi="Times New Arabic"/>
          <w:sz w:val="24"/>
          <w:szCs w:val="24"/>
        </w:rPr>
      </w:pPr>
      <w:r w:rsidRPr="0044310A">
        <w:rPr>
          <w:rFonts w:ascii="Times New Arabic" w:hAnsi="Times New Arabic"/>
          <w:i/>
          <w:sz w:val="24"/>
          <w:szCs w:val="24"/>
        </w:rPr>
        <w:t xml:space="preserve">Ketiga, </w:t>
      </w:r>
      <w:r w:rsidRPr="0044310A">
        <w:rPr>
          <w:rFonts w:ascii="Times New Arabic" w:hAnsi="Times New Arabic"/>
          <w:sz w:val="24"/>
          <w:szCs w:val="24"/>
        </w:rPr>
        <w:t>DPS adalah lembaga yang dibentuk untuk mengawasi teraplikasinya fatwa DSN-MUI pada level operasional di lembaga keuangan syariah. Adapun tugas dan kerja DPS adalah sebagai berikut :</w:t>
      </w:r>
    </w:p>
    <w:p w:rsidR="000063BE" w:rsidRPr="0044310A" w:rsidRDefault="000063BE" w:rsidP="000063BE">
      <w:pPr>
        <w:pStyle w:val="ListParagraph"/>
        <w:numPr>
          <w:ilvl w:val="0"/>
          <w:numId w:val="5"/>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DPS </w:t>
      </w:r>
      <w:proofErr w:type="spellStart"/>
      <w:r w:rsidRPr="0044310A">
        <w:rPr>
          <w:rFonts w:ascii="Times New Arabic" w:eastAsiaTheme="minorHAnsi" w:hAnsi="Times New Arabic"/>
        </w:rPr>
        <w:t>melakukan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pengawasan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secara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priodik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pengawasannya</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5"/>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DPS </w:t>
      </w:r>
      <w:proofErr w:type="spellStart"/>
      <w:r w:rsidRPr="0044310A">
        <w:rPr>
          <w:rFonts w:ascii="Times New Arabic" w:eastAsiaTheme="minorHAnsi" w:hAnsi="Times New Arabic"/>
        </w:rPr>
        <w:t>berkewajiban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mengajukan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pengembangan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pimpinan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bersangkutan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DSN-MUI.</w:t>
      </w:r>
    </w:p>
    <w:p w:rsidR="000063BE" w:rsidRPr="0044310A" w:rsidRDefault="000063BE" w:rsidP="000063BE">
      <w:pPr>
        <w:pStyle w:val="ListParagraph"/>
        <w:numPr>
          <w:ilvl w:val="0"/>
          <w:numId w:val="5"/>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DPS </w:t>
      </w:r>
      <w:proofErr w:type="spellStart"/>
      <w:r w:rsidRPr="0044310A">
        <w:rPr>
          <w:rFonts w:ascii="Times New Arabic" w:eastAsiaTheme="minorHAnsi" w:hAnsi="Times New Arabic"/>
        </w:rPr>
        <w:t>melaporkan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perkembangan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produk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operasional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diawasinya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sekurang-kurangnya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dua</w:t>
      </w:r>
      <w:proofErr w:type="spellEnd"/>
      <w:r w:rsidRPr="0044310A">
        <w:rPr>
          <w:rFonts w:ascii="Times New Arabic" w:eastAsiaTheme="minorHAnsi" w:hAnsi="Times New Arabic"/>
        </w:rPr>
        <w:t xml:space="preserve"> kali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tahun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anggaran</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5"/>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DPS </w:t>
      </w:r>
      <w:proofErr w:type="spellStart"/>
      <w:r w:rsidRPr="0044310A">
        <w:rPr>
          <w:rFonts w:ascii="Times New Arabic" w:eastAsiaTheme="minorHAnsi" w:hAnsi="Times New Arabic"/>
        </w:rPr>
        <w:t>merumuskan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permasalahan-permasalahan</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memerlukan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pembahasan</w:t>
      </w:r>
      <w:proofErr w:type="spellEnd"/>
      <w:r w:rsidRPr="0044310A">
        <w:rPr>
          <w:rFonts w:ascii="Times New Arabic" w:eastAsiaTheme="minorHAnsi" w:hAnsi="Times New Arabic"/>
        </w:rPr>
        <w:t xml:space="preserve"> di DSN-MUI. </w:t>
      </w:r>
    </w:p>
    <w:p w:rsidR="000063BE" w:rsidRPr="0044310A" w:rsidRDefault="000063BE" w:rsidP="000063BE">
      <w:pPr>
        <w:pStyle w:val="ListParagraph"/>
        <w:numPr>
          <w:ilvl w:val="0"/>
          <w:numId w:val="8"/>
        </w:numPr>
        <w:autoSpaceDE w:val="0"/>
        <w:autoSpaceDN w:val="0"/>
        <w:adjustRightInd w:val="0"/>
        <w:spacing w:line="260" w:lineRule="exact"/>
        <w:ind w:left="284" w:hanging="284"/>
        <w:jc w:val="both"/>
        <w:rPr>
          <w:rFonts w:ascii="Times New Arabic" w:eastAsiaTheme="minorHAnsi" w:hAnsi="Times New Arabic"/>
        </w:rPr>
      </w:pPr>
      <w:proofErr w:type="spellStart"/>
      <w:r w:rsidRPr="0044310A">
        <w:rPr>
          <w:rFonts w:ascii="Times New Arabic" w:eastAsiaTheme="minorHAnsi" w:hAnsi="Times New Arabic"/>
        </w:rPr>
        <w:t>Secara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lebih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teknis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mekanisme</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kerja</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ini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diatur</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lagi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SK DSN-MUI No. 2 </w:t>
      </w:r>
      <w:proofErr w:type="spellStart"/>
      <w:r w:rsidRPr="0044310A">
        <w:rPr>
          <w:rFonts w:ascii="Times New Arabic" w:eastAsiaTheme="minorHAnsi" w:hAnsi="Times New Arabic"/>
        </w:rPr>
        <w:t>tahun</w:t>
      </w:r>
      <w:proofErr w:type="spellEnd"/>
      <w:r w:rsidRPr="0044310A">
        <w:rPr>
          <w:rFonts w:ascii="Times New Arabic" w:eastAsiaTheme="minorHAnsi" w:hAnsi="Times New Arabic"/>
        </w:rPr>
        <w:t xml:space="preserve"> 2000 </w:t>
      </w:r>
      <w:proofErr w:type="spellStart"/>
      <w:r w:rsidRPr="0044310A">
        <w:rPr>
          <w:rFonts w:ascii="Times New Arabic" w:eastAsiaTheme="minorHAnsi" w:hAnsi="Times New Arabic"/>
        </w:rPr>
        <w:t>tentang</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Pedoman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Rumah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Tangga</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pasal</w:t>
      </w:r>
      <w:proofErr w:type="spellEnd"/>
      <w:r w:rsidRPr="0044310A">
        <w:rPr>
          <w:rFonts w:ascii="Times New Arabic" w:eastAsiaTheme="minorHAnsi" w:hAnsi="Times New Arabic"/>
        </w:rPr>
        <w:t xml:space="preserve"> 3 </w:t>
      </w:r>
      <w:proofErr w:type="spellStart"/>
      <w:r w:rsidRPr="0044310A">
        <w:rPr>
          <w:rFonts w:ascii="Times New Arabic" w:eastAsiaTheme="minorHAnsi" w:hAnsi="Times New Arabic"/>
        </w:rPr>
        <w:t>ayat</w:t>
      </w:r>
      <w:proofErr w:type="spellEnd"/>
      <w:r w:rsidRPr="0044310A">
        <w:rPr>
          <w:rFonts w:ascii="Times New Arabic" w:eastAsiaTheme="minorHAnsi" w:hAnsi="Times New Arabic"/>
        </w:rPr>
        <w:t xml:space="preserve"> (1-9) SK </w:t>
      </w:r>
      <w:proofErr w:type="spellStart"/>
      <w:r w:rsidRPr="0044310A">
        <w:rPr>
          <w:rFonts w:ascii="Times New Arabic" w:eastAsiaTheme="minorHAnsi" w:hAnsi="Times New Arabic"/>
        </w:rPr>
        <w:t>tersebut</w:t>
      </w:r>
      <w:proofErr w:type="spellEnd"/>
      <w:r w:rsidRPr="0044310A">
        <w:rPr>
          <w:rFonts w:ascii="Times New Arabic" w:eastAsiaTheme="minorHAnsi" w:hAnsi="Times New Arabic"/>
        </w:rPr>
        <w:t xml:space="preserve"> di </w:t>
      </w:r>
      <w:proofErr w:type="spellStart"/>
      <w:r w:rsidRPr="0044310A">
        <w:rPr>
          <w:rFonts w:ascii="Times New Arabic" w:eastAsiaTheme="minorHAnsi" w:hAnsi="Times New Arabic"/>
        </w:rPr>
        <w:t>atas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dituliskan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sebagai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berikut</w:t>
      </w:r>
      <w:proofErr w:type="spellEnd"/>
      <w:r w:rsidRPr="0044310A">
        <w:rPr>
          <w:rFonts w:ascii="Times New Arabic" w:eastAsiaTheme="minorHAnsi" w:hAnsi="Times New Arabic"/>
        </w:rPr>
        <w:t xml:space="preserve"> :</w:t>
      </w:r>
    </w:p>
    <w:p w:rsidR="000063BE" w:rsidRPr="0044310A" w:rsidRDefault="000063BE" w:rsidP="000063BE">
      <w:pPr>
        <w:pStyle w:val="ListParagraph"/>
        <w:numPr>
          <w:ilvl w:val="0"/>
          <w:numId w:val="6"/>
        </w:numPr>
        <w:tabs>
          <w:tab w:val="left" w:pos="1701"/>
        </w:tabs>
        <w:autoSpaceDE w:val="0"/>
        <w:autoSpaceDN w:val="0"/>
        <w:adjustRightInd w:val="0"/>
        <w:spacing w:line="260" w:lineRule="exact"/>
        <w:ind w:left="567" w:hanging="310"/>
        <w:jc w:val="both"/>
        <w:rPr>
          <w:rFonts w:ascii="Times New Arabic" w:eastAsiaTheme="minorHAnsi" w:hAnsi="Times New Arabic"/>
        </w:rPr>
      </w:pPr>
      <w:r w:rsidRPr="0044310A">
        <w:rPr>
          <w:rFonts w:ascii="Times New Arabic" w:eastAsiaTheme="minorHAnsi" w:hAnsi="Times New Arabic"/>
        </w:rPr>
        <w:t xml:space="preserve">a. DSN </w:t>
      </w:r>
      <w:proofErr w:type="spellStart"/>
      <w:r w:rsidRPr="0044310A">
        <w:rPr>
          <w:rFonts w:ascii="Times New Arabic" w:eastAsiaTheme="minorHAnsi" w:hAnsi="Times New Arabic"/>
        </w:rPr>
        <w:t>menyelenggarakan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sekurang-kurangnya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satu</w:t>
      </w:r>
      <w:proofErr w:type="spellEnd"/>
      <w:r w:rsidRPr="0044310A">
        <w:rPr>
          <w:rFonts w:ascii="Times New Arabic" w:eastAsiaTheme="minorHAnsi" w:hAnsi="Times New Arabic"/>
        </w:rPr>
        <w:t xml:space="preserve"> kali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tiga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waktu</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dianggap</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perlu</w:t>
      </w:r>
      <w:proofErr w:type="spellEnd"/>
      <w:r w:rsidRPr="0044310A">
        <w:rPr>
          <w:rFonts w:ascii="Times New Arabic" w:eastAsiaTheme="minorHAnsi" w:hAnsi="Times New Arabic"/>
        </w:rPr>
        <w:t>.</w:t>
      </w:r>
    </w:p>
    <w:p w:rsidR="000063BE" w:rsidRPr="0044310A" w:rsidRDefault="000063BE" w:rsidP="000063BE">
      <w:pPr>
        <w:pStyle w:val="ListParagraph"/>
        <w:tabs>
          <w:tab w:val="left" w:pos="851"/>
        </w:tabs>
        <w:autoSpaceDE w:val="0"/>
        <w:autoSpaceDN w:val="0"/>
        <w:adjustRightInd w:val="0"/>
        <w:spacing w:line="260" w:lineRule="exact"/>
        <w:ind w:left="851" w:hanging="284"/>
        <w:jc w:val="both"/>
        <w:rPr>
          <w:rFonts w:ascii="Times New Arabic" w:eastAsiaTheme="minorHAnsi" w:hAnsi="Times New Arabic"/>
        </w:rPr>
      </w:pPr>
      <w:r w:rsidRPr="0044310A">
        <w:rPr>
          <w:rFonts w:ascii="Times New Arabic" w:eastAsiaTheme="minorHAnsi" w:hAnsi="Times New Arabic"/>
        </w:rPr>
        <w:t xml:space="preserve">b. </w:t>
      </w:r>
      <w:proofErr w:type="spellStart"/>
      <w:r w:rsidRPr="0044310A">
        <w:rPr>
          <w:rFonts w:ascii="Times New Arabic" w:eastAsiaTheme="minorHAnsi" w:hAnsi="Times New Arabic"/>
        </w:rPr>
        <w:t>Materi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waktu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tempat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ditentukan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BPH DSN-MUI </w:t>
      </w:r>
      <w:proofErr w:type="spellStart"/>
      <w:r w:rsidRPr="0044310A">
        <w:rPr>
          <w:rFonts w:ascii="Times New Arabic" w:eastAsiaTheme="minorHAnsi" w:hAnsi="Times New Arabic"/>
        </w:rPr>
        <w:t>dengan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persetujuan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Sekretaris</w:t>
      </w:r>
      <w:proofErr w:type="spellEnd"/>
      <w:r w:rsidRPr="0044310A">
        <w:rPr>
          <w:rFonts w:ascii="Times New Arabic" w:eastAsiaTheme="minorHAnsi" w:hAnsi="Times New Arabic"/>
        </w:rPr>
        <w:t xml:space="preserve"> DSN-MUI.</w:t>
      </w:r>
    </w:p>
    <w:p w:rsidR="000063BE" w:rsidRPr="0044310A" w:rsidRDefault="000063BE" w:rsidP="000063BE">
      <w:pPr>
        <w:pStyle w:val="ListParagraph"/>
        <w:tabs>
          <w:tab w:val="left" w:pos="1980"/>
        </w:tabs>
        <w:autoSpaceDE w:val="0"/>
        <w:autoSpaceDN w:val="0"/>
        <w:adjustRightInd w:val="0"/>
        <w:spacing w:line="260" w:lineRule="exact"/>
        <w:ind w:left="851" w:hanging="425"/>
        <w:jc w:val="both"/>
        <w:rPr>
          <w:rFonts w:ascii="Times New Arabic" w:eastAsiaTheme="minorHAnsi" w:hAnsi="Times New Arabic"/>
        </w:rPr>
      </w:pPr>
      <w:r w:rsidRPr="0044310A">
        <w:rPr>
          <w:rFonts w:ascii="Times New Arabic" w:eastAsiaTheme="minorHAnsi" w:hAnsi="Times New Arabic"/>
        </w:rPr>
        <w:t xml:space="preserve">   c. </w:t>
      </w:r>
      <w:proofErr w:type="spellStart"/>
      <w:r w:rsidRPr="0044310A">
        <w:rPr>
          <w:rFonts w:ascii="Times New Arabic" w:eastAsiaTheme="minorHAnsi" w:hAnsi="Times New Arabic"/>
        </w:rPr>
        <w:t>Surat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undangan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disampaikan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DSN </w:t>
      </w:r>
      <w:proofErr w:type="spellStart"/>
      <w:r w:rsidRPr="0044310A">
        <w:rPr>
          <w:rFonts w:ascii="Times New Arabic" w:eastAsiaTheme="minorHAnsi" w:hAnsi="Times New Arabic"/>
        </w:rPr>
        <w:t>sekurang-kurangnya</w:t>
      </w:r>
      <w:proofErr w:type="spellEnd"/>
      <w:r w:rsidRPr="0044310A">
        <w:rPr>
          <w:rFonts w:ascii="Times New Arabic" w:eastAsiaTheme="minorHAnsi" w:hAnsi="Times New Arabic"/>
        </w:rPr>
        <w:t xml:space="preserve"> 3 </w:t>
      </w:r>
      <w:proofErr w:type="spellStart"/>
      <w:r w:rsidRPr="0044310A">
        <w:rPr>
          <w:rFonts w:ascii="Times New Arabic" w:eastAsiaTheme="minorHAnsi" w:hAnsi="Times New Arabic"/>
        </w:rPr>
        <w:t>hari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sebelum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dilaksanakan</w:t>
      </w:r>
      <w:proofErr w:type="spellEnd"/>
      <w:r w:rsidRPr="0044310A">
        <w:rPr>
          <w:rFonts w:ascii="Times New Arabic" w:eastAsiaTheme="minorHAnsi" w:hAnsi="Times New Arabic"/>
        </w:rPr>
        <w:t>.</w:t>
      </w:r>
    </w:p>
    <w:p w:rsidR="000063BE" w:rsidRPr="0044310A" w:rsidRDefault="000063BE" w:rsidP="000063BE">
      <w:pPr>
        <w:pStyle w:val="ListParagraph"/>
        <w:tabs>
          <w:tab w:val="left" w:pos="1980"/>
        </w:tabs>
        <w:autoSpaceDE w:val="0"/>
        <w:autoSpaceDN w:val="0"/>
        <w:adjustRightInd w:val="0"/>
        <w:spacing w:line="260" w:lineRule="exact"/>
        <w:ind w:left="851" w:hanging="425"/>
        <w:jc w:val="both"/>
        <w:rPr>
          <w:rFonts w:ascii="Times New Arabic" w:eastAsiaTheme="minorHAnsi" w:hAnsi="Times New Arabic"/>
        </w:rPr>
      </w:pPr>
      <w:r w:rsidRPr="0044310A">
        <w:rPr>
          <w:rFonts w:ascii="Times New Arabic" w:eastAsiaTheme="minorHAnsi" w:hAnsi="Times New Arabic"/>
        </w:rPr>
        <w:lastRenderedPageBreak/>
        <w:t xml:space="preserve">   d. </w:t>
      </w:r>
      <w:r w:rsidRPr="0044310A">
        <w:rPr>
          <w:rFonts w:ascii="Times New Arabic" w:eastAsiaTheme="minorHAnsi" w:hAnsi="Times New Arabic"/>
        </w:rPr>
        <w:tab/>
      </w:r>
      <w:proofErr w:type="spellStart"/>
      <w:r w:rsidRPr="0044310A">
        <w:rPr>
          <w:rFonts w:ascii="Times New Arabic" w:eastAsiaTheme="minorHAnsi" w:hAnsi="Times New Arabic"/>
        </w:rPr>
        <w:t>Surat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undangan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ditandatangani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Sekretaris</w:t>
      </w:r>
      <w:proofErr w:type="spellEnd"/>
      <w:r w:rsidRPr="0044310A">
        <w:rPr>
          <w:rFonts w:ascii="Times New Arabic" w:eastAsiaTheme="minorHAnsi" w:hAnsi="Times New Arabic"/>
        </w:rPr>
        <w:t xml:space="preserve"> BPH DSN-MUI. </w:t>
      </w:r>
    </w:p>
    <w:p w:rsidR="000063BE" w:rsidRPr="0044310A" w:rsidRDefault="000063BE" w:rsidP="000063BE">
      <w:pPr>
        <w:pStyle w:val="ListParagraph"/>
        <w:numPr>
          <w:ilvl w:val="0"/>
          <w:numId w:val="6"/>
        </w:numPr>
        <w:autoSpaceDE w:val="0"/>
        <w:autoSpaceDN w:val="0"/>
        <w:adjustRightInd w:val="0"/>
        <w:spacing w:line="260" w:lineRule="exact"/>
        <w:ind w:left="709" w:hanging="425"/>
        <w:jc w:val="both"/>
        <w:rPr>
          <w:rFonts w:ascii="Times New Arabic" w:eastAsiaTheme="minorHAnsi" w:hAnsi="Times New Arabic"/>
        </w:rPr>
      </w:pP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diselenggarakan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tersebut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dimaksudkan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untuk</w:t>
      </w:r>
      <w:proofErr w:type="spellEnd"/>
      <w:r w:rsidRPr="0044310A">
        <w:rPr>
          <w:rFonts w:ascii="Times New Arabic" w:eastAsiaTheme="minorHAnsi" w:hAnsi="Times New Arabic"/>
        </w:rPr>
        <w:t xml:space="preserve"> :</w:t>
      </w:r>
    </w:p>
    <w:p w:rsidR="000063BE" w:rsidRPr="0044310A" w:rsidRDefault="000063BE" w:rsidP="000063BE">
      <w:pPr>
        <w:pStyle w:val="ListParagraph"/>
        <w:numPr>
          <w:ilvl w:val="0"/>
          <w:numId w:val="7"/>
        </w:numPr>
        <w:autoSpaceDE w:val="0"/>
        <w:autoSpaceDN w:val="0"/>
        <w:adjustRightInd w:val="0"/>
        <w:spacing w:line="260" w:lineRule="exact"/>
        <w:ind w:left="993" w:hanging="284"/>
        <w:jc w:val="both"/>
        <w:rPr>
          <w:rFonts w:ascii="Times New Arabic" w:eastAsiaTheme="minorHAnsi" w:hAnsi="Times New Arabic"/>
        </w:rPr>
      </w:pPr>
      <w:proofErr w:type="spellStart"/>
      <w:r w:rsidRPr="0044310A">
        <w:rPr>
          <w:rFonts w:ascii="Times New Arabic" w:eastAsiaTheme="minorHAnsi" w:hAnsi="Times New Arabic"/>
        </w:rPr>
        <w:t>Menetapkan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mengubah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mencabut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berbagai</w:t>
      </w:r>
      <w:proofErr w:type="spellEnd"/>
      <w:r w:rsidRPr="0044310A">
        <w:rPr>
          <w:rFonts w:ascii="Times New Arabic" w:eastAsiaTheme="minorHAnsi" w:hAnsi="Times New Arabic"/>
        </w:rPr>
        <w:t xml:space="preserve"> fatwa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pedoman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kegiatan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7"/>
        </w:numPr>
        <w:autoSpaceDE w:val="0"/>
        <w:autoSpaceDN w:val="0"/>
        <w:adjustRightInd w:val="0"/>
        <w:spacing w:line="260" w:lineRule="exact"/>
        <w:ind w:left="993" w:hanging="284"/>
        <w:jc w:val="both"/>
        <w:rPr>
          <w:rFonts w:ascii="Times New Arabic" w:eastAsiaTheme="minorHAnsi" w:hAnsi="Times New Arabic"/>
        </w:rPr>
      </w:pPr>
      <w:proofErr w:type="spellStart"/>
      <w:r w:rsidRPr="0044310A">
        <w:rPr>
          <w:rFonts w:ascii="Times New Arabic" w:eastAsiaTheme="minorHAnsi" w:hAnsi="Times New Arabic"/>
        </w:rPr>
        <w:t>Mengesahkan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mengklarifikasi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hasil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kajian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terhadap</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mengenai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suatu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produk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jasa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7"/>
        </w:numPr>
        <w:autoSpaceDE w:val="0"/>
        <w:autoSpaceDN w:val="0"/>
        <w:adjustRightInd w:val="0"/>
        <w:spacing w:line="260" w:lineRule="exact"/>
        <w:ind w:left="993" w:hanging="284"/>
        <w:jc w:val="both"/>
        <w:rPr>
          <w:rFonts w:ascii="Times New Arabic" w:eastAsiaTheme="minorHAnsi" w:hAnsi="Times New Arabic"/>
        </w:rPr>
      </w:pPr>
      <w:proofErr w:type="spellStart"/>
      <w:r w:rsidRPr="0044310A">
        <w:rPr>
          <w:rFonts w:ascii="Times New Arabic" w:eastAsiaTheme="minorHAnsi" w:hAnsi="Times New Arabic"/>
        </w:rPr>
        <w:t>Materi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sebagaimana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dimaksudkan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huruf</w:t>
      </w:r>
      <w:proofErr w:type="spellEnd"/>
      <w:r w:rsidRPr="0044310A">
        <w:rPr>
          <w:rFonts w:ascii="Times New Arabic" w:eastAsiaTheme="minorHAnsi" w:hAnsi="Times New Arabic"/>
        </w:rPr>
        <w:t xml:space="preserve"> a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b </w:t>
      </w:r>
      <w:proofErr w:type="spellStart"/>
      <w:r w:rsidRPr="0044310A">
        <w:rPr>
          <w:rFonts w:ascii="Times New Arabic" w:eastAsiaTheme="minorHAnsi" w:hAnsi="Times New Arabic"/>
        </w:rPr>
        <w:t>disiapkan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diajukan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oleh</w:t>
      </w:r>
      <w:proofErr w:type="spellEnd"/>
      <w:r w:rsidRPr="0044310A">
        <w:rPr>
          <w:rFonts w:ascii="Times New Arabic" w:eastAsiaTheme="minorHAnsi" w:hAnsi="Times New Arabic"/>
        </w:rPr>
        <w:t xml:space="preserve"> BPH DSN-MUI.</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DSN </w:t>
      </w:r>
      <w:proofErr w:type="spellStart"/>
      <w:r w:rsidRPr="0044310A">
        <w:rPr>
          <w:rFonts w:ascii="Times New Arabic" w:eastAsiaTheme="minorHAnsi" w:hAnsi="Times New Arabic"/>
        </w:rPr>
        <w:t>menerbitkan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laporan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tahunan</w:t>
      </w:r>
      <w:proofErr w:type="spellEnd"/>
      <w:r w:rsidRPr="0044310A">
        <w:rPr>
          <w:rFonts w:ascii="Times New Arabic" w:eastAsiaTheme="minorHAnsi" w:hAnsi="Times New Arabic"/>
        </w:rPr>
        <w:t xml:space="preserve"> </w:t>
      </w:r>
      <w:r w:rsidRPr="0044310A">
        <w:rPr>
          <w:rFonts w:ascii="Times New Arabic" w:eastAsiaTheme="minorHAnsi" w:hAnsi="Times New Arabic"/>
          <w:i/>
        </w:rPr>
        <w:t>(annual report)</w:t>
      </w:r>
      <w:r w:rsidRPr="0044310A">
        <w:rPr>
          <w:rFonts w:ascii="Times New Arabic" w:eastAsiaTheme="minorHAnsi" w:hAnsi="Times New Arabic"/>
        </w:rPr>
        <w:t xml:space="preserve"> </w:t>
      </w:r>
      <w:proofErr w:type="spellStart"/>
      <w:r w:rsidRPr="0044310A">
        <w:rPr>
          <w:rFonts w:ascii="Times New Arabic" w:eastAsiaTheme="minorHAnsi" w:hAnsi="Times New Arabic"/>
        </w:rPr>
        <w:t>secara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reguler</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disertai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pernyataan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resmi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bahwa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bersangkutan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telah</w:t>
      </w:r>
      <w:proofErr w:type="spellEnd"/>
      <w:r w:rsidRPr="0044310A">
        <w:rPr>
          <w:rFonts w:ascii="Times New Arabic" w:eastAsiaTheme="minorHAnsi" w:hAnsi="Times New Arabic"/>
        </w:rPr>
        <w:t>/</w:t>
      </w:r>
      <w:proofErr w:type="spellStart"/>
      <w:r w:rsidRPr="0044310A">
        <w:rPr>
          <w:rFonts w:ascii="Times New Arabic" w:eastAsiaTheme="minorHAnsi" w:hAnsi="Times New Arabic"/>
        </w:rPr>
        <w:t>tidak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memenuhi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ketentuan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dengan</w:t>
      </w:r>
      <w:proofErr w:type="spellEnd"/>
      <w:r w:rsidRPr="0044310A">
        <w:rPr>
          <w:rFonts w:ascii="Times New Arabic" w:eastAsiaTheme="minorHAnsi" w:hAnsi="Times New Arabic"/>
        </w:rPr>
        <w:t xml:space="preserve"> fatwa DSN-MUI.</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DSN </w:t>
      </w:r>
      <w:proofErr w:type="spellStart"/>
      <w:r w:rsidRPr="0044310A">
        <w:rPr>
          <w:rFonts w:ascii="Times New Arabic" w:eastAsiaTheme="minorHAnsi" w:hAnsi="Times New Arabic"/>
        </w:rPr>
        <w:t>memberikan</w:t>
      </w:r>
      <w:proofErr w:type="spellEnd"/>
      <w:r w:rsidRPr="0044310A">
        <w:rPr>
          <w:rFonts w:ascii="Times New Arabic" w:eastAsiaTheme="minorHAnsi" w:hAnsi="Times New Arabic"/>
        </w:rPr>
        <w:t xml:space="preserve"> saran-saran </w:t>
      </w:r>
      <w:proofErr w:type="spellStart"/>
      <w:r w:rsidRPr="0044310A">
        <w:rPr>
          <w:rFonts w:ascii="Times New Arabic" w:eastAsiaTheme="minorHAnsi" w:hAnsi="Times New Arabic"/>
        </w:rPr>
        <w:t>pengembangan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Direksi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Komisaris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mengenai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operasional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r w:rsidRPr="0044310A">
        <w:rPr>
          <w:rFonts w:ascii="Times New Arabic" w:eastAsiaTheme="minorHAnsi" w:hAnsi="Times New Arabic"/>
        </w:rPr>
        <w:t xml:space="preserve">DSN </w:t>
      </w:r>
      <w:proofErr w:type="spellStart"/>
      <w:r w:rsidRPr="0044310A">
        <w:rPr>
          <w:rFonts w:ascii="Times New Arabic" w:eastAsiaTheme="minorHAnsi" w:hAnsi="Times New Arabic"/>
        </w:rPr>
        <w:t>menerima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pernyataan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hukum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mengenai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suatu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produk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jasa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ditujukan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langsung</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DSN-MUI.</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tersebut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selambat-lambatnya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waktu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sesingkat-singkatnya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telah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diteruskan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SN-MUI.</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Ketua</w:t>
      </w:r>
      <w:proofErr w:type="spellEnd"/>
      <w:r w:rsidRPr="0044310A">
        <w:rPr>
          <w:rFonts w:ascii="Times New Arabic" w:eastAsiaTheme="minorHAnsi" w:hAnsi="Times New Arabic"/>
        </w:rPr>
        <w:t xml:space="preserve"> BPH DSN-MUI </w:t>
      </w:r>
      <w:proofErr w:type="spellStart"/>
      <w:r w:rsidRPr="0044310A">
        <w:rPr>
          <w:rFonts w:ascii="Times New Arabic" w:eastAsiaTheme="minorHAnsi" w:hAnsi="Times New Arabic"/>
        </w:rPr>
        <w:t>bersama</w:t>
      </w:r>
      <w:proofErr w:type="spellEnd"/>
      <w:r w:rsidRPr="0044310A">
        <w:rPr>
          <w:rFonts w:ascii="Times New Arabic" w:eastAsiaTheme="minorHAnsi" w:hAnsi="Times New Arabic"/>
        </w:rPr>
        <w:t xml:space="preserve"> para </w:t>
      </w:r>
      <w:proofErr w:type="spellStart"/>
      <w:r w:rsidRPr="0044310A">
        <w:rPr>
          <w:rFonts w:ascii="Times New Arabic" w:eastAsiaTheme="minorHAnsi" w:hAnsi="Times New Arabic"/>
        </w:rPr>
        <w:t>ahli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membuat</w:t>
      </w:r>
      <w:proofErr w:type="spellEnd"/>
      <w:r w:rsidRPr="0044310A">
        <w:rPr>
          <w:rFonts w:ascii="Times New Arabic" w:eastAsiaTheme="minorHAnsi" w:hAnsi="Times New Arabic"/>
        </w:rPr>
        <w:t xml:space="preserve"> memorandum yang </w:t>
      </w:r>
      <w:proofErr w:type="spellStart"/>
      <w:r w:rsidRPr="0044310A">
        <w:rPr>
          <w:rFonts w:ascii="Times New Arabic" w:eastAsiaTheme="minorHAnsi" w:hAnsi="Times New Arabic"/>
        </w:rPr>
        <w:t>berisi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hasil</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penelahan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pembahasan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suatu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usulan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atau</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pertanyaan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selambat-lambatnya</w:t>
      </w:r>
      <w:proofErr w:type="spellEnd"/>
      <w:r w:rsidRPr="0044310A">
        <w:rPr>
          <w:rFonts w:ascii="Times New Arabic" w:eastAsiaTheme="minorHAnsi" w:hAnsi="Times New Arabic"/>
        </w:rPr>
        <w:t xml:space="preserve"> 30 </w:t>
      </w:r>
      <w:proofErr w:type="spellStart"/>
      <w:r w:rsidRPr="0044310A">
        <w:rPr>
          <w:rFonts w:ascii="Times New Arabic" w:eastAsiaTheme="minorHAnsi" w:hAnsi="Times New Arabic"/>
        </w:rPr>
        <w:t>hari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kerja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kemudian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menjadi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materi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utama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dalam</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rapat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pleno</w:t>
      </w:r>
      <w:proofErr w:type="spellEnd"/>
      <w:r w:rsidRPr="0044310A">
        <w:rPr>
          <w:rFonts w:ascii="Times New Arabic" w:eastAsiaTheme="minorHAnsi" w:hAnsi="Times New Arabic"/>
        </w:rPr>
        <w:t xml:space="preserve"> DSN </w:t>
      </w:r>
      <w:proofErr w:type="spellStart"/>
      <w:r w:rsidRPr="0044310A">
        <w:rPr>
          <w:rFonts w:ascii="Times New Arabic" w:eastAsiaTheme="minorHAnsi" w:hAnsi="Times New Arabic"/>
        </w:rPr>
        <w:t>guna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mendapat</w:t>
      </w:r>
      <w:proofErr w:type="spellEnd"/>
      <w:r w:rsidRPr="0044310A">
        <w:rPr>
          <w:rFonts w:ascii="Times New Arabic" w:eastAsiaTheme="minorHAnsi" w:hAnsi="Times New Arabic"/>
        </w:rPr>
        <w:t xml:space="preserve"> fatwa DSN. </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eastAsiaTheme="minorHAnsi" w:hAnsi="Times New Arabic"/>
        </w:rPr>
      </w:pPr>
      <w:proofErr w:type="spellStart"/>
      <w:r w:rsidRPr="0044310A">
        <w:rPr>
          <w:rFonts w:ascii="Times New Arabic" w:eastAsiaTheme="minorHAnsi" w:hAnsi="Times New Arabic"/>
        </w:rPr>
        <w:t>Untuk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lebih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mengefektifkan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peran</w:t>
      </w:r>
      <w:proofErr w:type="spellEnd"/>
      <w:r w:rsidRPr="0044310A">
        <w:rPr>
          <w:rFonts w:ascii="Times New Arabic" w:eastAsiaTheme="minorHAnsi" w:hAnsi="Times New Arabic"/>
        </w:rPr>
        <w:t xml:space="preserve"> DSN-MUI </w:t>
      </w:r>
      <w:proofErr w:type="spellStart"/>
      <w:r w:rsidRPr="0044310A">
        <w:rPr>
          <w:rFonts w:ascii="Times New Arabic" w:eastAsiaTheme="minorHAnsi" w:hAnsi="Times New Arabic"/>
        </w:rPr>
        <w:t>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dibentuk</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Dewan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Pengawas</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disingkat</w:t>
      </w:r>
      <w:proofErr w:type="spellEnd"/>
      <w:r w:rsidRPr="0044310A">
        <w:rPr>
          <w:rFonts w:ascii="Times New Arabic" w:eastAsiaTheme="minorHAnsi" w:hAnsi="Times New Arabic"/>
        </w:rPr>
        <w:t xml:space="preserve"> DPS, </w:t>
      </w:r>
      <w:proofErr w:type="spellStart"/>
      <w:r w:rsidRPr="0044310A">
        <w:rPr>
          <w:rFonts w:ascii="Times New Arabic" w:eastAsiaTheme="minorHAnsi" w:hAnsi="Times New Arabic"/>
        </w:rPr>
        <w:t>sebagai</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perwakilan</w:t>
      </w:r>
      <w:proofErr w:type="spellEnd"/>
      <w:r w:rsidRPr="0044310A">
        <w:rPr>
          <w:rFonts w:ascii="Times New Arabic" w:eastAsiaTheme="minorHAnsi" w:hAnsi="Times New Arabic"/>
        </w:rPr>
        <w:t xml:space="preserve"> DSN </w:t>
      </w:r>
      <w:proofErr w:type="spellStart"/>
      <w:r w:rsidRPr="0044310A">
        <w:rPr>
          <w:rFonts w:ascii="Times New Arabic" w:eastAsiaTheme="minorHAnsi" w:hAnsi="Times New Arabic"/>
        </w:rPr>
        <w:t>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bersangkutan</w:t>
      </w:r>
      <w:proofErr w:type="spellEnd"/>
      <w:r w:rsidRPr="0044310A">
        <w:rPr>
          <w:rFonts w:ascii="Times New Arabic" w:eastAsiaTheme="minorHAnsi" w:hAnsi="Times New Arabic"/>
        </w:rPr>
        <w:t>.</w:t>
      </w:r>
    </w:p>
    <w:p w:rsidR="000063BE" w:rsidRPr="0044310A" w:rsidRDefault="000063BE" w:rsidP="000063BE">
      <w:pPr>
        <w:pStyle w:val="ListParagraph"/>
        <w:numPr>
          <w:ilvl w:val="0"/>
          <w:numId w:val="6"/>
        </w:numPr>
        <w:autoSpaceDE w:val="0"/>
        <w:autoSpaceDN w:val="0"/>
        <w:adjustRightInd w:val="0"/>
        <w:spacing w:line="260" w:lineRule="exact"/>
        <w:ind w:left="567" w:hanging="283"/>
        <w:jc w:val="both"/>
        <w:rPr>
          <w:rFonts w:ascii="Times New Arabic" w:hAnsi="Times New Arabic" w:cstheme="majorBidi"/>
        </w:rPr>
      </w:pPr>
      <w:proofErr w:type="spellStart"/>
      <w:r w:rsidRPr="0044310A">
        <w:rPr>
          <w:rFonts w:ascii="Times New Arabic" w:eastAsiaTheme="minorHAnsi" w:hAnsi="Times New Arabic"/>
        </w:rPr>
        <w:t>Anggota</w:t>
      </w:r>
      <w:proofErr w:type="spellEnd"/>
      <w:r w:rsidRPr="0044310A">
        <w:rPr>
          <w:rFonts w:ascii="Times New Arabic" w:eastAsiaTheme="minorHAnsi" w:hAnsi="Times New Arabic"/>
        </w:rPr>
        <w:t xml:space="preserve"> DPS </w:t>
      </w:r>
      <w:proofErr w:type="spellStart"/>
      <w:r w:rsidRPr="0044310A">
        <w:rPr>
          <w:rFonts w:ascii="Times New Arabic" w:eastAsiaTheme="minorHAnsi" w:hAnsi="Times New Arabic"/>
        </w:rPr>
        <w:t>dapat</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merangkap</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lainnya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sebanyak-banyaknya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dua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lembaga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keuangan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syariah</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pada</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lokasi</w:t>
      </w:r>
      <w:proofErr w:type="spellEnd"/>
      <w:r w:rsidRPr="0044310A">
        <w:rPr>
          <w:rFonts w:ascii="Times New Arabic" w:eastAsiaTheme="minorHAnsi" w:hAnsi="Times New Arabic"/>
        </w:rPr>
        <w:t xml:space="preserve"> yang </w:t>
      </w:r>
      <w:proofErr w:type="spellStart"/>
      <w:proofErr w:type="gramStart"/>
      <w:r w:rsidRPr="0044310A">
        <w:rPr>
          <w:rFonts w:ascii="Times New Arabic" w:eastAsiaTheme="minorHAnsi" w:hAnsi="Times New Arabic"/>
        </w:rPr>
        <w:t>sama</w:t>
      </w:r>
      <w:proofErr w:type="spellEnd"/>
      <w:proofErr w:type="gramEnd"/>
      <w:r w:rsidRPr="0044310A">
        <w:rPr>
          <w:rFonts w:ascii="Times New Arabic" w:eastAsiaTheme="minorHAnsi" w:hAnsi="Times New Arabic"/>
        </w:rPr>
        <w:t xml:space="preserve"> </w:t>
      </w:r>
      <w:proofErr w:type="spellStart"/>
      <w:r w:rsidRPr="0044310A">
        <w:rPr>
          <w:rFonts w:ascii="Times New Arabic" w:eastAsiaTheme="minorHAnsi" w:hAnsi="Times New Arabic"/>
        </w:rPr>
        <w:t>namun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dengan</w:t>
      </w:r>
      <w:proofErr w:type="spellEnd"/>
      <w:r w:rsidRPr="0044310A">
        <w:rPr>
          <w:rFonts w:ascii="Times New Arabic" w:eastAsiaTheme="minorHAnsi" w:hAnsi="Times New Arabic"/>
        </w:rPr>
        <w:t xml:space="preserve"> </w:t>
      </w:r>
      <w:proofErr w:type="spellStart"/>
      <w:r w:rsidRPr="0044310A">
        <w:rPr>
          <w:rFonts w:ascii="Times New Arabic" w:eastAsiaTheme="minorHAnsi" w:hAnsi="Times New Arabic"/>
        </w:rPr>
        <w:t>alamat</w:t>
      </w:r>
      <w:proofErr w:type="spellEnd"/>
      <w:r w:rsidRPr="0044310A">
        <w:rPr>
          <w:rFonts w:ascii="Times New Arabic" w:eastAsiaTheme="minorHAnsi" w:hAnsi="Times New Arabic"/>
        </w:rPr>
        <w:t xml:space="preserve"> yang </w:t>
      </w:r>
      <w:proofErr w:type="spellStart"/>
      <w:r w:rsidRPr="0044310A">
        <w:rPr>
          <w:rFonts w:ascii="Times New Arabic" w:eastAsiaTheme="minorHAnsi" w:hAnsi="Times New Arabic"/>
        </w:rPr>
        <w:t>berbeda</w:t>
      </w:r>
      <w:proofErr w:type="spellEnd"/>
      <w:r w:rsidRPr="0044310A">
        <w:rPr>
          <w:rFonts w:ascii="Times New Arabic" w:eastAsiaTheme="minorHAnsi" w:hAnsi="Times New Arabic"/>
        </w:rPr>
        <w:t>.</w:t>
      </w:r>
    </w:p>
    <w:p w:rsidR="000063BE" w:rsidRPr="0044310A" w:rsidRDefault="000063BE" w:rsidP="000063BE">
      <w:pPr>
        <w:pStyle w:val="NoSpacing"/>
        <w:jc w:val="both"/>
        <w:rPr>
          <w:rFonts w:ascii="Times New Arabic" w:hAnsi="Times New Arabic"/>
          <w:sz w:val="24"/>
          <w:szCs w:val="24"/>
        </w:rPr>
      </w:pPr>
      <w:r w:rsidRPr="0044310A">
        <w:rPr>
          <w:rFonts w:ascii="Times New Arabic" w:hAnsi="Times New Arabic"/>
          <w:sz w:val="24"/>
          <w:szCs w:val="24"/>
        </w:rPr>
        <w:t>Mekanisme di atas adalah standar operasional prosedur dalam melakukan ijtihad fatwa di lembaga DSN-MUI. Dengan metode ijtihad dan mekanisme yang ditetapkan, DSN-MUI melakukan penetapan, perubahan, dan pengembangan atas fatwa yang dikeluarkan. Orientasi perubahan adalah pemenuhan layanan jasa keuangan masyarakat baik yang sifatnya komsumtif, produktif, dan investasi.</w:t>
      </w:r>
    </w:p>
    <w:p w:rsidR="000063BE" w:rsidRPr="0044310A" w:rsidRDefault="000063BE" w:rsidP="000063BE">
      <w:pPr>
        <w:pStyle w:val="NoSpacing"/>
        <w:jc w:val="both"/>
        <w:rPr>
          <w:rFonts w:ascii="Times New Arabic" w:hAnsi="Times New Arabic"/>
          <w:sz w:val="24"/>
          <w:szCs w:val="24"/>
        </w:rPr>
      </w:pPr>
    </w:p>
    <w:p w:rsidR="000063BE" w:rsidRPr="0044310A" w:rsidRDefault="000063BE" w:rsidP="000063BE">
      <w:pPr>
        <w:pStyle w:val="NoSpacing"/>
        <w:numPr>
          <w:ilvl w:val="0"/>
          <w:numId w:val="1"/>
        </w:numPr>
        <w:ind w:left="284" w:hanging="284"/>
        <w:rPr>
          <w:rFonts w:ascii="Times New Arabic" w:hAnsi="Times New Arabic" w:cstheme="majorBidi"/>
          <w:b/>
          <w:bCs/>
          <w:i/>
          <w:iCs/>
          <w:sz w:val="24"/>
          <w:szCs w:val="24"/>
        </w:rPr>
      </w:pPr>
      <w:r w:rsidRPr="0044310A">
        <w:rPr>
          <w:rFonts w:ascii="Times New Arabic" w:hAnsi="Times New Arabic" w:cstheme="majorBidi"/>
          <w:b/>
          <w:bCs/>
          <w:i/>
          <w:iCs/>
          <w:sz w:val="24"/>
          <w:szCs w:val="24"/>
        </w:rPr>
        <w:t>Paradigma Ijarah: Konsep Dasar dan Desain Pengembangan</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Pada dasarnya,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adalah kontrak bisnis yang masuk dalam kategori </w:t>
      </w:r>
      <w:r w:rsidRPr="0044310A">
        <w:rPr>
          <w:rFonts w:ascii="Times New Arabic" w:hAnsi="Times New Arabic" w:cstheme="majorBidi"/>
          <w:i/>
          <w:iCs/>
          <w:sz w:val="24"/>
          <w:szCs w:val="24"/>
        </w:rPr>
        <w:t xml:space="preserve">natural certainity contract. </w:t>
      </w:r>
      <w:r w:rsidRPr="0044310A">
        <w:rPr>
          <w:rFonts w:ascii="Times New Arabic" w:hAnsi="Times New Arabic" w:cstheme="majorBidi"/>
          <w:sz w:val="24"/>
          <w:szCs w:val="24"/>
        </w:rPr>
        <w:t xml:space="preserve">Prinsipnya hampir sama dengan </w:t>
      </w:r>
      <w:r w:rsidRPr="0044310A">
        <w:rPr>
          <w:rFonts w:ascii="Times New Arabic" w:hAnsi="Times New Arabic" w:cstheme="majorBidi"/>
          <w:i/>
          <w:iCs/>
          <w:sz w:val="24"/>
          <w:szCs w:val="24"/>
        </w:rPr>
        <w:t xml:space="preserve">mura&gt;bah}ah, </w:t>
      </w:r>
      <w:r w:rsidRPr="0044310A">
        <w:rPr>
          <w:rFonts w:ascii="Times New Arabic" w:hAnsi="Times New Arabic" w:cstheme="majorBidi"/>
          <w:sz w:val="24"/>
          <w:szCs w:val="24"/>
        </w:rPr>
        <w:t>namun yang membedakannya adalah pada obyek transaksi. Perbedaan obyek transaksi inilah yang kemudian menghasilkan rumusan, konsep dan teori yang membedakan keduanya.</w:t>
      </w:r>
    </w:p>
    <w:p w:rsidR="000063BE" w:rsidRPr="0044310A" w:rsidRDefault="000063BE" w:rsidP="000063BE">
      <w:pPr>
        <w:pStyle w:val="NoSpacing"/>
        <w:ind w:firstLine="567"/>
        <w:jc w:val="both"/>
        <w:rPr>
          <w:rFonts w:ascii="Times New Arabic" w:hAnsi="Times New Arabic"/>
          <w:sz w:val="24"/>
          <w:szCs w:val="24"/>
        </w:rPr>
      </w:pPr>
      <w:r w:rsidRPr="0044310A">
        <w:rPr>
          <w:rFonts w:ascii="Times New Arabic" w:hAnsi="Times New Arabic" w:cstheme="majorBidi"/>
          <w:sz w:val="24"/>
          <w:szCs w:val="24"/>
        </w:rPr>
        <w:t xml:space="preserve">Para ahli menuliskan bahwa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adalah transaksi sewa-menyewa atas barang, atau upah atas jasa dalam batas waktu tertentu melalui pembayaran atau imbalan. Ijarah dimaknai sebagai akad pemindahan hak guna atas suatu barang atau jasa melalui pembayaran upah sewa, tanpa disertai pemindahan kepemilikan </w:t>
      </w:r>
      <w:r w:rsidRPr="0044310A">
        <w:rPr>
          <w:rFonts w:ascii="Times New Arabic" w:hAnsi="Times New Arabic" w:cs="Times New Roman"/>
          <w:i/>
          <w:iCs/>
          <w:sz w:val="24"/>
          <w:szCs w:val="24"/>
        </w:rPr>
        <w:t>(al-milkiyyah)</w:t>
      </w:r>
      <w:r w:rsidRPr="0044310A">
        <w:rPr>
          <w:rFonts w:ascii="Times New Arabic" w:hAnsi="Times New Arabic" w:cs="Times New Roman"/>
          <w:sz w:val="24"/>
          <w:szCs w:val="24"/>
        </w:rPr>
        <w:t xml:space="preserve"> barang.</w:t>
      </w:r>
      <w:r w:rsidRPr="0044310A">
        <w:rPr>
          <w:rFonts w:ascii="Times New Arabic" w:hAnsi="Times New Arabic"/>
          <w:sz w:val="24"/>
          <w:szCs w:val="24"/>
        </w:rPr>
        <w:t xml:space="preserve"> Hanafiyah mendefinisikan </w:t>
      </w:r>
      <w:r w:rsidRPr="0044310A">
        <w:rPr>
          <w:rFonts w:ascii="Times New Arabic" w:hAnsi="Times New Arabic"/>
          <w:i/>
          <w:iCs/>
          <w:sz w:val="24"/>
          <w:szCs w:val="24"/>
        </w:rPr>
        <w:t>ija&gt;rah</w:t>
      </w:r>
      <w:r w:rsidRPr="0044310A">
        <w:rPr>
          <w:rFonts w:ascii="Times New Arabic" w:hAnsi="Times New Arabic"/>
          <w:sz w:val="24"/>
          <w:szCs w:val="24"/>
        </w:rPr>
        <w:t xml:space="preserve"> sebagai akad atas suatu </w:t>
      </w:r>
      <w:r w:rsidRPr="0044310A">
        <w:rPr>
          <w:rFonts w:ascii="Times New Arabic" w:hAnsi="Times New Arabic"/>
          <w:sz w:val="24"/>
          <w:szCs w:val="24"/>
        </w:rPr>
        <w:lastRenderedPageBreak/>
        <w:t>kemanfaatan dengan penggantian. Sementara s</w:t>
      </w:r>
      <w:r w:rsidRPr="0044310A">
        <w:rPr>
          <w:rFonts w:ascii="Times New Arabic" w:hAnsi="Times New Arabic" w:cs="Times New Roman"/>
          <w:sz w:val="24"/>
          <w:szCs w:val="24"/>
        </w:rPr>
        <w:t xml:space="preserve">ya&gt;fi’iyyah merumuskan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sebagai </w:t>
      </w:r>
      <w:r w:rsidRPr="0044310A">
        <w:rPr>
          <w:rFonts w:ascii="Times New Arabic" w:hAnsi="Times New Arabic" w:cs="Times New Roman"/>
          <w:iCs/>
          <w:sz w:val="24"/>
          <w:szCs w:val="24"/>
        </w:rPr>
        <w:t>akad atas suatu kemanfaatan yang mengandung maksud tertentu dan mubah, serta menerima pengganti atau kebolehan dengan penggantian tertentu</w:t>
      </w:r>
      <w:r w:rsidRPr="0044310A">
        <w:rPr>
          <w:rFonts w:ascii="Times New Arabic" w:hAnsi="Times New Arabic" w:cs="Times New Roman"/>
          <w:sz w:val="24"/>
          <w:szCs w:val="24"/>
        </w:rPr>
        <w:t xml:space="preserve">. </w:t>
      </w:r>
      <w:r w:rsidRPr="0044310A">
        <w:rPr>
          <w:rFonts w:ascii="Times New Arabic" w:hAnsi="Times New Arabic"/>
          <w:sz w:val="24"/>
          <w:szCs w:val="24"/>
        </w:rPr>
        <w:t>Ma&gt;likiyyah dan Hana&gt;bilah menuliskan ija&gt;rah sebagai aktivitas untuk me</w:t>
      </w:r>
      <w:r w:rsidRPr="0044310A">
        <w:rPr>
          <w:rFonts w:ascii="Times New Arabic" w:hAnsi="Times New Arabic"/>
          <w:i/>
          <w:sz w:val="24"/>
          <w:szCs w:val="24"/>
        </w:rPr>
        <w:t>miliki  kemanfaatan yang mubah dalam waktu tertentu dengan pengganti</w:t>
      </w:r>
      <w:r w:rsidRPr="0044310A">
        <w:rPr>
          <w:rFonts w:ascii="Times New Arabic" w:hAnsi="Times New Arabic"/>
          <w:sz w:val="24"/>
          <w:szCs w:val="24"/>
        </w:rPr>
        <w:t>.</w:t>
      </w:r>
      <w:r w:rsidRPr="0044310A">
        <w:rPr>
          <w:rStyle w:val="FootnoteReference"/>
          <w:rFonts w:ascii="Times New Arabic" w:hAnsi="Times New Arabic" w:cs="Times New Roman"/>
          <w:sz w:val="24"/>
          <w:szCs w:val="24"/>
        </w:rPr>
        <w:footnoteReference w:id="15"/>
      </w:r>
    </w:p>
    <w:p w:rsidR="000063BE" w:rsidRPr="0044310A" w:rsidRDefault="000063BE" w:rsidP="000063BE">
      <w:pPr>
        <w:pStyle w:val="NoSpacing"/>
        <w:ind w:firstLine="567"/>
        <w:jc w:val="both"/>
        <w:rPr>
          <w:rFonts w:ascii="Times New Arabic" w:hAnsi="Times New Arabic"/>
          <w:sz w:val="24"/>
          <w:szCs w:val="24"/>
        </w:rPr>
      </w:pPr>
      <w:r w:rsidRPr="0044310A">
        <w:rPr>
          <w:rFonts w:ascii="Times New Arabic" w:hAnsi="Times New Arabic"/>
          <w:sz w:val="24"/>
          <w:szCs w:val="24"/>
        </w:rPr>
        <w:t xml:space="preserve">Dari uraian di atas, ada beberapa kata kunci terkait dengan </w:t>
      </w:r>
      <w:r w:rsidRPr="0044310A">
        <w:rPr>
          <w:rFonts w:ascii="Times New Arabic" w:hAnsi="Times New Arabic"/>
          <w:i/>
          <w:iCs/>
          <w:sz w:val="24"/>
          <w:szCs w:val="24"/>
        </w:rPr>
        <w:t xml:space="preserve">ija&gt;rah, </w:t>
      </w:r>
      <w:r w:rsidRPr="0044310A">
        <w:rPr>
          <w:rFonts w:ascii="Times New Arabic" w:hAnsi="Times New Arabic"/>
          <w:sz w:val="24"/>
          <w:szCs w:val="24"/>
        </w:rPr>
        <w:t xml:space="preserve">yaitu akad, manfaat atas barang, uang pengganti, mubah, dan waktu tertentu. Dalam tradisi fikih klasik, batasan </w:t>
      </w:r>
      <w:r w:rsidRPr="0044310A">
        <w:rPr>
          <w:rFonts w:ascii="Times New Arabic" w:hAnsi="Times New Arabic"/>
          <w:i/>
          <w:iCs/>
          <w:sz w:val="24"/>
          <w:szCs w:val="24"/>
        </w:rPr>
        <w:t xml:space="preserve">ija&gt;rah </w:t>
      </w:r>
      <w:r w:rsidRPr="0044310A">
        <w:rPr>
          <w:rFonts w:ascii="Times New Arabic" w:hAnsi="Times New Arabic"/>
          <w:sz w:val="24"/>
          <w:szCs w:val="24"/>
        </w:rPr>
        <w:t xml:space="preserve">dan </w:t>
      </w:r>
      <w:r w:rsidRPr="0044310A">
        <w:rPr>
          <w:rFonts w:ascii="Times New Arabic" w:hAnsi="Times New Arabic"/>
          <w:i/>
          <w:iCs/>
          <w:sz w:val="24"/>
          <w:szCs w:val="24"/>
        </w:rPr>
        <w:t xml:space="preserve">mura&gt;bah}ah </w:t>
      </w:r>
      <w:r w:rsidRPr="0044310A">
        <w:rPr>
          <w:rFonts w:ascii="Times New Arabic" w:hAnsi="Times New Arabic"/>
          <w:sz w:val="24"/>
          <w:szCs w:val="24"/>
        </w:rPr>
        <w:t xml:space="preserve">adalah jelas. Dan upaya untuk menggeser transaksi </w:t>
      </w:r>
      <w:r w:rsidRPr="0044310A">
        <w:rPr>
          <w:rFonts w:ascii="Times New Arabic" w:hAnsi="Times New Arabic"/>
          <w:i/>
          <w:iCs/>
          <w:sz w:val="24"/>
          <w:szCs w:val="24"/>
        </w:rPr>
        <w:t xml:space="preserve">ija&gt;rah </w:t>
      </w:r>
      <w:r w:rsidRPr="0044310A">
        <w:rPr>
          <w:rFonts w:ascii="Times New Arabic" w:hAnsi="Times New Arabic"/>
          <w:sz w:val="24"/>
          <w:szCs w:val="24"/>
        </w:rPr>
        <w:t xml:space="preserve">(yang memiliki manfaat atas barang) ke transaksi </w:t>
      </w:r>
      <w:r w:rsidRPr="0044310A">
        <w:rPr>
          <w:rFonts w:ascii="Times New Arabic" w:hAnsi="Times New Arabic"/>
          <w:i/>
          <w:iCs/>
          <w:sz w:val="24"/>
          <w:szCs w:val="24"/>
        </w:rPr>
        <w:t>mura&gt;bah}ah</w:t>
      </w:r>
      <w:r w:rsidRPr="0044310A">
        <w:rPr>
          <w:rFonts w:ascii="Times New Arabic" w:hAnsi="Times New Arabic"/>
          <w:sz w:val="24"/>
          <w:szCs w:val="24"/>
        </w:rPr>
        <w:t xml:space="preserve"> (hak memiliki atas barang) belum dirumuskan secara tegas. Hal ini bisa dipahami pola bisnis yang ada dan berkembang pada masa lalu masih sangat sederhana, sehingga rumusannya </w:t>
      </w:r>
      <w:r w:rsidRPr="0044310A">
        <w:rPr>
          <w:rFonts w:ascii="Times New Arabic" w:hAnsi="Times New Arabic"/>
          <w:i/>
          <w:iCs/>
          <w:sz w:val="24"/>
          <w:szCs w:val="24"/>
        </w:rPr>
        <w:t xml:space="preserve">pun </w:t>
      </w:r>
      <w:r w:rsidRPr="0044310A">
        <w:rPr>
          <w:rFonts w:ascii="Times New Arabic" w:hAnsi="Times New Arabic"/>
          <w:sz w:val="24"/>
          <w:szCs w:val="24"/>
        </w:rPr>
        <w:t>masih diklasifikasi sesuai dengan yang dipraktekkan dengan masarakat.</w:t>
      </w:r>
    </w:p>
    <w:p w:rsidR="000063BE" w:rsidRPr="0044310A" w:rsidRDefault="000063BE" w:rsidP="000063BE">
      <w:pPr>
        <w:pStyle w:val="NoSpacing"/>
        <w:ind w:firstLine="567"/>
        <w:jc w:val="both"/>
        <w:rPr>
          <w:rFonts w:ascii="Times New Arabic" w:hAnsi="Times New Arabic" w:cs="Times New Roman"/>
          <w:sz w:val="24"/>
          <w:szCs w:val="24"/>
        </w:rPr>
      </w:pPr>
      <w:r w:rsidRPr="0044310A">
        <w:rPr>
          <w:rFonts w:ascii="Times New Arabic" w:hAnsi="Times New Arabic" w:cs="Times New Roman"/>
          <w:sz w:val="24"/>
          <w:szCs w:val="24"/>
        </w:rPr>
        <w:t xml:space="preserve">Dalam transaksi ekonomi bisnis modern, dikenal istilah </w:t>
      </w:r>
      <w:r w:rsidRPr="0044310A">
        <w:rPr>
          <w:rFonts w:ascii="Times New Arabic" w:hAnsi="Times New Arabic" w:cs="Times New Roman"/>
          <w:i/>
          <w:iCs/>
          <w:sz w:val="24"/>
          <w:szCs w:val="24"/>
        </w:rPr>
        <w:t>leasing</w:t>
      </w:r>
      <w:r w:rsidRPr="0044310A">
        <w:rPr>
          <w:rFonts w:ascii="Times New Arabic" w:hAnsi="Times New Arabic" w:cs="Times New Roman"/>
          <w:sz w:val="24"/>
          <w:szCs w:val="24"/>
        </w:rPr>
        <w:t xml:space="preserve"> yang serupa dengan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 xml:space="preserve">Bedanya, </w:t>
      </w:r>
      <w:r w:rsidRPr="0044310A">
        <w:rPr>
          <w:rFonts w:ascii="Times New Arabic" w:hAnsi="Times New Arabic" w:cs="Times New Roman"/>
          <w:i/>
          <w:iCs/>
          <w:sz w:val="24"/>
          <w:szCs w:val="24"/>
        </w:rPr>
        <w:t xml:space="preserve">leasing </w:t>
      </w:r>
      <w:r w:rsidRPr="0044310A">
        <w:rPr>
          <w:rFonts w:ascii="Times New Arabic" w:hAnsi="Times New Arabic" w:cs="Times New Roman"/>
          <w:sz w:val="24"/>
          <w:szCs w:val="24"/>
        </w:rPr>
        <w:t xml:space="preserve">memberikan peluang penyewa untuk memiliki barang yang disewanya. Sementara dalam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 xml:space="preserve">tidak diatur tentang kepemilikan atas barang. Sama halnya dalam kasus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 xml:space="preserve">dan </w:t>
      </w:r>
      <w:r w:rsidRPr="0044310A">
        <w:rPr>
          <w:rFonts w:ascii="Times New Arabic" w:hAnsi="Times New Arabic" w:cs="Times New Roman"/>
          <w:i/>
          <w:iCs/>
          <w:sz w:val="24"/>
          <w:szCs w:val="24"/>
        </w:rPr>
        <w:t>mura&gt;bah}ah</w:t>
      </w:r>
      <w:r w:rsidRPr="0044310A">
        <w:rPr>
          <w:rFonts w:ascii="Times New Arabic" w:hAnsi="Times New Arabic" w:cs="Times New Roman"/>
          <w:sz w:val="24"/>
          <w:szCs w:val="24"/>
        </w:rPr>
        <w:t xml:space="preserve">, dalam bisnis modern </w:t>
      </w:r>
      <w:r w:rsidRPr="0044310A">
        <w:rPr>
          <w:rFonts w:ascii="Times New Arabic" w:hAnsi="Times New Arabic" w:cs="Times New Roman"/>
          <w:i/>
          <w:iCs/>
          <w:sz w:val="24"/>
          <w:szCs w:val="24"/>
        </w:rPr>
        <w:t>leasing</w:t>
      </w:r>
      <w:r w:rsidRPr="0044310A">
        <w:rPr>
          <w:rFonts w:ascii="Times New Arabic" w:hAnsi="Times New Arabic" w:cs="Times New Roman"/>
          <w:sz w:val="24"/>
          <w:szCs w:val="24"/>
        </w:rPr>
        <w:t xml:space="preserve"> dan </w:t>
      </w:r>
      <w:r w:rsidRPr="0044310A">
        <w:rPr>
          <w:rFonts w:ascii="Times New Arabic" w:hAnsi="Times New Arabic" w:cs="Times New Roman"/>
          <w:i/>
          <w:iCs/>
          <w:sz w:val="24"/>
          <w:szCs w:val="24"/>
        </w:rPr>
        <w:t xml:space="preserve">kredit </w:t>
      </w:r>
      <w:r w:rsidRPr="0044310A">
        <w:rPr>
          <w:rFonts w:ascii="Times New Arabic" w:hAnsi="Times New Arabic" w:cs="Times New Roman"/>
          <w:sz w:val="24"/>
          <w:szCs w:val="24"/>
        </w:rPr>
        <w:t>sangat tipis bedanya</w:t>
      </w:r>
      <w:r w:rsidRPr="0044310A">
        <w:rPr>
          <w:rFonts w:ascii="Times New Arabic" w:hAnsi="Times New Arabic" w:cs="Times New Roman"/>
          <w:i/>
          <w:iCs/>
          <w:sz w:val="24"/>
          <w:szCs w:val="24"/>
        </w:rPr>
        <w:t xml:space="preserve">. </w:t>
      </w:r>
      <w:r w:rsidRPr="0044310A">
        <w:rPr>
          <w:rFonts w:ascii="Times New Arabic" w:hAnsi="Times New Arabic" w:cs="Times New Roman"/>
          <w:sz w:val="24"/>
          <w:szCs w:val="24"/>
        </w:rPr>
        <w:t xml:space="preserve">Keduanya adalah transaksi jual-beli atas obyek tertentu dengan mekanisme yang berbeda. Pada sisi inilah, </w:t>
      </w:r>
      <w:r w:rsidRPr="0044310A">
        <w:rPr>
          <w:rFonts w:ascii="Times New Arabic" w:hAnsi="Times New Arabic" w:cs="Times New Roman"/>
          <w:i/>
          <w:iCs/>
          <w:sz w:val="24"/>
          <w:szCs w:val="24"/>
        </w:rPr>
        <w:t xml:space="preserve">leasing </w:t>
      </w:r>
      <w:r w:rsidRPr="0044310A">
        <w:rPr>
          <w:rFonts w:ascii="Times New Arabic" w:hAnsi="Times New Arabic" w:cs="Times New Roman"/>
          <w:sz w:val="24"/>
          <w:szCs w:val="24"/>
        </w:rPr>
        <w:t xml:space="preserve">dan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 xml:space="preserve">itu berbeda. Dan dari titik beda inilah kemudian DSN-MUI merancang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dan mengembangkannya sesuai dengan konteks bisnis modern.</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imes New Roman"/>
          <w:sz w:val="24"/>
          <w:szCs w:val="24"/>
        </w:rPr>
        <w:t xml:space="preserve">Fatwa terkait dengan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 xml:space="preserve">di lembaga DSN-MUI tertuang dalam fatwa No. 9, 27, 41, 44, 101, 102, dan 112. Evolusi, atau pergeseran </w:t>
      </w:r>
      <w:r w:rsidRPr="0044310A">
        <w:rPr>
          <w:rFonts w:ascii="Times New Arabic" w:hAnsi="Times New Arabic" w:cs="Times New Roman"/>
          <w:i/>
          <w:iCs/>
          <w:sz w:val="24"/>
          <w:szCs w:val="24"/>
        </w:rPr>
        <w:t xml:space="preserve">ija&gt;rah </w:t>
      </w:r>
      <w:r w:rsidRPr="0044310A">
        <w:rPr>
          <w:rFonts w:ascii="Times New Arabic" w:hAnsi="Times New Arabic" w:cs="Times New Roman"/>
          <w:sz w:val="24"/>
          <w:szCs w:val="24"/>
        </w:rPr>
        <w:t>dalam fatwa DSN-MUI adalah didasarkan pada pertimbangan sosio-ekonomi masyarakat.</w:t>
      </w:r>
      <w:r w:rsidRPr="0044310A">
        <w:rPr>
          <w:rFonts w:ascii="Times New Arabic" w:hAnsi="Times New Arabic" w:cstheme="majorBidi"/>
          <w:sz w:val="24"/>
          <w:szCs w:val="24"/>
        </w:rPr>
        <w:t xml:space="preserve"> Hampir semua pengembangan atas skema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didasarkan atas permintaan pelaku usaha keuangan, dan </w:t>
      </w:r>
      <w:r w:rsidRPr="0044310A">
        <w:rPr>
          <w:rFonts w:ascii="Times New Arabic" w:hAnsi="Times New Arabic" w:cstheme="majorBidi"/>
          <w:i/>
          <w:iCs/>
          <w:sz w:val="24"/>
          <w:szCs w:val="24"/>
        </w:rPr>
        <w:t xml:space="preserve">trend </w:t>
      </w:r>
      <w:r w:rsidRPr="0044310A">
        <w:rPr>
          <w:rFonts w:ascii="Times New Arabic" w:hAnsi="Times New Arabic" w:cstheme="majorBidi"/>
          <w:sz w:val="24"/>
          <w:szCs w:val="24"/>
        </w:rPr>
        <w:t>usaha keuangan yang berkembang saat ini.</w:t>
      </w:r>
      <w:r w:rsidRPr="0044310A">
        <w:rPr>
          <w:rStyle w:val="FootnoteReference"/>
          <w:rFonts w:ascii="Times New Arabic" w:hAnsi="Times New Arabic" w:cstheme="majorBidi"/>
          <w:sz w:val="24"/>
          <w:szCs w:val="24"/>
        </w:rPr>
        <w:footnoteReference w:id="16"/>
      </w:r>
      <w:r w:rsidRPr="0044310A">
        <w:rPr>
          <w:rFonts w:ascii="Times New Arabic" w:hAnsi="Times New Arabic" w:cstheme="majorBidi"/>
          <w:sz w:val="24"/>
          <w:szCs w:val="24"/>
        </w:rPr>
        <w:t xml:space="preserve">  Hal ini juga bermakna bahwa ada proses dialogis yang mengawali fatwa, </w:t>
      </w:r>
      <w:r w:rsidRPr="0044310A">
        <w:rPr>
          <w:rFonts w:ascii="Times New Arabic" w:hAnsi="Times New Arabic" w:cstheme="majorBidi"/>
          <w:i/>
          <w:iCs/>
          <w:sz w:val="24"/>
          <w:szCs w:val="24"/>
        </w:rPr>
        <w:t>stimulus-respons.</w:t>
      </w:r>
      <w:r w:rsidRPr="0044310A">
        <w:rPr>
          <w:rFonts w:ascii="Times New Arabic" w:hAnsi="Times New Arabic" w:cstheme="majorBidi"/>
          <w:sz w:val="24"/>
          <w:szCs w:val="24"/>
        </w:rPr>
        <w:t xml:space="preserve"> Dari segi teori akad,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multijasa pada prinsipnya merupakan pengembangan akad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baik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atas barang (sewa) maupun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atas orag (buruh) serta terkoneksi dengan akad lain karena ragamnya objek yang diterima oleh nasabah.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multijasa juga merupakan bagian dari konsep multiakad (</w:t>
      </w:r>
      <w:r w:rsidRPr="0044310A">
        <w:rPr>
          <w:rFonts w:ascii="Times New Arabic" w:hAnsi="Times New Arabic" w:cstheme="majorBidi"/>
          <w:i/>
          <w:iCs/>
          <w:sz w:val="24"/>
          <w:szCs w:val="24"/>
        </w:rPr>
        <w:t>al-‘uqu&gt;d al-murakkabah</w:t>
      </w:r>
      <w:r w:rsidRPr="0044310A">
        <w:rPr>
          <w:rFonts w:ascii="Times New Arabic" w:hAnsi="Times New Arabic" w:cstheme="majorBidi"/>
          <w:sz w:val="24"/>
          <w:szCs w:val="24"/>
        </w:rPr>
        <w:t>) bahkan malampaui konsep tersebut.</w:t>
      </w:r>
      <w:r w:rsidRPr="0044310A">
        <w:rPr>
          <w:rStyle w:val="FootnoteReference"/>
          <w:rFonts w:ascii="Times New Arabic" w:hAnsi="Times New Arabic" w:cstheme="majorBidi"/>
          <w:sz w:val="24"/>
          <w:szCs w:val="24"/>
        </w:rPr>
        <w:footnoteReference w:id="17"/>
      </w:r>
    </w:p>
    <w:p w:rsidR="000063BE" w:rsidRPr="0044310A" w:rsidRDefault="000063BE" w:rsidP="000063BE">
      <w:pPr>
        <w:pStyle w:val="NoSpacing"/>
        <w:ind w:firstLine="567"/>
        <w:jc w:val="both"/>
        <w:rPr>
          <w:rFonts w:ascii="Times New Arabic" w:hAnsi="Times New Arabic" w:cs="Times New Roman"/>
          <w:sz w:val="24"/>
          <w:szCs w:val="24"/>
        </w:rPr>
      </w:pPr>
      <w:r w:rsidRPr="0044310A">
        <w:rPr>
          <w:rFonts w:ascii="Times New Arabic" w:hAnsi="Times New Arabic" w:cs="Times New Roman"/>
          <w:sz w:val="24"/>
          <w:szCs w:val="24"/>
        </w:rPr>
        <w:t xml:space="preserve">Sementara cara penentuan </w:t>
      </w:r>
      <w:r w:rsidRPr="0044310A">
        <w:rPr>
          <w:rFonts w:ascii="Times New Arabic" w:hAnsi="Times New Arabic" w:cs="Times New Roman"/>
          <w:i/>
          <w:iCs/>
          <w:sz w:val="24"/>
          <w:szCs w:val="24"/>
        </w:rPr>
        <w:t>ujrah</w:t>
      </w:r>
      <w:r w:rsidRPr="0044310A">
        <w:rPr>
          <w:rFonts w:ascii="Times New Arabic" w:hAnsi="Times New Arabic" w:cs="Times New Roman"/>
          <w:sz w:val="24"/>
          <w:szCs w:val="24"/>
        </w:rPr>
        <w:t xml:space="preserve">, biasanya adalah berdasarkan kesepakatan antara </w:t>
      </w:r>
      <w:r w:rsidRPr="0044310A">
        <w:rPr>
          <w:rFonts w:ascii="Times New Arabic" w:hAnsi="Times New Arabic" w:cs="Times New Roman"/>
          <w:i/>
          <w:iCs/>
          <w:sz w:val="24"/>
          <w:szCs w:val="24"/>
        </w:rPr>
        <w:t>mu’jir</w:t>
      </w:r>
      <w:r w:rsidRPr="0044310A">
        <w:rPr>
          <w:rFonts w:ascii="Times New Arabic" w:hAnsi="Times New Arabic" w:cs="Times New Roman"/>
          <w:sz w:val="24"/>
          <w:szCs w:val="24"/>
        </w:rPr>
        <w:t xml:space="preserve"> (pemberi sewa/koperasi syariah) dengan </w:t>
      </w:r>
      <w:r w:rsidRPr="0044310A">
        <w:rPr>
          <w:rFonts w:ascii="Times New Arabic" w:hAnsi="Times New Arabic" w:cs="Times New Roman"/>
          <w:i/>
          <w:iCs/>
          <w:sz w:val="24"/>
          <w:szCs w:val="24"/>
        </w:rPr>
        <w:t>musta’jir</w:t>
      </w:r>
      <w:r w:rsidRPr="0044310A">
        <w:rPr>
          <w:rFonts w:ascii="Times New Arabic" w:hAnsi="Times New Arabic" w:cs="Times New Roman"/>
          <w:sz w:val="24"/>
          <w:szCs w:val="24"/>
        </w:rPr>
        <w:t xml:space="preserve"> (penerima sewa/anggota koperasi). Metode penentuan </w:t>
      </w:r>
      <w:r w:rsidRPr="0044310A">
        <w:rPr>
          <w:rFonts w:ascii="Times New Arabic" w:hAnsi="Times New Arabic" w:cs="Times New Roman"/>
          <w:i/>
          <w:iCs/>
          <w:sz w:val="24"/>
          <w:szCs w:val="24"/>
        </w:rPr>
        <w:t>ujrah</w:t>
      </w:r>
      <w:r w:rsidRPr="0044310A">
        <w:rPr>
          <w:rFonts w:ascii="Times New Arabic" w:hAnsi="Times New Arabic" w:cs="Times New Roman"/>
          <w:sz w:val="24"/>
          <w:szCs w:val="24"/>
        </w:rPr>
        <w:t xml:space="preserve"> ini dilakukan dengan </w:t>
      </w:r>
      <w:r w:rsidRPr="0044310A">
        <w:rPr>
          <w:rFonts w:ascii="Times New Arabic" w:hAnsi="Times New Arabic" w:cs="Times New Roman"/>
          <w:i/>
          <w:iCs/>
          <w:sz w:val="24"/>
          <w:szCs w:val="24"/>
        </w:rPr>
        <w:t xml:space="preserve">musa&gt;wamah </w:t>
      </w:r>
      <w:r w:rsidRPr="0044310A">
        <w:rPr>
          <w:rFonts w:ascii="Times New Arabic" w:hAnsi="Times New Arabic" w:cs="Times New Roman"/>
          <w:sz w:val="24"/>
          <w:szCs w:val="24"/>
        </w:rPr>
        <w:t xml:space="preserve">dan </w:t>
      </w:r>
      <w:r w:rsidRPr="0044310A">
        <w:rPr>
          <w:rFonts w:ascii="Times New Arabic" w:hAnsi="Times New Arabic" w:cs="Times New Roman"/>
          <w:i/>
          <w:iCs/>
          <w:sz w:val="24"/>
          <w:szCs w:val="24"/>
        </w:rPr>
        <w:t>syibh al-musa&gt;wamah.</w:t>
      </w:r>
      <w:r w:rsidRPr="0044310A">
        <w:rPr>
          <w:rStyle w:val="FootnoteReference"/>
          <w:rFonts w:ascii="Times New Arabic" w:hAnsi="Times New Arabic" w:cs="Times New Roman"/>
          <w:sz w:val="24"/>
          <w:szCs w:val="24"/>
        </w:rPr>
        <w:footnoteReference w:id="18"/>
      </w:r>
      <w:r w:rsidRPr="0044310A">
        <w:rPr>
          <w:rFonts w:ascii="Times New Arabic" w:hAnsi="Times New Arabic" w:cs="Times New Roman"/>
          <w:i/>
          <w:iCs/>
          <w:sz w:val="24"/>
          <w:szCs w:val="24"/>
        </w:rPr>
        <w:t xml:space="preserve"> </w:t>
      </w:r>
      <w:r w:rsidRPr="0044310A">
        <w:rPr>
          <w:rFonts w:ascii="Times New Arabic" w:hAnsi="Times New Arabic" w:cs="Times New Roman"/>
          <w:sz w:val="24"/>
          <w:szCs w:val="24"/>
        </w:rPr>
        <w:t xml:space="preserve">Dengan demikian, penentuan </w:t>
      </w:r>
      <w:r w:rsidRPr="0044310A">
        <w:rPr>
          <w:rFonts w:ascii="Times New Arabic" w:hAnsi="Times New Arabic" w:cs="Times New Roman"/>
          <w:i/>
          <w:iCs/>
          <w:sz w:val="24"/>
          <w:szCs w:val="24"/>
        </w:rPr>
        <w:t>ujrah</w:t>
      </w:r>
      <w:r w:rsidRPr="0044310A">
        <w:rPr>
          <w:rFonts w:ascii="Times New Arabic" w:hAnsi="Times New Arabic" w:cs="Times New Roman"/>
          <w:sz w:val="24"/>
          <w:szCs w:val="24"/>
        </w:rPr>
        <w:t xml:space="preserve"> ini bisa dilakukan dengan sangat fleksibel, sesuai dengan harga sewa di pasaran dan sesuai kebiasaan yang ada, secara lebih detail hal ini juga telah diatur ketentuan </w:t>
      </w:r>
      <w:r w:rsidRPr="0044310A">
        <w:rPr>
          <w:rFonts w:ascii="Times New Arabic" w:hAnsi="Times New Arabic" w:cs="Times New Roman"/>
          <w:sz w:val="24"/>
          <w:szCs w:val="24"/>
        </w:rPr>
        <w:lastRenderedPageBreak/>
        <w:t xml:space="preserve">dalam perhitungan akuntasi syariah karena memiliki kemiripan dengan penentunan margin di jual beli </w:t>
      </w:r>
      <w:r w:rsidRPr="0044310A">
        <w:rPr>
          <w:rFonts w:ascii="Times New Arabic" w:hAnsi="Times New Arabic" w:cs="Times New Roman"/>
          <w:i/>
          <w:iCs/>
          <w:sz w:val="24"/>
          <w:szCs w:val="24"/>
        </w:rPr>
        <w:t>mura&gt;bah}ah</w:t>
      </w:r>
      <w:r w:rsidRPr="0044310A">
        <w:rPr>
          <w:rFonts w:ascii="Times New Arabic" w:hAnsi="Times New Arabic" w:cs="Times New Roman"/>
          <w:sz w:val="24"/>
          <w:szCs w:val="24"/>
        </w:rPr>
        <w:t>.</w:t>
      </w:r>
    </w:p>
    <w:p w:rsidR="000063BE" w:rsidRPr="0044310A" w:rsidRDefault="000063BE" w:rsidP="000063BE">
      <w:pPr>
        <w:spacing w:after="0" w:line="240" w:lineRule="auto"/>
        <w:ind w:firstLine="567"/>
        <w:jc w:val="both"/>
        <w:rPr>
          <w:rFonts w:ascii="Times New Arabic" w:hAnsi="Times New Arabic" w:cs="Times New Roman"/>
          <w:sz w:val="24"/>
          <w:szCs w:val="24"/>
        </w:rPr>
      </w:pPr>
      <w:r w:rsidRPr="0044310A">
        <w:rPr>
          <w:rFonts w:ascii="Times New Arabic" w:hAnsi="Times New Arabic" w:cs="Times New Roman"/>
          <w:sz w:val="24"/>
          <w:szCs w:val="24"/>
        </w:rPr>
        <w:t xml:space="preserve">Selanjutnya, dapat ditegaskan bahwa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multi jasa ini adalah turunan dari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itu sendiri dapat dibagi menjadi beberapa bagian: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atas barang,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atas jasa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multi jasa), </w:t>
      </w:r>
      <w:r w:rsidRPr="0044310A">
        <w:rPr>
          <w:rFonts w:ascii="Times New Arabic" w:hAnsi="Times New Arabic" w:cs="Times New Roman"/>
          <w:i/>
          <w:iCs/>
          <w:sz w:val="24"/>
          <w:szCs w:val="24"/>
        </w:rPr>
        <w:t>ija&gt;rah</w:t>
      </w:r>
      <w:r w:rsidRPr="0044310A">
        <w:rPr>
          <w:rFonts w:ascii="Times New Arabic" w:hAnsi="Times New Arabic" w:cs="Times New Roman"/>
          <w:sz w:val="24"/>
          <w:szCs w:val="24"/>
        </w:rPr>
        <w:t xml:space="preserve"> </w:t>
      </w:r>
      <w:r w:rsidRPr="0044310A">
        <w:rPr>
          <w:rFonts w:ascii="Times New Arabic" w:hAnsi="Times New Arabic" w:cs="Times New Roman"/>
          <w:i/>
          <w:iCs/>
          <w:sz w:val="24"/>
          <w:szCs w:val="24"/>
        </w:rPr>
        <w:t>muntahiya bi at-tamli&gt;k</w:t>
      </w:r>
      <w:r w:rsidRPr="0044310A">
        <w:rPr>
          <w:rFonts w:ascii="Times New Arabic" w:hAnsi="Times New Arabic" w:cs="Times New Roman"/>
          <w:sz w:val="24"/>
          <w:szCs w:val="24"/>
        </w:rPr>
        <w:t xml:space="preserve">, dan </w:t>
      </w:r>
      <w:r w:rsidRPr="0044310A">
        <w:rPr>
          <w:rFonts w:ascii="Times New Arabic" w:hAnsi="Times New Arabic" w:cs="Times New Roman"/>
          <w:i/>
          <w:iCs/>
          <w:sz w:val="24"/>
          <w:szCs w:val="24"/>
        </w:rPr>
        <w:t>ijarah mausufah bi al-zimah</w:t>
      </w:r>
      <w:r w:rsidRPr="0044310A">
        <w:rPr>
          <w:rFonts w:ascii="Times New Arabic" w:hAnsi="Times New Arabic" w:cs="Times New Roman"/>
          <w:sz w:val="24"/>
          <w:szCs w:val="24"/>
        </w:rPr>
        <w:t xml:space="preserve">. Untuk memudahkan pemahaman terhadap macam-macam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ini, diuraikan dalam tabel di bawah ini :</w:t>
      </w:r>
    </w:p>
    <w:tbl>
      <w:tblPr>
        <w:tblStyle w:val="TableGrid"/>
        <w:tblW w:w="0" w:type="auto"/>
        <w:tblInd w:w="-5" w:type="dxa"/>
        <w:tblLook w:val="04A0" w:firstRow="1" w:lastRow="0" w:firstColumn="1" w:lastColumn="0" w:noHBand="0" w:noVBand="1"/>
      </w:tblPr>
      <w:tblGrid>
        <w:gridCol w:w="567"/>
        <w:gridCol w:w="1985"/>
        <w:gridCol w:w="1559"/>
        <w:gridCol w:w="1343"/>
        <w:gridCol w:w="2478"/>
      </w:tblGrid>
      <w:tr w:rsidR="000063BE" w:rsidRPr="0044310A" w:rsidTr="00FD3B4B">
        <w:tc>
          <w:tcPr>
            <w:tcW w:w="567" w:type="dxa"/>
          </w:tcPr>
          <w:p w:rsidR="000063BE" w:rsidRPr="0044310A" w:rsidRDefault="000063BE" w:rsidP="00FD3B4B">
            <w:pPr>
              <w:jc w:val="center"/>
              <w:rPr>
                <w:rFonts w:ascii="Times New Arabic" w:hAnsi="Times New Arabic" w:cs="Times New Roman"/>
                <w:b/>
                <w:bCs/>
                <w:sz w:val="24"/>
                <w:szCs w:val="24"/>
              </w:rPr>
            </w:pPr>
            <w:r w:rsidRPr="0044310A">
              <w:rPr>
                <w:rFonts w:ascii="Times New Arabic" w:hAnsi="Times New Arabic" w:cs="Times New Roman"/>
                <w:b/>
                <w:bCs/>
                <w:sz w:val="24"/>
                <w:szCs w:val="24"/>
              </w:rPr>
              <w:t>No</w:t>
            </w:r>
          </w:p>
        </w:tc>
        <w:tc>
          <w:tcPr>
            <w:tcW w:w="1985" w:type="dxa"/>
          </w:tcPr>
          <w:p w:rsidR="000063BE" w:rsidRPr="0044310A" w:rsidRDefault="000063BE" w:rsidP="00FD3B4B">
            <w:pPr>
              <w:jc w:val="center"/>
              <w:rPr>
                <w:rFonts w:ascii="Times New Arabic" w:hAnsi="Times New Arabic" w:cs="Times New Roman"/>
                <w:b/>
                <w:bCs/>
                <w:sz w:val="24"/>
                <w:szCs w:val="24"/>
              </w:rPr>
            </w:pPr>
            <w:r w:rsidRPr="0044310A">
              <w:rPr>
                <w:rFonts w:ascii="Times New Arabic" w:hAnsi="Times New Arabic" w:cs="Times New Roman"/>
                <w:b/>
                <w:bCs/>
                <w:sz w:val="24"/>
                <w:szCs w:val="24"/>
              </w:rPr>
              <w:t>Macam Ijarah</w:t>
            </w:r>
          </w:p>
        </w:tc>
        <w:tc>
          <w:tcPr>
            <w:tcW w:w="1559" w:type="dxa"/>
          </w:tcPr>
          <w:p w:rsidR="000063BE" w:rsidRPr="0044310A" w:rsidRDefault="000063BE" w:rsidP="00FD3B4B">
            <w:pPr>
              <w:jc w:val="center"/>
              <w:rPr>
                <w:rFonts w:ascii="Times New Arabic" w:hAnsi="Times New Arabic" w:cs="Times New Roman"/>
                <w:b/>
                <w:bCs/>
                <w:sz w:val="24"/>
                <w:szCs w:val="24"/>
              </w:rPr>
            </w:pPr>
            <w:r w:rsidRPr="0044310A">
              <w:rPr>
                <w:rFonts w:ascii="Times New Arabic" w:hAnsi="Times New Arabic" w:cs="Times New Roman"/>
                <w:b/>
                <w:bCs/>
                <w:sz w:val="24"/>
                <w:szCs w:val="24"/>
              </w:rPr>
              <w:t>Karakteristik</w:t>
            </w:r>
          </w:p>
        </w:tc>
        <w:tc>
          <w:tcPr>
            <w:tcW w:w="1343" w:type="dxa"/>
          </w:tcPr>
          <w:p w:rsidR="000063BE" w:rsidRPr="0044310A" w:rsidRDefault="000063BE" w:rsidP="00FD3B4B">
            <w:pPr>
              <w:jc w:val="center"/>
              <w:rPr>
                <w:rFonts w:ascii="Times New Arabic" w:hAnsi="Times New Arabic" w:cs="Times New Roman"/>
                <w:b/>
                <w:bCs/>
                <w:sz w:val="24"/>
                <w:szCs w:val="24"/>
              </w:rPr>
            </w:pPr>
            <w:r w:rsidRPr="0044310A">
              <w:rPr>
                <w:rFonts w:ascii="Times New Arabic" w:hAnsi="Times New Arabic" w:cs="Times New Roman"/>
                <w:b/>
                <w:bCs/>
                <w:sz w:val="24"/>
                <w:szCs w:val="24"/>
              </w:rPr>
              <w:t>Pendapatan Kopsyah</w:t>
            </w:r>
          </w:p>
        </w:tc>
        <w:tc>
          <w:tcPr>
            <w:tcW w:w="2478" w:type="dxa"/>
          </w:tcPr>
          <w:p w:rsidR="000063BE" w:rsidRPr="0044310A" w:rsidRDefault="000063BE" w:rsidP="00FD3B4B">
            <w:pPr>
              <w:jc w:val="center"/>
              <w:rPr>
                <w:rFonts w:ascii="Times New Arabic" w:hAnsi="Times New Arabic" w:cs="Times New Roman"/>
                <w:b/>
                <w:bCs/>
                <w:sz w:val="24"/>
                <w:szCs w:val="24"/>
              </w:rPr>
            </w:pPr>
            <w:r w:rsidRPr="0044310A">
              <w:rPr>
                <w:rFonts w:ascii="Times New Arabic" w:hAnsi="Times New Arabic" w:cs="Times New Roman"/>
                <w:b/>
                <w:bCs/>
                <w:sz w:val="24"/>
                <w:szCs w:val="24"/>
              </w:rPr>
              <w:t>Manfaat Bagi  Anggota Kopsyah</w:t>
            </w:r>
          </w:p>
        </w:tc>
      </w:tr>
      <w:tr w:rsidR="000063BE" w:rsidRPr="0044310A" w:rsidTr="00FD3B4B">
        <w:tc>
          <w:tcPr>
            <w:tcW w:w="567"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1</w:t>
            </w:r>
          </w:p>
        </w:tc>
        <w:tc>
          <w:tcPr>
            <w:tcW w:w="1985"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terhadap Barang</w:t>
            </w:r>
          </w:p>
        </w:tc>
        <w:tc>
          <w:tcPr>
            <w:tcW w:w="1559"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Sewa Barang</w:t>
            </w:r>
          </w:p>
        </w:tc>
        <w:tc>
          <w:tcPr>
            <w:tcW w:w="1343"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Ujrah</w:t>
            </w:r>
          </w:p>
        </w:tc>
        <w:tc>
          <w:tcPr>
            <w:tcW w:w="2478"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Manfaat barang</w:t>
            </w:r>
          </w:p>
        </w:tc>
      </w:tr>
      <w:tr w:rsidR="000063BE" w:rsidRPr="0044310A" w:rsidTr="00FD3B4B">
        <w:tc>
          <w:tcPr>
            <w:tcW w:w="567"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2</w:t>
            </w:r>
          </w:p>
        </w:tc>
        <w:tc>
          <w:tcPr>
            <w:tcW w:w="1985" w:type="dxa"/>
          </w:tcPr>
          <w:p w:rsidR="000063BE" w:rsidRPr="0044310A" w:rsidRDefault="000063BE" w:rsidP="00FD3B4B">
            <w:pPr>
              <w:rPr>
                <w:rFonts w:ascii="Times New Arabic" w:hAnsi="Times New Arabic" w:cs="Times New Roman"/>
                <w:sz w:val="24"/>
                <w:szCs w:val="24"/>
              </w:rPr>
            </w:pP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terhadap Jasa (Ijarah Multijasa)</w:t>
            </w:r>
          </w:p>
        </w:tc>
        <w:tc>
          <w:tcPr>
            <w:tcW w:w="1559"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Sewa Jasa</w:t>
            </w:r>
          </w:p>
        </w:tc>
        <w:tc>
          <w:tcPr>
            <w:tcW w:w="1343"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Ujrah</w:t>
            </w:r>
          </w:p>
        </w:tc>
        <w:tc>
          <w:tcPr>
            <w:tcW w:w="2478"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Manfaat jasa tertentu, seperti jasa kesehatan dan jasa pendidikan</w:t>
            </w:r>
          </w:p>
        </w:tc>
      </w:tr>
      <w:tr w:rsidR="000063BE" w:rsidRPr="0044310A" w:rsidTr="00FD3B4B">
        <w:tc>
          <w:tcPr>
            <w:tcW w:w="567"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3</w:t>
            </w:r>
          </w:p>
        </w:tc>
        <w:tc>
          <w:tcPr>
            <w:tcW w:w="1985"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Ijarah Muntahiya Bittamlik</w:t>
            </w:r>
          </w:p>
        </w:tc>
        <w:tc>
          <w:tcPr>
            <w:tcW w:w="1559"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Sewa Barang yang diakhiri dengan pemindahan kepemilikan</w:t>
            </w:r>
          </w:p>
        </w:tc>
        <w:tc>
          <w:tcPr>
            <w:tcW w:w="1343"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Ujrah</w:t>
            </w:r>
          </w:p>
        </w:tc>
        <w:tc>
          <w:tcPr>
            <w:tcW w:w="2478"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Manfaat barang dan kepemilikan barang</w:t>
            </w:r>
          </w:p>
        </w:tc>
      </w:tr>
      <w:tr w:rsidR="000063BE" w:rsidRPr="0044310A" w:rsidTr="00FD3B4B">
        <w:tc>
          <w:tcPr>
            <w:tcW w:w="567"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4</w:t>
            </w:r>
          </w:p>
        </w:tc>
        <w:tc>
          <w:tcPr>
            <w:tcW w:w="1985"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Ijarah Mausufah Bizzimmah</w:t>
            </w:r>
          </w:p>
        </w:tc>
        <w:tc>
          <w:tcPr>
            <w:tcW w:w="1559"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Sewa tenaga kerja</w:t>
            </w:r>
          </w:p>
        </w:tc>
        <w:tc>
          <w:tcPr>
            <w:tcW w:w="1343" w:type="dxa"/>
          </w:tcPr>
          <w:p w:rsidR="000063BE" w:rsidRPr="0044310A" w:rsidRDefault="000063BE" w:rsidP="00FD3B4B">
            <w:pPr>
              <w:jc w:val="both"/>
              <w:rPr>
                <w:rFonts w:ascii="Times New Arabic" w:hAnsi="Times New Arabic" w:cs="Times New Roman"/>
                <w:i/>
                <w:iCs/>
                <w:sz w:val="24"/>
                <w:szCs w:val="24"/>
              </w:rPr>
            </w:pPr>
            <w:r w:rsidRPr="0044310A">
              <w:rPr>
                <w:rFonts w:ascii="Times New Arabic" w:hAnsi="Times New Arabic" w:cs="Times New Roman"/>
                <w:i/>
                <w:iCs/>
                <w:sz w:val="24"/>
                <w:szCs w:val="24"/>
              </w:rPr>
              <w:t>Ujrah</w:t>
            </w:r>
          </w:p>
        </w:tc>
        <w:tc>
          <w:tcPr>
            <w:tcW w:w="2478" w:type="dxa"/>
          </w:tcPr>
          <w:p w:rsidR="000063BE" w:rsidRPr="0044310A" w:rsidRDefault="000063BE" w:rsidP="00FD3B4B">
            <w:pPr>
              <w:jc w:val="both"/>
              <w:rPr>
                <w:rFonts w:ascii="Times New Arabic" w:hAnsi="Times New Arabic" w:cs="Times New Roman"/>
                <w:sz w:val="24"/>
                <w:szCs w:val="24"/>
              </w:rPr>
            </w:pPr>
            <w:r w:rsidRPr="0044310A">
              <w:rPr>
                <w:rFonts w:ascii="Times New Arabic" w:hAnsi="Times New Arabic" w:cs="Times New Roman"/>
                <w:sz w:val="24"/>
                <w:szCs w:val="24"/>
              </w:rPr>
              <w:t>Selesainya pembangunan proyek</w:t>
            </w:r>
          </w:p>
        </w:tc>
      </w:tr>
    </w:tbl>
    <w:p w:rsidR="000063BE" w:rsidRPr="0044310A" w:rsidRDefault="000063BE" w:rsidP="000063BE">
      <w:pPr>
        <w:spacing w:after="0" w:line="240" w:lineRule="auto"/>
        <w:ind w:firstLine="567"/>
        <w:jc w:val="both"/>
        <w:rPr>
          <w:rFonts w:ascii="Times New Arabic" w:hAnsi="Times New Arabic"/>
          <w:b/>
          <w:bCs/>
          <w:i/>
          <w:iCs/>
          <w:sz w:val="24"/>
          <w:szCs w:val="24"/>
        </w:rPr>
      </w:pPr>
    </w:p>
    <w:p w:rsidR="000063BE" w:rsidRPr="0044310A" w:rsidRDefault="00FD3B4B" w:rsidP="000063BE">
      <w:pPr>
        <w:pStyle w:val="NoSpacing"/>
        <w:numPr>
          <w:ilvl w:val="0"/>
          <w:numId w:val="1"/>
        </w:numPr>
        <w:ind w:left="284" w:hanging="284"/>
        <w:rPr>
          <w:rFonts w:ascii="Times New Arabic" w:hAnsi="Times New Arabic" w:cstheme="majorBidi"/>
          <w:b/>
          <w:bCs/>
          <w:i/>
          <w:iCs/>
          <w:sz w:val="24"/>
          <w:szCs w:val="24"/>
        </w:rPr>
      </w:pPr>
      <w:r>
        <w:rPr>
          <w:rFonts w:ascii="Times New Arabic" w:hAnsi="Times New Arabic" w:cstheme="majorBidi"/>
          <w:b/>
          <w:bCs/>
          <w:i/>
          <w:iCs/>
          <w:sz w:val="24"/>
          <w:szCs w:val="24"/>
        </w:rPr>
        <w:t xml:space="preserve">Praktek </w:t>
      </w:r>
      <w:r w:rsidR="000063BE" w:rsidRPr="0044310A">
        <w:rPr>
          <w:rFonts w:ascii="Times New Arabic" w:hAnsi="Times New Arabic" w:cstheme="majorBidi"/>
          <w:b/>
          <w:bCs/>
          <w:i/>
          <w:iCs/>
          <w:sz w:val="24"/>
          <w:szCs w:val="24"/>
        </w:rPr>
        <w:t>Ijarah Di Koperasi Syariah NTB</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Jumlah koperasi di NTB sebanyak 4000 lebih yang menyebar di kota dan kabupaten NTB.</w:t>
      </w:r>
      <w:r w:rsidRPr="0044310A">
        <w:rPr>
          <w:rStyle w:val="FootnoteReference"/>
          <w:rFonts w:ascii="Times New Arabic" w:hAnsi="Times New Arabic" w:cstheme="majorBidi"/>
          <w:sz w:val="24"/>
          <w:szCs w:val="24"/>
        </w:rPr>
        <w:footnoteReference w:id="19"/>
      </w:r>
      <w:r w:rsidRPr="0044310A">
        <w:rPr>
          <w:rFonts w:ascii="Times New Arabic" w:hAnsi="Times New Arabic" w:cstheme="majorBidi"/>
          <w:sz w:val="24"/>
          <w:szCs w:val="24"/>
        </w:rPr>
        <w:t xml:space="preserve"> Varian dan jenis koperasi yang ada terdiri dari Koperasi Jasa, Koperasi Simpan Pinjam, Koperasi Pemasaran, Koperasi Konsumen, dan Koperasi Produsen.</w:t>
      </w:r>
      <w:r w:rsidRPr="0044310A">
        <w:rPr>
          <w:rStyle w:val="FootnoteReference"/>
          <w:rFonts w:ascii="Times New Arabic" w:hAnsi="Times New Arabic" w:cstheme="majorBidi"/>
          <w:sz w:val="24"/>
          <w:szCs w:val="24"/>
        </w:rPr>
        <w:footnoteReference w:id="20"/>
      </w:r>
      <w:r w:rsidRPr="0044310A">
        <w:rPr>
          <w:rFonts w:ascii="Times New Arabic" w:hAnsi="Times New Arabic" w:cstheme="majorBidi"/>
          <w:sz w:val="24"/>
          <w:szCs w:val="24"/>
        </w:rPr>
        <w:t xml:space="preserve"> Keseluruhan koperasi di atas menyebar dalam unit sistem sosial masyarakat; seperti koperasi karyawan, koperasi pegawai, koperasi pengrajin, koperasi wisata, koperasi tani, koperasi ternak, koperasi wanita, dan lain-lain.</w:t>
      </w:r>
      <w:r w:rsidRPr="0044310A">
        <w:rPr>
          <w:rStyle w:val="FootnoteReference"/>
          <w:rFonts w:ascii="Times New Arabic" w:hAnsi="Times New Arabic" w:cstheme="majorBidi"/>
          <w:sz w:val="24"/>
          <w:szCs w:val="24"/>
        </w:rPr>
        <w:footnoteReference w:id="21"/>
      </w:r>
      <w:r w:rsidRPr="0044310A">
        <w:rPr>
          <w:rFonts w:ascii="Times New Arabic" w:hAnsi="Times New Arabic" w:cstheme="majorBidi"/>
          <w:sz w:val="24"/>
          <w:szCs w:val="24"/>
        </w:rPr>
        <w:t xml:space="preserve"> Dari konteks ini dipahami bahwa ada kesadaran yang tinggi anggota masyarakat NTB dalam berkoperasi. </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Dari populasi koperasi yang ada di atas, tidak lebih dari 40% yang aktif melaporkan kegiatan koperasinya di masing-masing dinas koperasi kabupaten dan Kota. Dari 40% koperasi yang melaporkan di atas, hanya sekitar 10% lembaga koperasi yang dinyatakan sehat oleh Dinas koperasi NTB.</w:t>
      </w:r>
      <w:r w:rsidRPr="0044310A">
        <w:rPr>
          <w:rStyle w:val="FootnoteReference"/>
          <w:rFonts w:ascii="Times New Arabic" w:hAnsi="Times New Arabic" w:cstheme="majorBidi"/>
          <w:sz w:val="24"/>
          <w:szCs w:val="24"/>
        </w:rPr>
        <w:footnoteReference w:id="22"/>
      </w:r>
      <w:r w:rsidRPr="0044310A">
        <w:rPr>
          <w:rFonts w:ascii="Times New Arabic" w:hAnsi="Times New Arabic" w:cstheme="majorBidi"/>
          <w:sz w:val="24"/>
          <w:szCs w:val="24"/>
        </w:rPr>
        <w:t xml:space="preserve"> Hal ini juga menunjukkan ada beberapa kendala yang terkait dengan sumber daya dan pebgelolaan koperasi yang ada di NTB. Walaupun beberapa upaya penguatan koperasi di NTB melalui pelatihan yang dilakukan oleh Dinas Koperasi NTB dan Dinas Koperasi di masing-masing Kabupaten/Kota sering dilakukan, belum </w:t>
      </w:r>
      <w:r w:rsidRPr="0044310A">
        <w:rPr>
          <w:rFonts w:ascii="Times New Arabic" w:hAnsi="Times New Arabic" w:cstheme="majorBidi"/>
          <w:sz w:val="24"/>
          <w:szCs w:val="24"/>
        </w:rPr>
        <w:lastRenderedPageBreak/>
        <w:t>mampu untuk menyelesaikan masalah yang dihadapi oleh koperasi.</w:t>
      </w:r>
      <w:r w:rsidRPr="0044310A">
        <w:rPr>
          <w:rStyle w:val="FootnoteReference"/>
          <w:rFonts w:ascii="Times New Arabic" w:hAnsi="Times New Arabic" w:cstheme="majorBidi"/>
          <w:sz w:val="24"/>
          <w:szCs w:val="24"/>
        </w:rPr>
        <w:footnoteReference w:id="23"/>
      </w:r>
      <w:r w:rsidRPr="0044310A">
        <w:rPr>
          <w:rFonts w:ascii="Times New Arabic" w:hAnsi="Times New Arabic" w:cstheme="majorBidi"/>
          <w:sz w:val="24"/>
          <w:szCs w:val="24"/>
        </w:rPr>
        <w:t xml:space="preserve"> Menurut Irwan, ada beberapa hal yang menjadi sebab ‘kegagalan’ pengembangan koperasi yang baik di NTB, yaitu di antaranya adalah:</w:t>
      </w:r>
      <w:r w:rsidRPr="0044310A">
        <w:rPr>
          <w:rStyle w:val="FootnoteReference"/>
          <w:rFonts w:ascii="Times New Arabic" w:hAnsi="Times New Arabic" w:cstheme="majorBidi"/>
          <w:sz w:val="24"/>
          <w:szCs w:val="24"/>
        </w:rPr>
        <w:footnoteReference w:id="24"/>
      </w:r>
    </w:p>
    <w:p w:rsidR="000063BE" w:rsidRPr="0044310A" w:rsidRDefault="000063BE" w:rsidP="000063BE">
      <w:pPr>
        <w:pStyle w:val="NoSpacing"/>
        <w:numPr>
          <w:ilvl w:val="0"/>
          <w:numId w:val="9"/>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Masyarakat kurang memahami makna dan filosofis berkoperasi. Karena itu koperasi hanya dijadikan sebagai wadah tempat berkeluh kesah ketika tidak punya uang.</w:t>
      </w:r>
    </w:p>
    <w:p w:rsidR="000063BE" w:rsidRPr="0044310A" w:rsidRDefault="000063BE" w:rsidP="000063BE">
      <w:pPr>
        <w:pStyle w:val="NoSpacing"/>
        <w:numPr>
          <w:ilvl w:val="0"/>
          <w:numId w:val="9"/>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Etos masyarakat kita masih belum berpikir untuk memproduksi sesuatu. Baru sebatas untuk mengkomsumsi. Akibatnya, masyarakat belum berpikir bagaimana membesarkan lembaga koperasi yang mereka miliki. Koperasi hanya dijadikan sebagai tempat ‘bergantung’.</w:t>
      </w:r>
    </w:p>
    <w:p w:rsidR="000063BE" w:rsidRPr="0044310A" w:rsidRDefault="000063BE" w:rsidP="000063BE">
      <w:pPr>
        <w:pStyle w:val="NoSpacing"/>
        <w:numPr>
          <w:ilvl w:val="0"/>
          <w:numId w:val="9"/>
        </w:numPr>
        <w:ind w:left="284" w:hanging="284"/>
        <w:jc w:val="both"/>
        <w:rPr>
          <w:rFonts w:ascii="Times New Arabic" w:hAnsi="Times New Arabic" w:cstheme="majorBidi"/>
          <w:sz w:val="24"/>
          <w:szCs w:val="24"/>
        </w:rPr>
      </w:pPr>
      <w:r w:rsidRPr="0044310A">
        <w:rPr>
          <w:rFonts w:ascii="Times New Arabic" w:hAnsi="Times New Arabic" w:cstheme="majorBidi"/>
          <w:sz w:val="24"/>
          <w:szCs w:val="24"/>
        </w:rPr>
        <w:t>Akibat dari itu semua, muncul ‘gerakan lain’ dari pengelola koperasi, dan mengubah haluan layanan koperasi yang seharusnya sebatas anggota menjadi layanan masyarakat umum. Citra koperasi di masyarakat awam agak sedikit ‘tercoreng’ karena perilaku aktif beberapa pengelola kopersai. Hal ini tidak salah karena membaca dan menganalisis pasar yang dilakukan oleh pengelola koperasi dapat memberikan keuntungan bavi koperasi. Istilah ‘bank subuh’, ‘bank ngengkeng’ dan lain-lain adalah citra negatif yang disandingkan dengan praktek koperasi di NTB.</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imes New Roman"/>
          <w:sz w:val="24"/>
          <w:szCs w:val="24"/>
        </w:rPr>
        <w:t xml:space="preserve">Dalam kondisi koperasi NTB yang demikian itu, pada tahun 2016 pemerintah NTB mencanangkan gerakan Ekonomi Syariah di NTB yang salah satu proyeknya-nya adalah koperasi syariah. Proyek koperasi syariah ini adalah mengupayakan koperasi yang sehat di NTB untuk merubah Badan Hukum menjadi Koperasi Syariah, atau mendirikan koperasi baru yang berbadan hukum koperasi syariah. </w:t>
      </w:r>
    </w:p>
    <w:p w:rsidR="000063BE" w:rsidRPr="0044310A" w:rsidRDefault="000063BE" w:rsidP="000063BE">
      <w:pPr>
        <w:pStyle w:val="NoSpacing"/>
        <w:ind w:firstLine="567"/>
        <w:jc w:val="both"/>
        <w:rPr>
          <w:rFonts w:ascii="Times New Arabic" w:hAnsi="Times New Arabic" w:cs="Times New Roman"/>
          <w:sz w:val="24"/>
          <w:szCs w:val="24"/>
        </w:rPr>
      </w:pPr>
      <w:r w:rsidRPr="0044310A">
        <w:rPr>
          <w:rFonts w:ascii="Times New Arabic" w:hAnsi="Times New Arabic" w:cs="Times New Roman"/>
          <w:sz w:val="24"/>
          <w:szCs w:val="24"/>
        </w:rPr>
        <w:t>Pada awalnya, rata-rata pelaku usaha dalam lembaga koperasi syariah di NTB adalah kelompok idealis; 100% ingin mengaplikasikan konsep syari’ah dalam setiap transaksi, dan mengaplikasikan teori yang ada dalam realitas. Akan tetapi idealisme ini harus terhambat oleh realitas karena sumber daya yang serba kekurangan, baik dari pihak pengelola lembaga koperasi syari’ah maupun masyarakat.</w:t>
      </w:r>
      <w:r w:rsidRPr="0044310A">
        <w:rPr>
          <w:rStyle w:val="FootnoteReference"/>
          <w:rFonts w:ascii="Times New Arabic" w:hAnsi="Times New Arabic"/>
          <w:sz w:val="24"/>
          <w:szCs w:val="24"/>
        </w:rPr>
        <w:footnoteReference w:id="25"/>
      </w:r>
      <w:r w:rsidRPr="0044310A">
        <w:rPr>
          <w:rFonts w:ascii="Times New Arabic" w:hAnsi="Times New Arabic" w:cs="Times New Roman"/>
          <w:sz w:val="24"/>
          <w:szCs w:val="24"/>
        </w:rPr>
        <w:t xml:space="preserve"> Yang utama adalah masyarakat. Pada intinya, konsep/sistem syariah menuntut adanya pribadi yang amanah, jujur, cerdas, dan berani. Pra kondisi inilah yang memungkinkan transaksi syariah murni dapat diaplikasikan.</w:t>
      </w:r>
    </w:p>
    <w:p w:rsidR="000063BE" w:rsidRPr="0044310A" w:rsidRDefault="000063BE" w:rsidP="000063BE">
      <w:pPr>
        <w:pStyle w:val="NoSpacing"/>
        <w:ind w:firstLine="567"/>
        <w:jc w:val="both"/>
        <w:rPr>
          <w:rFonts w:ascii="Times New Arabic" w:hAnsi="Times New Arabic"/>
          <w:sz w:val="24"/>
          <w:szCs w:val="24"/>
        </w:rPr>
      </w:pPr>
      <w:r w:rsidRPr="0044310A">
        <w:rPr>
          <w:rFonts w:ascii="Times New Arabic" w:hAnsi="Times New Arabic"/>
          <w:sz w:val="24"/>
          <w:szCs w:val="24"/>
        </w:rPr>
        <w:t>Koperasi syariah adalah wujud idealisme masyarakat muslim NTB dalam berekonomi. Pengelolaan usaha yang ada di Koperasi Syariah pada hakekatnya berangkat dari konsep-konsep umum yang tertuang dalam Quran-hadist. Idealisme yang terbangun dalam pengelolaan Koperasi Syariah adalah sebagai berikut :</w:t>
      </w:r>
      <w:r w:rsidRPr="0044310A">
        <w:rPr>
          <w:rStyle w:val="FootnoteReference"/>
          <w:rFonts w:ascii="Times New Arabic" w:hAnsi="Times New Arabic"/>
          <w:sz w:val="24"/>
          <w:szCs w:val="24"/>
        </w:rPr>
        <w:footnoteReference w:id="26"/>
      </w:r>
    </w:p>
    <w:p w:rsidR="000063BE" w:rsidRPr="0044310A" w:rsidRDefault="000063BE" w:rsidP="000063BE">
      <w:pPr>
        <w:pStyle w:val="NoSpacing"/>
        <w:numPr>
          <w:ilvl w:val="2"/>
          <w:numId w:val="10"/>
        </w:numPr>
        <w:tabs>
          <w:tab w:val="clear" w:pos="2580"/>
          <w:tab w:val="left" w:pos="284"/>
        </w:tabs>
        <w:ind w:left="284" w:hanging="284"/>
        <w:jc w:val="both"/>
        <w:rPr>
          <w:rFonts w:ascii="Times New Arabic" w:hAnsi="Times New Arabic"/>
          <w:sz w:val="24"/>
          <w:szCs w:val="24"/>
        </w:rPr>
      </w:pPr>
      <w:r w:rsidRPr="0044310A">
        <w:rPr>
          <w:rFonts w:ascii="Times New Arabic" w:hAnsi="Times New Arabic"/>
          <w:sz w:val="24"/>
          <w:szCs w:val="24"/>
        </w:rPr>
        <w:lastRenderedPageBreak/>
        <w:t>Islam memandang bahwa harta yang dimiliki manusia adalah titipan Allah. Oleh sebab itu, cara memperoleh, mengelola dan memanfaatkannya harus sesuai dengan tuntunan Islam.</w:t>
      </w:r>
    </w:p>
    <w:p w:rsidR="000063BE" w:rsidRPr="0044310A" w:rsidRDefault="000063BE" w:rsidP="000063BE">
      <w:pPr>
        <w:pStyle w:val="NoSpacing"/>
        <w:numPr>
          <w:ilvl w:val="2"/>
          <w:numId w:val="10"/>
        </w:numPr>
        <w:tabs>
          <w:tab w:val="clear" w:pos="2580"/>
          <w:tab w:val="left" w:pos="284"/>
        </w:tabs>
        <w:ind w:left="284" w:hanging="284"/>
        <w:jc w:val="both"/>
        <w:rPr>
          <w:rFonts w:ascii="Times New Arabic" w:hAnsi="Times New Arabic"/>
          <w:sz w:val="24"/>
          <w:szCs w:val="24"/>
        </w:rPr>
      </w:pPr>
      <w:r w:rsidRPr="0044310A">
        <w:rPr>
          <w:rFonts w:ascii="Times New Arabic" w:hAnsi="Times New Arabic"/>
          <w:sz w:val="24"/>
          <w:szCs w:val="24"/>
        </w:rPr>
        <w:t>Koperasi syariah mendorong anggota dan masyarakat untuk mengupayakan pengelolaan harta nasabah sesuai dengan ajaran Islam.</w:t>
      </w:r>
    </w:p>
    <w:p w:rsidR="000063BE" w:rsidRPr="0044310A" w:rsidRDefault="000063BE" w:rsidP="000063BE">
      <w:pPr>
        <w:pStyle w:val="NoSpacing"/>
        <w:numPr>
          <w:ilvl w:val="2"/>
          <w:numId w:val="10"/>
        </w:numPr>
        <w:tabs>
          <w:tab w:val="clear" w:pos="2580"/>
          <w:tab w:val="left" w:pos="284"/>
        </w:tabs>
        <w:ind w:left="284" w:hanging="284"/>
        <w:jc w:val="both"/>
        <w:rPr>
          <w:rFonts w:ascii="Times New Arabic" w:hAnsi="Times New Arabic"/>
          <w:sz w:val="24"/>
          <w:szCs w:val="24"/>
        </w:rPr>
      </w:pPr>
      <w:r w:rsidRPr="0044310A">
        <w:rPr>
          <w:rFonts w:ascii="Times New Arabic" w:hAnsi="Times New Arabic"/>
          <w:sz w:val="24"/>
          <w:szCs w:val="24"/>
        </w:rPr>
        <w:t xml:space="preserve">Koperasi syariah  memandang dan menempatkan karakter, sikap dan </w:t>
      </w:r>
      <w:r w:rsidRPr="0044310A">
        <w:rPr>
          <w:rFonts w:ascii="Times New Arabic" w:hAnsi="Times New Arabic"/>
          <w:i/>
          <w:iCs/>
          <w:sz w:val="24"/>
          <w:szCs w:val="24"/>
        </w:rPr>
        <w:t xml:space="preserve">akhla&gt;q al-kari&gt;mah </w:t>
      </w:r>
      <w:r w:rsidRPr="0044310A">
        <w:rPr>
          <w:rFonts w:ascii="Times New Arabic" w:hAnsi="Times New Arabic"/>
          <w:sz w:val="24"/>
          <w:szCs w:val="24"/>
        </w:rPr>
        <w:t xml:space="preserve">sebagai </w:t>
      </w:r>
      <w:r w:rsidRPr="0044310A">
        <w:rPr>
          <w:rFonts w:ascii="Times New Arabic" w:hAnsi="Times New Arabic"/>
          <w:i/>
          <w:iCs/>
          <w:sz w:val="24"/>
          <w:szCs w:val="24"/>
        </w:rPr>
        <w:t xml:space="preserve">point </w:t>
      </w:r>
      <w:r w:rsidRPr="0044310A">
        <w:rPr>
          <w:rFonts w:ascii="Times New Arabic" w:hAnsi="Times New Arabic"/>
          <w:sz w:val="24"/>
          <w:szCs w:val="24"/>
        </w:rPr>
        <w:t>yang penting yang harus dimiliki oleh pihak nasabah dan pengelola lembaga keuangan, ekonomi, dan bisnis.</w:t>
      </w:r>
    </w:p>
    <w:p w:rsidR="000063BE" w:rsidRPr="0044310A" w:rsidRDefault="000063BE" w:rsidP="000063BE">
      <w:pPr>
        <w:pStyle w:val="NoSpacing"/>
        <w:numPr>
          <w:ilvl w:val="2"/>
          <w:numId w:val="10"/>
        </w:numPr>
        <w:tabs>
          <w:tab w:val="clear" w:pos="2580"/>
          <w:tab w:val="left" w:pos="284"/>
        </w:tabs>
        <w:ind w:left="284" w:hanging="284"/>
        <w:jc w:val="both"/>
        <w:rPr>
          <w:rFonts w:ascii="Times New Arabic" w:hAnsi="Times New Arabic"/>
          <w:sz w:val="24"/>
          <w:szCs w:val="24"/>
        </w:rPr>
      </w:pPr>
      <w:r w:rsidRPr="0044310A">
        <w:rPr>
          <w:rFonts w:ascii="Times New Arabic" w:hAnsi="Times New Arabic"/>
          <w:sz w:val="24"/>
          <w:szCs w:val="24"/>
        </w:rPr>
        <w:t xml:space="preserve">Adanya kesamaan sikap dan ikatan yang emosional yang didasarkan pada prinsip keadilan, kesederajatan dan ketentraman antara pemegang saham, pengelola koperasi dan anggota atas kelangsungan usaha dalam aktivitas ekonomi koperasi syariah adalah dorongan lain yang memicu </w:t>
      </w:r>
      <w:r w:rsidRPr="0044310A">
        <w:rPr>
          <w:rFonts w:ascii="Times New Arabic" w:hAnsi="Times New Arabic"/>
          <w:i/>
          <w:iCs/>
          <w:sz w:val="24"/>
          <w:szCs w:val="24"/>
        </w:rPr>
        <w:t xml:space="preserve">ghirah </w:t>
      </w:r>
      <w:r w:rsidRPr="0044310A">
        <w:rPr>
          <w:rFonts w:ascii="Times New Arabic" w:hAnsi="Times New Arabic"/>
          <w:sz w:val="24"/>
          <w:szCs w:val="24"/>
        </w:rPr>
        <w:t>dalam menjalankan koperasi syariah.</w:t>
      </w:r>
    </w:p>
    <w:p w:rsidR="000063BE" w:rsidRPr="0044310A" w:rsidRDefault="000063BE" w:rsidP="000063BE">
      <w:pPr>
        <w:pStyle w:val="NoSpacing"/>
        <w:ind w:firstLine="567"/>
        <w:jc w:val="both"/>
        <w:rPr>
          <w:rFonts w:ascii="Times New Arabic" w:hAnsi="Times New Arabic"/>
          <w:sz w:val="24"/>
          <w:szCs w:val="24"/>
        </w:rPr>
      </w:pPr>
      <w:r w:rsidRPr="0044310A">
        <w:rPr>
          <w:rFonts w:ascii="Times New Arabic" w:hAnsi="Times New Arabic"/>
          <w:sz w:val="24"/>
          <w:szCs w:val="24"/>
        </w:rPr>
        <w:t xml:space="preserve">Untuk mensosialisasikan idealisme di atas, pengelola Kperasi syariah melakukan beberapa hal, di antaranya adalah </w:t>
      </w:r>
      <w:r w:rsidRPr="0044310A">
        <w:rPr>
          <w:rFonts w:ascii="Times New Arabic" w:hAnsi="Times New Arabic"/>
          <w:i/>
          <w:iCs/>
          <w:sz w:val="24"/>
          <w:szCs w:val="24"/>
        </w:rPr>
        <w:t xml:space="preserve">1). </w:t>
      </w:r>
      <w:r w:rsidRPr="0044310A">
        <w:rPr>
          <w:rFonts w:ascii="Times New Arabic" w:hAnsi="Times New Arabic"/>
          <w:sz w:val="24"/>
          <w:szCs w:val="24"/>
        </w:rPr>
        <w:t xml:space="preserve">Melakukan koordinasi dengan dinas Koperasi provinsi NTB dan Dinas Koperasi dan UKM di masing-masing Kota/Kabiupaten. </w:t>
      </w:r>
      <w:r w:rsidRPr="0044310A">
        <w:rPr>
          <w:rFonts w:ascii="Times New Arabic" w:hAnsi="Times New Arabic"/>
          <w:i/>
          <w:iCs/>
          <w:sz w:val="24"/>
          <w:szCs w:val="24"/>
        </w:rPr>
        <w:t xml:space="preserve">2). </w:t>
      </w:r>
      <w:r w:rsidRPr="0044310A">
        <w:rPr>
          <w:rFonts w:ascii="Times New Arabic" w:hAnsi="Times New Arabic"/>
          <w:sz w:val="24"/>
          <w:szCs w:val="24"/>
        </w:rPr>
        <w:t>Mendirikan perhimpunan Koperasi Syariah NTB agar dapat menjalin kerjasama antar lembaga operasi dalam memperkuat jaringan dan kerjasama ekonomi.</w:t>
      </w:r>
      <w:r w:rsidRPr="0044310A">
        <w:rPr>
          <w:rStyle w:val="FootnoteReference"/>
          <w:rFonts w:ascii="Times New Arabic" w:hAnsi="Times New Arabic"/>
          <w:sz w:val="24"/>
          <w:szCs w:val="24"/>
        </w:rPr>
        <w:footnoteReference w:id="27"/>
      </w:r>
      <w:r w:rsidRPr="0044310A">
        <w:rPr>
          <w:rFonts w:ascii="Times New Arabic" w:hAnsi="Times New Arabic"/>
          <w:sz w:val="24"/>
          <w:szCs w:val="24"/>
        </w:rPr>
        <w:t xml:space="preserve"> </w:t>
      </w:r>
      <w:r w:rsidRPr="0044310A">
        <w:rPr>
          <w:rFonts w:ascii="Times New Arabic" w:hAnsi="Times New Arabic"/>
          <w:i/>
          <w:iCs/>
          <w:sz w:val="24"/>
          <w:szCs w:val="24"/>
        </w:rPr>
        <w:t xml:space="preserve">3). </w:t>
      </w:r>
      <w:r w:rsidRPr="0044310A">
        <w:rPr>
          <w:rFonts w:ascii="Times New Arabic" w:hAnsi="Times New Arabic"/>
          <w:sz w:val="24"/>
          <w:szCs w:val="24"/>
        </w:rPr>
        <w:t>Masing-masing Koperasi Syariah membangun jaringan masing-masing dan memperkuat anggota melalui kegiatan keagamaan dan sosial, 4). Menggandeng akademisi, tokoh agama, tokoh masyarakat, politisi, dan pejabat pemerintah. 5). Sosialasi melalui rumah, jamaah pengajian, dan membangun jaringan.</w:t>
      </w:r>
      <w:r w:rsidRPr="0044310A">
        <w:rPr>
          <w:rStyle w:val="FootnoteReference"/>
          <w:rFonts w:ascii="Times New Arabic" w:hAnsi="Times New Arabic"/>
          <w:sz w:val="24"/>
          <w:szCs w:val="24"/>
        </w:rPr>
        <w:footnoteReference w:id="28"/>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Sebagaimana disampaikan di atas, antusias masyarakat untuk berekonomi berbasis konsep syariah cukup baik. Walaupun dalam praktiknya, jika merujuk pada </w:t>
      </w:r>
      <w:r w:rsidRPr="0044310A">
        <w:rPr>
          <w:rFonts w:ascii="Times New Arabic" w:hAnsi="Times New Arabic" w:cstheme="majorBidi"/>
          <w:i/>
          <w:iCs/>
          <w:sz w:val="24"/>
          <w:szCs w:val="24"/>
        </w:rPr>
        <w:t xml:space="preserve">shariah complience </w:t>
      </w:r>
      <w:r w:rsidRPr="0044310A">
        <w:rPr>
          <w:rFonts w:ascii="Times New Arabic" w:hAnsi="Times New Arabic" w:cstheme="majorBidi"/>
          <w:sz w:val="24"/>
          <w:szCs w:val="24"/>
        </w:rPr>
        <w:t>(kepatuhan syariah), dalam menjalankan bisnis jasa keuangan masih perlu dipertanyakan. Keterbatsan sumber daya dan sumber dana seringkali menjadi alasan utama.</w:t>
      </w:r>
      <w:r w:rsidRPr="0044310A">
        <w:rPr>
          <w:rStyle w:val="FootnoteReference"/>
          <w:rFonts w:ascii="Times New Arabic" w:hAnsi="Times New Arabic" w:cstheme="majorBidi"/>
          <w:sz w:val="24"/>
          <w:szCs w:val="24"/>
        </w:rPr>
        <w:footnoteReference w:id="29"/>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Mayoritas produk yang dikelola oleh koperasi syariah di NTB adalah untuk kebutuhan komsumsi. Hanya beberapa koperasi syariah yang </w:t>
      </w:r>
      <w:r w:rsidRPr="0044310A">
        <w:rPr>
          <w:rFonts w:ascii="Times New Arabic" w:hAnsi="Times New Arabic" w:cstheme="majorBidi"/>
          <w:i/>
          <w:iCs/>
          <w:sz w:val="24"/>
          <w:szCs w:val="24"/>
        </w:rPr>
        <w:t xml:space="preserve">concern </w:t>
      </w:r>
      <w:r w:rsidRPr="0044310A">
        <w:rPr>
          <w:rFonts w:ascii="Times New Arabic" w:hAnsi="Times New Arabic" w:cstheme="majorBidi"/>
          <w:sz w:val="24"/>
          <w:szCs w:val="24"/>
        </w:rPr>
        <w:t>untuk kegiatan ekonomi produktif.</w:t>
      </w:r>
      <w:r w:rsidRPr="0044310A">
        <w:rPr>
          <w:rStyle w:val="FootnoteReference"/>
          <w:rFonts w:ascii="Times New Arabic" w:hAnsi="Times New Arabic" w:cstheme="majorBidi"/>
          <w:sz w:val="24"/>
          <w:szCs w:val="24"/>
        </w:rPr>
        <w:footnoteReference w:id="30"/>
      </w:r>
      <w:r w:rsidRPr="0044310A">
        <w:rPr>
          <w:rFonts w:ascii="Times New Arabic" w:hAnsi="Times New Arabic" w:cstheme="majorBidi"/>
          <w:sz w:val="24"/>
          <w:szCs w:val="24"/>
        </w:rPr>
        <w:t xml:space="preserve"> Kebutuhan komsumtif masyarakat dikelola melalui produk </w:t>
      </w:r>
      <w:r w:rsidRPr="0044310A">
        <w:rPr>
          <w:rFonts w:ascii="Times New Arabic" w:hAnsi="Times New Arabic" w:cstheme="majorBidi"/>
          <w:i/>
          <w:iCs/>
          <w:sz w:val="24"/>
          <w:szCs w:val="24"/>
        </w:rPr>
        <w:t xml:space="preserve">mura&gt;bah}ah </w:t>
      </w:r>
      <w:r w:rsidRPr="0044310A">
        <w:rPr>
          <w:rFonts w:ascii="Times New Arabic" w:hAnsi="Times New Arabic" w:cstheme="majorBidi"/>
          <w:sz w:val="24"/>
          <w:szCs w:val="24"/>
        </w:rPr>
        <w:t xml:space="preserve">dengan </w:t>
      </w:r>
      <w:r w:rsidRPr="0044310A">
        <w:rPr>
          <w:rFonts w:ascii="Times New Arabic" w:hAnsi="Times New Arabic" w:cstheme="majorBidi"/>
          <w:i/>
          <w:iCs/>
          <w:sz w:val="24"/>
          <w:szCs w:val="24"/>
        </w:rPr>
        <w:t xml:space="preserve">fixed return. </w:t>
      </w:r>
      <w:r w:rsidRPr="0044310A">
        <w:rPr>
          <w:rFonts w:ascii="Times New Arabic" w:hAnsi="Times New Arabic" w:cstheme="majorBidi"/>
          <w:sz w:val="24"/>
          <w:szCs w:val="24"/>
        </w:rPr>
        <w:t xml:space="preserve">Walau tidak 100% kebutuhan komsumtif untuk pengadaan barang, layanan pembiayaan komsumtif ini tetap saja menggunakan </w:t>
      </w:r>
      <w:r w:rsidRPr="0044310A">
        <w:rPr>
          <w:rFonts w:ascii="Times New Arabic" w:hAnsi="Times New Arabic" w:cstheme="majorBidi"/>
          <w:i/>
          <w:iCs/>
          <w:sz w:val="24"/>
          <w:szCs w:val="24"/>
        </w:rPr>
        <w:t xml:space="preserve">mura&gt;bah}ah. </w:t>
      </w:r>
      <w:r w:rsidRPr="0044310A">
        <w:rPr>
          <w:rFonts w:ascii="Times New Arabic" w:hAnsi="Times New Arabic" w:cstheme="majorBidi"/>
          <w:sz w:val="24"/>
          <w:szCs w:val="24"/>
        </w:rPr>
        <w:t>Irwan menuturkan:</w:t>
      </w:r>
      <w:r w:rsidRPr="0044310A">
        <w:rPr>
          <w:rStyle w:val="FootnoteReference"/>
          <w:rFonts w:ascii="Times New Arabic" w:hAnsi="Times New Arabic" w:cstheme="majorBidi"/>
          <w:sz w:val="24"/>
          <w:szCs w:val="24"/>
        </w:rPr>
        <w:footnoteReference w:id="31"/>
      </w:r>
    </w:p>
    <w:p w:rsidR="000063BE" w:rsidRPr="0044310A" w:rsidRDefault="000063BE" w:rsidP="000063BE">
      <w:pPr>
        <w:pStyle w:val="NoSpacing"/>
        <w:ind w:left="709" w:hanging="142"/>
        <w:jc w:val="both"/>
        <w:rPr>
          <w:rFonts w:ascii="Times New Arabic" w:hAnsi="Times New Arabic" w:cstheme="majorBidi"/>
          <w:sz w:val="24"/>
          <w:szCs w:val="24"/>
        </w:rPr>
      </w:pPr>
      <w:r w:rsidRPr="0044310A">
        <w:rPr>
          <w:rFonts w:ascii="Times New Arabic" w:hAnsi="Times New Arabic" w:cstheme="majorBidi"/>
          <w:sz w:val="24"/>
          <w:szCs w:val="24"/>
        </w:rPr>
        <w:t xml:space="preserve">“sebenarnya kita tahu kebutuhan anggota itu hanya sebagian kecil dari total pembiayaan untuk pengadaan barang. Sebagian lainnya itu untuk biaya sekolah, biaya berobat, atau biaya lain yang bukan untuk barang. Cuma masalahnya, masak kita harus merinci setiap kebutuhan itu dan memilah </w:t>
      </w:r>
      <w:r w:rsidRPr="0044310A">
        <w:rPr>
          <w:rFonts w:ascii="Times New Arabic" w:hAnsi="Times New Arabic" w:cstheme="majorBidi"/>
          <w:sz w:val="24"/>
          <w:szCs w:val="24"/>
        </w:rPr>
        <w:lastRenderedPageBreak/>
        <w:t xml:space="preserve">sesuai dengan kebutuhan pembiayaan. Di sini kita repotnya. Akhirnya kita pukul rata dengan </w:t>
      </w:r>
      <w:r w:rsidRPr="0044310A">
        <w:rPr>
          <w:rFonts w:ascii="Times New Arabic" w:hAnsi="Times New Arabic" w:cstheme="majorBidi"/>
          <w:i/>
          <w:iCs/>
          <w:sz w:val="24"/>
          <w:szCs w:val="24"/>
        </w:rPr>
        <w:t>mura&gt;bah}ah</w:t>
      </w:r>
      <w:r w:rsidRPr="0044310A">
        <w:rPr>
          <w:rFonts w:ascii="Times New Arabic" w:hAnsi="Times New Arabic" w:cstheme="majorBidi"/>
          <w:sz w:val="24"/>
          <w:szCs w:val="24"/>
        </w:rPr>
        <w:t>”</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Hal senada juga disampaikan oleh pengelola Koperasi Syariah Bina Laut yang mengatakan sebagai berikut :</w:t>
      </w:r>
    </w:p>
    <w:p w:rsidR="000063BE" w:rsidRPr="0044310A" w:rsidRDefault="000063BE" w:rsidP="000063BE">
      <w:pPr>
        <w:pStyle w:val="NoSpacing"/>
        <w:ind w:left="709" w:hanging="142"/>
        <w:jc w:val="both"/>
        <w:rPr>
          <w:rFonts w:ascii="Times New Arabic" w:hAnsi="Times New Arabic" w:cstheme="majorBidi"/>
          <w:sz w:val="24"/>
          <w:szCs w:val="24"/>
        </w:rPr>
      </w:pPr>
      <w:r w:rsidRPr="0044310A">
        <w:rPr>
          <w:rFonts w:ascii="Times New Arabic" w:hAnsi="Times New Arabic" w:cstheme="majorBidi"/>
          <w:sz w:val="24"/>
          <w:szCs w:val="24"/>
        </w:rPr>
        <w:t xml:space="preserve">“kebutuhan produksi untuk melaut rata-rata teman nelayan ini sudah punya. Sampan, bensin, jaring, dan lain-lain itu. Karena kadang-kadang kita dapat bantuan untuk alat-alat produksi itu. Cuma nelayan ini untuk di rumah yang tidak ada. Misalkan kalau anak sakit, istri melahirkan, keluarga meninggal, uang sekolah anak itu yang tidak ada. Ya, kita kasih saja pembiayaan dengan </w:t>
      </w:r>
      <w:r w:rsidRPr="0044310A">
        <w:rPr>
          <w:rFonts w:ascii="Times New Arabic" w:hAnsi="Times New Arabic" w:cstheme="majorBidi"/>
          <w:i/>
          <w:iCs/>
          <w:sz w:val="24"/>
          <w:szCs w:val="24"/>
        </w:rPr>
        <w:t>mura&gt;bah}ah</w:t>
      </w:r>
      <w:r w:rsidRPr="0044310A">
        <w:rPr>
          <w:rFonts w:ascii="Times New Arabic" w:hAnsi="Times New Arabic" w:cstheme="majorBidi"/>
          <w:sz w:val="24"/>
          <w:szCs w:val="24"/>
        </w:rPr>
        <w:t xml:space="preserve"> supaya sederhana dan tidak ribet”</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Berbeda halnya dengan Fauzi yang menyatakan dirinya secara tegas belum berani untuk mengaplikasikan produk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Aspek kehati-hatian lebih diutamakan. Jangan sampai masyarakat memahami pergantian istilah </w:t>
      </w:r>
      <w:r w:rsidRPr="0044310A">
        <w:rPr>
          <w:rFonts w:ascii="Times New Arabic" w:hAnsi="Times New Arabic" w:cstheme="majorBidi"/>
          <w:i/>
          <w:iCs/>
          <w:sz w:val="24"/>
          <w:szCs w:val="24"/>
        </w:rPr>
        <w:t xml:space="preserve">ujrah </w:t>
      </w:r>
      <w:r w:rsidRPr="0044310A">
        <w:rPr>
          <w:rFonts w:ascii="Times New Arabic" w:hAnsi="Times New Arabic" w:cstheme="majorBidi"/>
          <w:sz w:val="24"/>
          <w:szCs w:val="24"/>
        </w:rPr>
        <w:t xml:space="preserve">itu hanya sebagai </w:t>
      </w:r>
      <w:r w:rsidRPr="0044310A">
        <w:rPr>
          <w:rFonts w:ascii="Times New Arabic" w:hAnsi="Times New Arabic" w:cstheme="majorBidi"/>
          <w:i/>
          <w:iCs/>
          <w:sz w:val="24"/>
          <w:szCs w:val="24"/>
        </w:rPr>
        <w:t>h}i&gt;lah</w:t>
      </w:r>
      <w:r w:rsidRPr="0044310A">
        <w:rPr>
          <w:rFonts w:ascii="Times New Arabic" w:hAnsi="Times New Arabic" w:cstheme="majorBidi"/>
          <w:sz w:val="24"/>
          <w:szCs w:val="24"/>
        </w:rPr>
        <w:t xml:space="preserve"> untuk menggati kata bunga di koperasi konvensional.</w:t>
      </w:r>
      <w:r w:rsidRPr="0044310A">
        <w:rPr>
          <w:rStyle w:val="FootnoteReference"/>
          <w:rFonts w:ascii="Times New Arabic" w:hAnsi="Times New Arabic" w:cstheme="majorBidi"/>
          <w:sz w:val="24"/>
          <w:szCs w:val="24"/>
        </w:rPr>
        <w:footnoteReference w:id="32"/>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Dari wawancara di atas, sebenarnya yang dilakukan adalah praktek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Namun karena tradisi pembiayaan yang ada dan berkembang di masyarakat dengan pola kredit yang identik dengan </w:t>
      </w:r>
      <w:r w:rsidRPr="0044310A">
        <w:rPr>
          <w:rFonts w:ascii="Times New Arabic" w:hAnsi="Times New Arabic" w:cstheme="majorBidi"/>
          <w:i/>
          <w:iCs/>
          <w:sz w:val="24"/>
          <w:szCs w:val="24"/>
        </w:rPr>
        <w:t xml:space="preserve">mura&gt;bah}ah, </w:t>
      </w:r>
      <w:r w:rsidRPr="0044310A">
        <w:rPr>
          <w:rFonts w:ascii="Times New Arabic" w:hAnsi="Times New Arabic" w:cstheme="majorBidi"/>
          <w:sz w:val="24"/>
          <w:szCs w:val="24"/>
        </w:rPr>
        <w:t xml:space="preserve">akhirnya layanan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disetarakan dengan pembiayaan </w:t>
      </w:r>
      <w:r w:rsidRPr="0044310A">
        <w:rPr>
          <w:rFonts w:ascii="Times New Arabic" w:hAnsi="Times New Arabic" w:cstheme="majorBidi"/>
          <w:i/>
          <w:iCs/>
          <w:sz w:val="24"/>
          <w:szCs w:val="24"/>
        </w:rPr>
        <w:t>mura&gt;bah}ah.</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Syaparwadi, pengelola Kopearasi Syariah Al-Iqtishadi menuturkan hal yang berbeda. Dia mengatakan sebagai berikut :</w:t>
      </w:r>
      <w:r w:rsidRPr="0044310A">
        <w:rPr>
          <w:rStyle w:val="FootnoteReference"/>
          <w:rFonts w:ascii="Times New Arabic" w:hAnsi="Times New Arabic" w:cstheme="majorBidi"/>
          <w:sz w:val="24"/>
          <w:szCs w:val="24"/>
        </w:rPr>
        <w:footnoteReference w:id="33"/>
      </w:r>
    </w:p>
    <w:p w:rsidR="000063BE" w:rsidRPr="0044310A" w:rsidRDefault="000063BE" w:rsidP="000063BE">
      <w:pPr>
        <w:pStyle w:val="NoSpacing"/>
        <w:ind w:left="709" w:hanging="142"/>
        <w:jc w:val="both"/>
        <w:rPr>
          <w:rFonts w:ascii="Times New Arabic" w:hAnsi="Times New Arabic" w:cstheme="majorBidi"/>
          <w:sz w:val="24"/>
          <w:szCs w:val="24"/>
        </w:rPr>
      </w:pPr>
      <w:r w:rsidRPr="0044310A">
        <w:rPr>
          <w:rFonts w:ascii="Times New Arabic" w:hAnsi="Times New Arabic" w:cstheme="majorBidi"/>
          <w:sz w:val="24"/>
          <w:szCs w:val="24"/>
        </w:rPr>
        <w:t xml:space="preserve">“layanan pembiayaan yang ada di koperasi syariah itu tergantung pada jenis kebutuhan anggota sebenarnya. Nah, terkadang anggota tidak tahu jenis kebutuhannya sesuai dengan akad yang ada. Kita yang pengelola inilah yang mengarahkan akad yang digunakan. Kalau dia butuh jasa kepemilikan barang, kita arahkan ke </w:t>
      </w:r>
      <w:r w:rsidRPr="0044310A">
        <w:rPr>
          <w:rFonts w:ascii="Times New Arabic" w:hAnsi="Times New Arabic" w:cstheme="majorBidi"/>
          <w:i/>
          <w:iCs/>
          <w:sz w:val="24"/>
          <w:szCs w:val="24"/>
        </w:rPr>
        <w:t>mura&gt;bah}ah.</w:t>
      </w:r>
      <w:r w:rsidRPr="0044310A">
        <w:rPr>
          <w:rFonts w:ascii="Times New Arabic" w:hAnsi="Times New Arabic" w:cstheme="majorBidi"/>
          <w:sz w:val="24"/>
          <w:szCs w:val="24"/>
        </w:rPr>
        <w:t xml:space="preserve"> Nah kalau dia membutuhkan uang untuk biaya nikah, biaya berobat, biaya sekolah dan lain-lain kita siapkan ijarah multijasa’</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Hal senada juga disampaikan oleh Ikhwan dan Sudirman, walaupun di koperasi yang mereka kelola belum melayani pembiayaan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Pembiayaan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ini sangat cocok bagi karyawan, buruh, dan pegawai negeri.</w:t>
      </w:r>
      <w:r w:rsidRPr="0044310A">
        <w:rPr>
          <w:rStyle w:val="FootnoteReference"/>
          <w:rFonts w:ascii="Times New Arabic" w:hAnsi="Times New Arabic" w:cstheme="majorBidi"/>
          <w:sz w:val="24"/>
          <w:szCs w:val="24"/>
        </w:rPr>
        <w:footnoteReference w:id="34"/>
      </w:r>
      <w:r w:rsidRPr="0044310A">
        <w:rPr>
          <w:rFonts w:ascii="Times New Arabic" w:hAnsi="Times New Arabic" w:cstheme="majorBidi"/>
          <w:sz w:val="24"/>
          <w:szCs w:val="24"/>
        </w:rPr>
        <w:t xml:space="preserve"> Husni, menuturkan lebih lanjut permasalahan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yang di lembaga bank sangat rigid dan terbatas. Koperasi syariah semestinya dapat lebih elastis untuk mengembangkan produk </w:t>
      </w:r>
      <w:r w:rsidRPr="0044310A">
        <w:rPr>
          <w:rFonts w:ascii="Times New Arabic" w:hAnsi="Times New Arabic" w:cstheme="majorBidi"/>
          <w:i/>
          <w:iCs/>
          <w:sz w:val="24"/>
          <w:szCs w:val="24"/>
        </w:rPr>
        <w:t>ija&gt;rah multijasa.</w:t>
      </w:r>
      <w:r w:rsidRPr="0044310A">
        <w:rPr>
          <w:rStyle w:val="FootnoteReference"/>
          <w:rFonts w:ascii="Times New Arabic" w:hAnsi="Times New Arabic" w:cstheme="majorBidi"/>
          <w:i/>
          <w:iCs/>
          <w:sz w:val="24"/>
          <w:szCs w:val="24"/>
        </w:rPr>
        <w:footnoteReference w:id="35"/>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Pemahaman yang sedikit berbeda disampaikan oleh Yek Husein yang mengatakan sebagai berikut:</w:t>
      </w:r>
    </w:p>
    <w:p w:rsidR="000063BE" w:rsidRPr="0044310A" w:rsidRDefault="000063BE" w:rsidP="000063BE">
      <w:pPr>
        <w:pStyle w:val="NoSpacing"/>
        <w:ind w:left="567" w:hanging="141"/>
        <w:jc w:val="both"/>
        <w:rPr>
          <w:rFonts w:ascii="Times New Arabic" w:hAnsi="Times New Arabic" w:cstheme="majorBidi"/>
          <w:sz w:val="24"/>
          <w:szCs w:val="24"/>
        </w:rPr>
      </w:pPr>
      <w:r w:rsidRPr="0044310A">
        <w:rPr>
          <w:rFonts w:ascii="Times New Arabic" w:hAnsi="Times New Arabic" w:cs="Times New Roman"/>
          <w:sz w:val="24"/>
          <w:szCs w:val="24"/>
        </w:rPr>
        <w:t xml:space="preserve">“Pertama kami tidak menggunakan kata multijasa, karena pada saat bersama, kami memiliki pemikiran satu. Kita ambil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itu sebenarnya dari kata jasa atas barang yang kita sewa, yang diperuntukkan untuk orang lain, ini jasa. </w:t>
      </w:r>
      <w:r w:rsidRPr="0044310A">
        <w:rPr>
          <w:rFonts w:ascii="Times New Arabic" w:hAnsi="Times New Arabic" w:cs="Times New Roman"/>
          <w:sz w:val="24"/>
          <w:szCs w:val="24"/>
        </w:rPr>
        <w:lastRenderedPageBreak/>
        <w:t xml:space="preserve">Sebenarnya sewa sudah masuk jasa di situ, dalam konteks pemikiran saya. itu sudah masuk jasa. kita menyewakan sesuatu, pasti yang kita dapat bukan barangnya tetapi jasa atas penyewaan. Ini konteksnya. kalau dalam bahasa multijasa, di dalam DSN-MUI ada kata multijasa. itu artinya multi (banyak) jasa. Sedangkan di dalam fatwa digunakan satu akad. Kalau akad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maka pakai akad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kalau </w:t>
      </w:r>
      <w:r w:rsidRPr="0044310A">
        <w:rPr>
          <w:rFonts w:ascii="Times New Arabic" w:hAnsi="Times New Arabic" w:cs="Times New Roman"/>
          <w:i/>
          <w:iCs/>
          <w:sz w:val="24"/>
          <w:szCs w:val="24"/>
        </w:rPr>
        <w:t>kafalah</w:t>
      </w:r>
      <w:r w:rsidRPr="0044310A">
        <w:rPr>
          <w:rFonts w:ascii="Times New Arabic" w:hAnsi="Times New Arabic" w:cs="Times New Roman"/>
          <w:sz w:val="24"/>
          <w:szCs w:val="24"/>
        </w:rPr>
        <w:t xml:space="preserve"> maka pakai akad </w:t>
      </w:r>
      <w:r w:rsidRPr="0044310A">
        <w:rPr>
          <w:rFonts w:ascii="Times New Arabic" w:hAnsi="Times New Arabic" w:cs="Times New Roman"/>
          <w:i/>
          <w:iCs/>
          <w:sz w:val="24"/>
          <w:szCs w:val="24"/>
        </w:rPr>
        <w:t>kafalah</w:t>
      </w:r>
      <w:r w:rsidRPr="0044310A">
        <w:rPr>
          <w:rFonts w:ascii="Times New Arabic" w:hAnsi="Times New Arabic" w:cs="Times New Roman"/>
          <w:sz w:val="24"/>
          <w:szCs w:val="24"/>
        </w:rPr>
        <w:t>. jadi kenapa saya gunakan bahasa itu (</w:t>
      </w:r>
      <w:r w:rsidRPr="0044310A">
        <w:rPr>
          <w:rFonts w:ascii="Times New Arabic" w:hAnsi="Times New Arabic" w:cs="Times New Roman"/>
          <w:i/>
          <w:iCs/>
          <w:sz w:val="24"/>
          <w:szCs w:val="24"/>
        </w:rPr>
        <w:t>ijarah</w:t>
      </w:r>
      <w:r w:rsidRPr="0044310A">
        <w:rPr>
          <w:rFonts w:ascii="Times New Arabic" w:hAnsi="Times New Arabic" w:cs="Times New Roman"/>
          <w:sz w:val="24"/>
          <w:szCs w:val="24"/>
        </w:rPr>
        <w:t xml:space="preserve"> murni), karena jujur saya bingung dengan multijasa, sedangkan saya menggunakan satu akad jasa, yaitu jasa atas kemanfaatan dari pembiayaan yang kami berikan.”</w:t>
      </w:r>
      <w:r w:rsidRPr="0044310A">
        <w:rPr>
          <w:rStyle w:val="FootnoteReference"/>
          <w:rFonts w:ascii="Times New Arabic" w:hAnsi="Times New Arabic" w:cs="Times New Roman"/>
          <w:sz w:val="24"/>
          <w:szCs w:val="24"/>
        </w:rPr>
        <w:footnoteReference w:id="36"/>
      </w:r>
    </w:p>
    <w:p w:rsidR="000063BE" w:rsidRPr="0044310A" w:rsidRDefault="000063BE" w:rsidP="000063BE">
      <w:pPr>
        <w:pStyle w:val="NoSpacing"/>
        <w:ind w:firstLine="567"/>
        <w:jc w:val="both"/>
        <w:rPr>
          <w:rFonts w:ascii="Times New Arabic" w:hAnsi="Times New Arabic" w:cstheme="majorBidi"/>
          <w:i/>
          <w:iCs/>
          <w:sz w:val="24"/>
          <w:szCs w:val="24"/>
        </w:rPr>
      </w:pPr>
      <w:r w:rsidRPr="0044310A">
        <w:rPr>
          <w:rFonts w:ascii="Times New Arabic" w:hAnsi="Times New Arabic" w:cstheme="majorBidi"/>
          <w:sz w:val="24"/>
          <w:szCs w:val="24"/>
        </w:rPr>
        <w:t xml:space="preserve">Dari data di atas diketahui bahwa sebagian masyarakat pengelola koperasi syariah di NTB memahami ijarah multijasa. Walaupun sebagiannya belum mempraktekkan pembiayaan </w:t>
      </w:r>
      <w:r w:rsidRPr="0044310A">
        <w:rPr>
          <w:rFonts w:ascii="Times New Arabic" w:hAnsi="Times New Arabic" w:cstheme="majorBidi"/>
          <w:i/>
          <w:iCs/>
          <w:sz w:val="24"/>
          <w:szCs w:val="24"/>
        </w:rPr>
        <w:t>ija&gt;rah multijasa.</w:t>
      </w:r>
      <w:r w:rsidRPr="0044310A">
        <w:rPr>
          <w:rFonts w:ascii="Times New Arabic" w:hAnsi="Times New Arabic" w:cstheme="majorBidi"/>
          <w:sz w:val="24"/>
          <w:szCs w:val="24"/>
        </w:rPr>
        <w:t xml:space="preserve"> Hanya saja, masalah yang muncul kemudian adalah terkait dengan operasional </w:t>
      </w:r>
      <w:r w:rsidRPr="0044310A">
        <w:rPr>
          <w:rFonts w:ascii="Times New Arabic" w:hAnsi="Times New Arabic" w:cstheme="majorBidi"/>
          <w:i/>
          <w:iCs/>
          <w:sz w:val="24"/>
          <w:szCs w:val="24"/>
        </w:rPr>
        <w:t>ija&gt;rah multijasa</w:t>
      </w:r>
      <w:r w:rsidRPr="0044310A">
        <w:rPr>
          <w:rFonts w:ascii="Times New Arabic" w:hAnsi="Times New Arabic" w:cstheme="majorBidi"/>
          <w:sz w:val="24"/>
          <w:szCs w:val="24"/>
        </w:rPr>
        <w:t xml:space="preserve"> di koperasi syariah, dan besarnya </w:t>
      </w:r>
      <w:r w:rsidRPr="0044310A">
        <w:rPr>
          <w:rFonts w:ascii="Times New Arabic" w:hAnsi="Times New Arabic" w:cstheme="majorBidi"/>
          <w:i/>
          <w:iCs/>
          <w:sz w:val="24"/>
          <w:szCs w:val="24"/>
        </w:rPr>
        <w:t xml:space="preserve">ujrah </w:t>
      </w:r>
      <w:r w:rsidRPr="0044310A">
        <w:rPr>
          <w:rFonts w:ascii="Times New Arabic" w:hAnsi="Times New Arabic" w:cstheme="majorBidi"/>
          <w:sz w:val="24"/>
          <w:szCs w:val="24"/>
        </w:rPr>
        <w:t xml:space="preserve">yang ditetapkan atas jasa </w:t>
      </w:r>
      <w:r w:rsidRPr="0044310A">
        <w:rPr>
          <w:rFonts w:ascii="Times New Arabic" w:hAnsi="Times New Arabic" w:cstheme="majorBidi"/>
          <w:i/>
          <w:iCs/>
          <w:sz w:val="24"/>
          <w:szCs w:val="24"/>
        </w:rPr>
        <w:t>ija&gt;rah multijasa.</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Secara umum operasional pembiayaan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di Koperasi Syariah NTB dengan dua pola, yaitu </w:t>
      </w:r>
      <w:r w:rsidRPr="0044310A">
        <w:rPr>
          <w:rFonts w:ascii="Times New Arabic" w:hAnsi="Times New Arabic" w:cstheme="majorBidi"/>
          <w:i/>
          <w:iCs/>
          <w:sz w:val="24"/>
          <w:szCs w:val="24"/>
        </w:rPr>
        <w:t xml:space="preserve">pertama, </w:t>
      </w:r>
      <w:r w:rsidRPr="0044310A">
        <w:rPr>
          <w:rFonts w:ascii="Times New Arabic" w:hAnsi="Times New Arabic" w:cstheme="majorBidi"/>
          <w:sz w:val="24"/>
          <w:szCs w:val="24"/>
        </w:rPr>
        <w:t xml:space="preserve">pihak koperasi syariah memberikan langsung uang sewa (jasa) kepada pelaku usaha jasa (sekolah, rumah sakit, </w:t>
      </w:r>
      <w:r w:rsidRPr="0044310A">
        <w:rPr>
          <w:rFonts w:ascii="Times New Arabic" w:hAnsi="Times New Arabic" w:cstheme="majorBidi"/>
          <w:i/>
          <w:iCs/>
          <w:sz w:val="24"/>
          <w:szCs w:val="24"/>
        </w:rPr>
        <w:t xml:space="preserve">wedding organizer, </w:t>
      </w:r>
      <w:r w:rsidRPr="0044310A">
        <w:rPr>
          <w:rFonts w:ascii="Times New Arabic" w:hAnsi="Times New Arabic" w:cstheme="majorBidi"/>
          <w:sz w:val="24"/>
          <w:szCs w:val="24"/>
        </w:rPr>
        <w:t>dll) atas nama anggota yang mengajukan pembiayaan.</w:t>
      </w:r>
      <w:r w:rsidRPr="0044310A">
        <w:rPr>
          <w:rStyle w:val="FootnoteReference"/>
          <w:rFonts w:ascii="Times New Arabic" w:hAnsi="Times New Arabic" w:cstheme="majorBidi"/>
          <w:sz w:val="24"/>
          <w:szCs w:val="24"/>
        </w:rPr>
        <w:footnoteReference w:id="37"/>
      </w:r>
      <w:r w:rsidRPr="0044310A">
        <w:rPr>
          <w:rFonts w:ascii="Times New Arabic" w:hAnsi="Times New Arabic" w:cstheme="majorBidi"/>
          <w:sz w:val="24"/>
          <w:szCs w:val="24"/>
        </w:rPr>
        <w:t xml:space="preserve"> </w:t>
      </w:r>
      <w:r w:rsidRPr="0044310A">
        <w:rPr>
          <w:rFonts w:ascii="Times New Arabic" w:hAnsi="Times New Arabic" w:cstheme="majorBidi"/>
          <w:i/>
          <w:iCs/>
          <w:sz w:val="24"/>
          <w:szCs w:val="24"/>
        </w:rPr>
        <w:t xml:space="preserve">Kedua, </w:t>
      </w:r>
      <w:r w:rsidRPr="0044310A">
        <w:rPr>
          <w:rFonts w:ascii="Times New Arabic" w:hAnsi="Times New Arabic" w:cstheme="majorBidi"/>
          <w:sz w:val="24"/>
          <w:szCs w:val="24"/>
        </w:rPr>
        <w:t xml:space="preserve">pihak koperasi mewakalahkan kepada anggota untuk membayar jasa kepada pelaku usaha jasa. Pola yang pertama adalah pola ideal dan </w:t>
      </w:r>
      <w:r w:rsidRPr="0044310A">
        <w:rPr>
          <w:rFonts w:ascii="Times New Arabic" w:hAnsi="Times New Arabic" w:cstheme="majorBidi"/>
          <w:i/>
          <w:iCs/>
          <w:sz w:val="24"/>
          <w:szCs w:val="24"/>
        </w:rPr>
        <w:t xml:space="preserve">legitimate, </w:t>
      </w:r>
      <w:r w:rsidRPr="0044310A">
        <w:rPr>
          <w:rFonts w:ascii="Times New Arabic" w:hAnsi="Times New Arabic" w:cstheme="majorBidi"/>
          <w:sz w:val="24"/>
          <w:szCs w:val="24"/>
        </w:rPr>
        <w:t xml:space="preserve">sedangkan pola kedua adalah </w:t>
      </w:r>
      <w:r w:rsidRPr="0044310A">
        <w:rPr>
          <w:rFonts w:ascii="Times New Arabic" w:hAnsi="Times New Arabic" w:cstheme="majorBidi"/>
          <w:i/>
          <w:iCs/>
          <w:sz w:val="24"/>
          <w:szCs w:val="24"/>
        </w:rPr>
        <w:t>ija&gt;rah bi al-waka&gt;lah</w:t>
      </w:r>
      <w:r w:rsidRPr="0044310A">
        <w:rPr>
          <w:rFonts w:ascii="Times New Arabic" w:hAnsi="Times New Arabic" w:cstheme="majorBidi"/>
          <w:sz w:val="24"/>
          <w:szCs w:val="24"/>
        </w:rPr>
        <w:t>.</w:t>
      </w:r>
      <w:r w:rsidRPr="0044310A">
        <w:rPr>
          <w:rStyle w:val="FootnoteReference"/>
          <w:rFonts w:ascii="Times New Arabic" w:hAnsi="Times New Arabic" w:cstheme="majorBidi"/>
          <w:sz w:val="24"/>
          <w:szCs w:val="24"/>
        </w:rPr>
        <w:footnoteReference w:id="38"/>
      </w:r>
      <w:r w:rsidRPr="0044310A">
        <w:rPr>
          <w:rFonts w:ascii="Times New Arabic" w:hAnsi="Times New Arabic" w:cstheme="majorBidi"/>
          <w:sz w:val="24"/>
          <w:szCs w:val="24"/>
        </w:rPr>
        <w:t xml:space="preserve"> Pola kedua ini adalah mengikuti pola </w:t>
      </w:r>
      <w:r w:rsidRPr="0044310A">
        <w:rPr>
          <w:rFonts w:ascii="Times New Arabic" w:hAnsi="Times New Arabic" w:cstheme="majorBidi"/>
          <w:i/>
          <w:iCs/>
          <w:sz w:val="24"/>
          <w:szCs w:val="24"/>
        </w:rPr>
        <w:t xml:space="preserve">(qiya&gt;s) </w:t>
      </w:r>
      <w:r w:rsidRPr="0044310A">
        <w:rPr>
          <w:rFonts w:ascii="Times New Arabic" w:hAnsi="Times New Arabic" w:cstheme="majorBidi"/>
          <w:sz w:val="24"/>
          <w:szCs w:val="24"/>
        </w:rPr>
        <w:t xml:space="preserve">dalam </w:t>
      </w:r>
      <w:r w:rsidRPr="0044310A">
        <w:rPr>
          <w:rFonts w:ascii="Times New Arabic" w:hAnsi="Times New Arabic" w:cstheme="majorBidi"/>
          <w:i/>
          <w:iCs/>
          <w:sz w:val="24"/>
          <w:szCs w:val="24"/>
        </w:rPr>
        <w:t>mura&gt;bah}ah</w:t>
      </w:r>
      <w:r w:rsidRPr="0044310A">
        <w:rPr>
          <w:rFonts w:ascii="Times New Arabic" w:hAnsi="Times New Arabic" w:cstheme="majorBidi"/>
          <w:sz w:val="24"/>
          <w:szCs w:val="24"/>
        </w:rPr>
        <w:t xml:space="preserve"> yang disertai dengan akad </w:t>
      </w:r>
      <w:r w:rsidRPr="0044310A">
        <w:rPr>
          <w:rFonts w:ascii="Times New Arabic" w:hAnsi="Times New Arabic" w:cstheme="majorBidi"/>
          <w:i/>
          <w:iCs/>
          <w:sz w:val="24"/>
          <w:szCs w:val="24"/>
        </w:rPr>
        <w:t>waka&gt;lah.</w:t>
      </w:r>
      <w:r w:rsidRPr="0044310A">
        <w:rPr>
          <w:rFonts w:ascii="Times New Arabic" w:hAnsi="Times New Arabic" w:cstheme="majorBidi"/>
          <w:sz w:val="24"/>
          <w:szCs w:val="24"/>
        </w:rPr>
        <w:t xml:space="preserve"> Pola pertama dilakukan oleh Koperasi Syariah Al-Iqtishad dengan logika syari’ah. Sementara koperasi syariah lainnya menggunakan pola yang kedua, dengan pertimbangan sosiologis dan biaya aperasional.</w:t>
      </w:r>
      <w:r w:rsidRPr="0044310A">
        <w:rPr>
          <w:rStyle w:val="FootnoteReference"/>
          <w:rFonts w:ascii="Times New Arabic" w:hAnsi="Times New Arabic" w:cstheme="majorBidi"/>
          <w:sz w:val="24"/>
          <w:szCs w:val="24"/>
        </w:rPr>
        <w:footnoteReference w:id="39"/>
      </w:r>
      <w:r w:rsidRPr="0044310A">
        <w:rPr>
          <w:rFonts w:ascii="Times New Arabic" w:hAnsi="Times New Arabic" w:cstheme="majorBidi"/>
          <w:sz w:val="24"/>
          <w:szCs w:val="24"/>
        </w:rPr>
        <w:t xml:space="preserve"> Hanya saja bagi Ikhwan, ketika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 xml:space="preserve">itu diwakalahkan, anggota koperasi harus menyertakan bukti kuitansi pembayaran atas jasa yang </w:t>
      </w:r>
      <w:r w:rsidRPr="0044310A">
        <w:rPr>
          <w:rFonts w:ascii="Times New Arabic" w:hAnsi="Times New Arabic" w:cstheme="majorBidi"/>
          <w:sz w:val="24"/>
          <w:szCs w:val="24"/>
        </w:rPr>
        <w:lastRenderedPageBreak/>
        <w:t>dibutuhkan.</w:t>
      </w:r>
      <w:r w:rsidRPr="0044310A">
        <w:rPr>
          <w:rStyle w:val="FootnoteReference"/>
          <w:rFonts w:ascii="Times New Arabic" w:hAnsi="Times New Arabic" w:cstheme="majorBidi"/>
          <w:sz w:val="24"/>
          <w:szCs w:val="24"/>
        </w:rPr>
        <w:footnoteReference w:id="40"/>
      </w:r>
      <w:r w:rsidRPr="0044310A">
        <w:rPr>
          <w:rFonts w:ascii="Times New Arabic" w:hAnsi="Times New Arabic" w:cstheme="majorBidi"/>
          <w:sz w:val="24"/>
          <w:szCs w:val="24"/>
        </w:rPr>
        <w:t xml:space="preserve"> Para pengelola koperasi syariah di NTB sepakat bahwa penyelewengan alokasi uang jasa yang diberikan kepada anggota akan batal demi hukum.</w:t>
      </w:r>
      <w:r w:rsidRPr="0044310A">
        <w:rPr>
          <w:rStyle w:val="FootnoteReference"/>
          <w:rFonts w:ascii="Times New Arabic" w:hAnsi="Times New Arabic" w:cstheme="majorBidi"/>
          <w:sz w:val="24"/>
          <w:szCs w:val="24"/>
        </w:rPr>
        <w:footnoteReference w:id="41"/>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Penetapan atas jasa </w:t>
      </w:r>
      <w:r w:rsidRPr="0044310A">
        <w:rPr>
          <w:rFonts w:ascii="Times New Arabic" w:hAnsi="Times New Arabic" w:cstheme="majorBidi"/>
          <w:i/>
          <w:iCs/>
          <w:sz w:val="24"/>
          <w:szCs w:val="24"/>
        </w:rPr>
        <w:t xml:space="preserve">(ujrah) </w:t>
      </w:r>
      <w:r w:rsidRPr="0044310A">
        <w:rPr>
          <w:rFonts w:ascii="Times New Arabic" w:hAnsi="Times New Arabic" w:cstheme="majorBidi"/>
          <w:sz w:val="24"/>
          <w:szCs w:val="24"/>
        </w:rPr>
        <w:t xml:space="preserve">pembiayaan </w:t>
      </w:r>
      <w:r w:rsidRPr="0044310A">
        <w:rPr>
          <w:rFonts w:ascii="Times New Arabic" w:hAnsi="Times New Arabic" w:cstheme="majorBidi"/>
          <w:i/>
          <w:iCs/>
          <w:sz w:val="24"/>
          <w:szCs w:val="24"/>
        </w:rPr>
        <w:t xml:space="preserve">ija&gt;rah multijasa </w:t>
      </w:r>
      <w:r w:rsidRPr="0044310A">
        <w:rPr>
          <w:rFonts w:ascii="Times New Arabic" w:hAnsi="Times New Arabic" w:cstheme="majorBidi"/>
          <w:sz w:val="24"/>
          <w:szCs w:val="24"/>
        </w:rPr>
        <w:t>yang diambil dari anggota adalah sesuai dengan kesepakatan yang didasarkan pada estimasi, tradisi, dan kebiasaan yang sudah berlaku. Dalam hal ini, koperasi syariah di NTB menentukan besaran jasa antara 1,3% s/d 2% dari total pembiayaan yang diajukan dalam kurun waktu 10-12 bulan.</w:t>
      </w:r>
      <w:r w:rsidRPr="0044310A">
        <w:rPr>
          <w:rStyle w:val="FootnoteReference"/>
          <w:rFonts w:ascii="Times New Arabic" w:hAnsi="Times New Arabic" w:cs="Times New Roman"/>
          <w:sz w:val="24"/>
          <w:szCs w:val="24"/>
        </w:rPr>
        <w:footnoteReference w:id="42"/>
      </w:r>
      <w:r w:rsidRPr="0044310A">
        <w:rPr>
          <w:rFonts w:ascii="Times New Arabic" w:hAnsi="Times New Arabic" w:cstheme="majorBidi"/>
          <w:sz w:val="24"/>
          <w:szCs w:val="24"/>
        </w:rPr>
        <w:t xml:space="preserve"> Dan besaran </w:t>
      </w:r>
      <w:r w:rsidRPr="0044310A">
        <w:rPr>
          <w:rFonts w:ascii="Times New Arabic" w:hAnsi="Times New Arabic" w:cstheme="majorBidi"/>
          <w:i/>
          <w:iCs/>
          <w:sz w:val="24"/>
          <w:szCs w:val="24"/>
        </w:rPr>
        <w:t xml:space="preserve">fee/ujrah </w:t>
      </w:r>
      <w:r w:rsidRPr="0044310A">
        <w:rPr>
          <w:rFonts w:ascii="Times New Arabic" w:hAnsi="Times New Arabic" w:cstheme="majorBidi"/>
          <w:sz w:val="24"/>
          <w:szCs w:val="24"/>
        </w:rPr>
        <w:t xml:space="preserve">ini harus disepakati di awal, dan dikembalikan bersama pokok pembiayaan berbasis </w:t>
      </w:r>
      <w:r w:rsidRPr="0044310A">
        <w:rPr>
          <w:rFonts w:ascii="Times New Arabic" w:hAnsi="Times New Arabic" w:cstheme="majorBidi"/>
          <w:i/>
          <w:iCs/>
          <w:sz w:val="24"/>
          <w:szCs w:val="24"/>
        </w:rPr>
        <w:t xml:space="preserve">fixed return, </w:t>
      </w:r>
      <w:r w:rsidRPr="0044310A">
        <w:rPr>
          <w:rFonts w:ascii="Times New Arabic" w:hAnsi="Times New Arabic" w:cstheme="majorBidi"/>
          <w:sz w:val="24"/>
          <w:szCs w:val="24"/>
        </w:rPr>
        <w:t xml:space="preserve">sama dengan akad </w:t>
      </w:r>
      <w:r w:rsidRPr="0044310A">
        <w:rPr>
          <w:rFonts w:ascii="Times New Arabic" w:hAnsi="Times New Arabic" w:cstheme="majorBidi"/>
          <w:i/>
          <w:iCs/>
          <w:sz w:val="24"/>
          <w:szCs w:val="24"/>
        </w:rPr>
        <w:t>mura&gt;bahah.</w:t>
      </w:r>
    </w:p>
    <w:p w:rsidR="000063BE"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 xml:space="preserve">Secara konseptual, hampir semua pengelola koperasi syariah di NTB memahami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dan pengembangan akad yang ada di dalamnya. Namun secara praktis, sebagian pengelola masih bersikap </w:t>
      </w:r>
      <w:r w:rsidRPr="0044310A">
        <w:rPr>
          <w:rFonts w:ascii="Times New Arabic" w:hAnsi="Times New Arabic" w:cstheme="majorBidi"/>
          <w:i/>
          <w:iCs/>
          <w:sz w:val="24"/>
          <w:szCs w:val="24"/>
        </w:rPr>
        <w:t>ihtiya&gt;t}</w:t>
      </w:r>
      <w:r w:rsidRPr="0044310A">
        <w:rPr>
          <w:rFonts w:ascii="Times New Arabic" w:hAnsi="Times New Arabic" w:cstheme="majorBidi"/>
          <w:sz w:val="24"/>
          <w:szCs w:val="24"/>
        </w:rPr>
        <w:t xml:space="preserve"> (mempertimbangkan aspek kehati-hatian) dalam menawarkan produk </w:t>
      </w:r>
      <w:r w:rsidRPr="0044310A">
        <w:rPr>
          <w:rFonts w:ascii="Times New Arabic" w:hAnsi="Times New Arabic" w:cstheme="majorBidi"/>
          <w:i/>
          <w:iCs/>
          <w:sz w:val="24"/>
          <w:szCs w:val="24"/>
        </w:rPr>
        <w:t>ija&gt;rah.</w:t>
      </w:r>
      <w:r w:rsidRPr="0044310A">
        <w:rPr>
          <w:rFonts w:ascii="Times New Arabic" w:hAnsi="Times New Arabic" w:cstheme="majorBidi"/>
          <w:sz w:val="24"/>
          <w:szCs w:val="24"/>
        </w:rPr>
        <w:t xml:space="preserve"> Aplikasi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ini beda tipis dengan kredit yang telah dipraktekkan masyarakat pada umumnya. Pada sisi lain, ekonomi syariah hadir untuk mengikis praktek ekonomi keuangan sebelumnya. Praksis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dengan hanya menggantikan istilah itulah yang dijaga oleh sebagian pengelola koperasi syariah di NTB. </w:t>
      </w:r>
    </w:p>
    <w:p w:rsidR="00FD3B4B" w:rsidRPr="0044310A" w:rsidRDefault="00FD3B4B"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numPr>
          <w:ilvl w:val="0"/>
          <w:numId w:val="1"/>
        </w:numPr>
        <w:ind w:left="284" w:hanging="284"/>
        <w:rPr>
          <w:rFonts w:ascii="Times New Arabic" w:hAnsi="Times New Arabic" w:cstheme="majorBidi"/>
          <w:i/>
          <w:iCs/>
          <w:sz w:val="24"/>
          <w:szCs w:val="24"/>
        </w:rPr>
      </w:pPr>
      <w:r w:rsidRPr="0044310A">
        <w:rPr>
          <w:rFonts w:ascii="Times New Arabic" w:hAnsi="Times New Arabic" w:cstheme="majorBidi"/>
          <w:b/>
          <w:bCs/>
          <w:i/>
          <w:iCs/>
          <w:sz w:val="24"/>
          <w:szCs w:val="24"/>
        </w:rPr>
        <w:t xml:space="preserve">Penutup </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sz w:val="24"/>
          <w:szCs w:val="24"/>
        </w:rPr>
        <w:t>Pada dasarnya, semua yang terkait dengan muamalah (relasi kemanusiaan) itu adalah boleh, kecuali ada indikator pengerdilan martabat (nilai) kemanusiaan dalam aktivitas muamalah. Selama muamalah tidak bersinggungan nilai umum yang berlaku dalam masyarakat, tidak melanggar nilai agama dan hukum yang berlaku, dan dapat mensejahterakan hidup orang banyak (maslahat) maka dibutuhkan mekanisme untuk mempertahankan dan mengembangkan konsep muamalah yang dimaksud.</w:t>
      </w:r>
    </w:p>
    <w:p w:rsidR="000063BE" w:rsidRPr="0044310A" w:rsidRDefault="000063BE" w:rsidP="000063BE">
      <w:pPr>
        <w:pStyle w:val="NoSpacing"/>
        <w:ind w:firstLine="567"/>
        <w:jc w:val="both"/>
        <w:rPr>
          <w:rFonts w:ascii="Times New Arabic" w:hAnsi="Times New Arabic" w:cstheme="majorBidi"/>
          <w:sz w:val="24"/>
          <w:szCs w:val="24"/>
        </w:rPr>
      </w:pP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adalah bagian dari muamalah, yang mekanisme pengembangannya dilakukan melalui lembaga DSN-MUI. Lembaga ini adalah lembaga ‘perwakilan’ umat Islam Indonesia dalam bidang ekonomi. Mekanisme pengembangan ekonomi syariah melalui </w:t>
      </w:r>
      <w:r w:rsidRPr="0044310A">
        <w:rPr>
          <w:rFonts w:ascii="Times New Arabic" w:hAnsi="Times New Arabic" w:cstheme="majorBidi"/>
          <w:i/>
          <w:iCs/>
          <w:sz w:val="24"/>
          <w:szCs w:val="24"/>
        </w:rPr>
        <w:t xml:space="preserve">ijtiha&gt;d jama&gt;’i </w:t>
      </w:r>
      <w:r w:rsidRPr="0044310A">
        <w:rPr>
          <w:rFonts w:ascii="Times New Arabic" w:hAnsi="Times New Arabic" w:cstheme="majorBidi"/>
          <w:sz w:val="24"/>
          <w:szCs w:val="24"/>
        </w:rPr>
        <w:t xml:space="preserve">dalam lembaga DSN-MUI, selain mendapat pembenaran hukum legal di Indonesia juga mendapat pengakuan secara historis, teologis, dan tradisi keilmuan Islam. Pergeseran paradigma </w:t>
      </w:r>
      <w:r w:rsidRPr="0044310A">
        <w:rPr>
          <w:rFonts w:ascii="Times New Arabic" w:hAnsi="Times New Arabic" w:cstheme="majorBidi"/>
          <w:i/>
          <w:iCs/>
          <w:sz w:val="24"/>
          <w:szCs w:val="24"/>
        </w:rPr>
        <w:t xml:space="preserve">ija&gt;rah </w:t>
      </w:r>
      <w:r w:rsidRPr="0044310A">
        <w:rPr>
          <w:rFonts w:ascii="Times New Arabic" w:hAnsi="Times New Arabic" w:cstheme="majorBidi"/>
          <w:sz w:val="24"/>
          <w:szCs w:val="24"/>
        </w:rPr>
        <w:t xml:space="preserve">dengan mengikuti pola bisnis-ekonomi modern adalah bagian dari upaya pembuktian sejarah bahwa Islam dengan kerangka berpikir ekonomi dapat menyusup dan menyesuaikan diri dengan realitas perkembangan yang ada dalam masyarakat. </w:t>
      </w:r>
      <w:r w:rsidRPr="0044310A">
        <w:rPr>
          <w:rFonts w:ascii="Times New Arabic" w:hAnsi="Times New Arabic" w:cstheme="majorBidi"/>
          <w:i/>
          <w:iCs/>
          <w:sz w:val="24"/>
          <w:szCs w:val="24"/>
        </w:rPr>
        <w:t>Al-Isla&gt;m s}a&gt;lih} li kulli zama&gt;n wa maka&gt;n; Isla&gt;m rah}matan li al-‘a&gt;lami&gt;n.</w:t>
      </w: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NoSpacing"/>
        <w:jc w:val="both"/>
        <w:rPr>
          <w:rFonts w:ascii="Times New Arabic" w:hAnsi="Times New Arabic" w:cstheme="majorBidi"/>
          <w:b/>
          <w:bCs/>
          <w:sz w:val="24"/>
          <w:szCs w:val="24"/>
        </w:rPr>
      </w:pPr>
      <w:r w:rsidRPr="0044310A">
        <w:rPr>
          <w:rFonts w:ascii="Times New Arabic" w:hAnsi="Times New Arabic" w:cstheme="majorBidi"/>
          <w:b/>
          <w:bCs/>
          <w:sz w:val="24"/>
          <w:szCs w:val="24"/>
        </w:rPr>
        <w:t>DAFTAR PUSTAKA</w:t>
      </w:r>
    </w:p>
    <w:p w:rsidR="000063BE" w:rsidRPr="0044310A" w:rsidRDefault="000063BE" w:rsidP="000063BE">
      <w:pPr>
        <w:pStyle w:val="NoSpacing"/>
        <w:ind w:firstLine="567"/>
        <w:jc w:val="both"/>
        <w:rPr>
          <w:rFonts w:ascii="Times New Arabic" w:hAnsi="Times New Arabic" w:cstheme="majorBidi"/>
          <w:sz w:val="24"/>
          <w:szCs w:val="24"/>
        </w:rPr>
      </w:pPr>
    </w:p>
    <w:p w:rsidR="000063BE" w:rsidRPr="0044310A" w:rsidRDefault="000063BE" w:rsidP="000063BE">
      <w:pPr>
        <w:pStyle w:val="FootnoteText"/>
        <w:tabs>
          <w:tab w:val="left" w:pos="709"/>
        </w:tabs>
        <w:spacing w:line="240" w:lineRule="exact"/>
        <w:ind w:left="426" w:hanging="426"/>
        <w:jc w:val="both"/>
        <w:rPr>
          <w:rFonts w:ascii="Times New Arabic" w:hAnsi="Times New Arabic"/>
          <w:sz w:val="24"/>
          <w:szCs w:val="24"/>
        </w:rPr>
      </w:pPr>
      <w:r w:rsidRPr="0044310A">
        <w:rPr>
          <w:rFonts w:ascii="Times New Arabic" w:hAnsi="Times New Arabic"/>
          <w:sz w:val="24"/>
          <w:szCs w:val="24"/>
        </w:rPr>
        <w:t>al-Jauziyyah</w:t>
      </w:r>
      <w:r w:rsidRPr="0044310A">
        <w:rPr>
          <w:rStyle w:val="FootnoteReference"/>
          <w:rFonts w:ascii="Times New Arabic" w:hAnsi="Times New Arabic"/>
          <w:sz w:val="24"/>
          <w:szCs w:val="24"/>
        </w:rPr>
        <w:t xml:space="preserve">, </w:t>
      </w:r>
      <w:r w:rsidRPr="0044310A">
        <w:rPr>
          <w:rFonts w:ascii="Times New Arabic" w:hAnsi="Times New Arabic"/>
          <w:sz w:val="24"/>
          <w:szCs w:val="24"/>
        </w:rPr>
        <w:t xml:space="preserve">Ibn al-Qayyim. </w:t>
      </w:r>
      <w:r w:rsidRPr="0044310A">
        <w:rPr>
          <w:rFonts w:ascii="Times New Arabic" w:hAnsi="Times New Arabic"/>
          <w:i/>
          <w:iCs/>
          <w:sz w:val="24"/>
          <w:szCs w:val="24"/>
        </w:rPr>
        <w:t>I’la&gt;m al-Muwaqqi’i&gt;n ‘an rabb al-A&lt;lami&gt;n, III,</w:t>
      </w:r>
      <w:r w:rsidRPr="0044310A">
        <w:rPr>
          <w:rFonts w:ascii="Times New Arabic" w:hAnsi="Times New Arabic"/>
          <w:sz w:val="24"/>
          <w:szCs w:val="24"/>
        </w:rPr>
        <w:t xml:space="preserve"> Beru&gt;t: Da&gt;r al-Fikr t.th.</w:t>
      </w:r>
    </w:p>
    <w:p w:rsidR="000063BE" w:rsidRPr="0044310A" w:rsidRDefault="000063BE" w:rsidP="000063BE">
      <w:pPr>
        <w:pStyle w:val="FootnoteText"/>
        <w:tabs>
          <w:tab w:val="left" w:pos="709"/>
        </w:tabs>
        <w:spacing w:line="240" w:lineRule="exact"/>
        <w:jc w:val="both"/>
        <w:rPr>
          <w:rFonts w:ascii="Times New Arabic" w:hAnsi="Times New Arabic"/>
          <w:sz w:val="24"/>
          <w:szCs w:val="24"/>
        </w:rPr>
      </w:pPr>
      <w:r w:rsidRPr="0044310A">
        <w:rPr>
          <w:rFonts w:ascii="Times New Arabic" w:hAnsi="Times New Arabic" w:cs="Times New Roman"/>
          <w:sz w:val="24"/>
          <w:szCs w:val="24"/>
        </w:rPr>
        <w:t xml:space="preserve">al-Qara&gt;d}a&gt;wi, Yu&gt;su. </w:t>
      </w:r>
      <w:r w:rsidRPr="0044310A">
        <w:rPr>
          <w:rFonts w:ascii="Times New Arabic" w:hAnsi="Times New Arabic" w:cs="Times New Roman"/>
          <w:i/>
          <w:sz w:val="24"/>
          <w:szCs w:val="24"/>
        </w:rPr>
        <w:t xml:space="preserve">al-Ijtiha&gt;d al-Mu’a&gt;s}ir, </w:t>
      </w:r>
      <w:r w:rsidRPr="0044310A">
        <w:rPr>
          <w:rFonts w:ascii="Times New Arabic" w:hAnsi="Times New Arabic" w:cs="Times New Roman"/>
          <w:sz w:val="24"/>
          <w:szCs w:val="24"/>
        </w:rPr>
        <w:t>Mesir: Da&gt;r al-tauzi&gt;’ wa al-Nasyr al-Isla&gt;miyyah, 1994.</w:t>
      </w:r>
    </w:p>
    <w:p w:rsidR="000063BE" w:rsidRPr="0044310A" w:rsidRDefault="000063BE" w:rsidP="000063BE">
      <w:pPr>
        <w:pStyle w:val="FootnoteText"/>
        <w:tabs>
          <w:tab w:val="left" w:pos="709"/>
        </w:tabs>
        <w:spacing w:line="240" w:lineRule="exact"/>
        <w:ind w:left="426" w:hanging="426"/>
        <w:jc w:val="both"/>
        <w:rPr>
          <w:rFonts w:ascii="Times New Arabic" w:hAnsi="Times New Arabic"/>
          <w:sz w:val="24"/>
          <w:szCs w:val="24"/>
        </w:rPr>
      </w:pPr>
      <w:r w:rsidRPr="0044310A">
        <w:rPr>
          <w:rFonts w:ascii="Times New Arabic" w:hAnsi="Times New Arabic"/>
          <w:sz w:val="24"/>
          <w:szCs w:val="24"/>
        </w:rPr>
        <w:t xml:space="preserve">al-Qara&gt;d}a&gt;wi, Yusuf. </w:t>
      </w:r>
      <w:r w:rsidRPr="0044310A">
        <w:rPr>
          <w:rFonts w:ascii="Times New Arabic" w:hAnsi="Times New Arabic"/>
          <w:i/>
          <w:iCs/>
          <w:sz w:val="24"/>
          <w:szCs w:val="24"/>
        </w:rPr>
        <w:t xml:space="preserve">Fatwa Fatwa Kontemporer, </w:t>
      </w:r>
      <w:r w:rsidRPr="0044310A">
        <w:rPr>
          <w:rFonts w:ascii="Times New Arabic" w:hAnsi="Times New Arabic"/>
          <w:sz w:val="24"/>
          <w:szCs w:val="24"/>
        </w:rPr>
        <w:t>I, terjemahan As’ad Yasin, Jakarta: Gema Insani Press 1996.</w:t>
      </w:r>
    </w:p>
    <w:p w:rsidR="000063BE" w:rsidRPr="0044310A" w:rsidRDefault="000063BE" w:rsidP="000063BE">
      <w:pPr>
        <w:pStyle w:val="NoSpacing"/>
        <w:spacing w:line="240" w:lineRule="exact"/>
        <w:ind w:left="426" w:hanging="426"/>
        <w:jc w:val="both"/>
        <w:rPr>
          <w:rFonts w:ascii="Times New Arabic" w:hAnsi="Times New Arabic" w:cs="Arial"/>
          <w:bCs/>
          <w:sz w:val="24"/>
          <w:szCs w:val="24"/>
        </w:rPr>
      </w:pPr>
      <w:r w:rsidRPr="0044310A">
        <w:rPr>
          <w:rFonts w:ascii="Times New Arabic" w:hAnsi="Times New Arabic"/>
          <w:sz w:val="24"/>
          <w:szCs w:val="24"/>
        </w:rPr>
        <w:t>Amin, Ma’ruf. ‘Transformasi Fikih Muamalat dalam Pengembangan Ekonomi Syariah’, Naskah Pidato Ilmiah Gelar Doktor Kehormatan di UIN Syarif Hidayatullah, Jakarta, 5 Maret 2012.</w:t>
      </w:r>
    </w:p>
    <w:p w:rsidR="000063BE" w:rsidRPr="0044310A" w:rsidRDefault="000063BE" w:rsidP="000063BE">
      <w:pPr>
        <w:pStyle w:val="FootnoteText"/>
        <w:tabs>
          <w:tab w:val="left" w:pos="709"/>
        </w:tabs>
        <w:spacing w:line="240" w:lineRule="exact"/>
        <w:jc w:val="both"/>
        <w:rPr>
          <w:rFonts w:ascii="Times New Arabic" w:hAnsi="Times New Arabic"/>
          <w:sz w:val="24"/>
          <w:szCs w:val="24"/>
        </w:rPr>
      </w:pPr>
      <w:r w:rsidRPr="0044310A">
        <w:rPr>
          <w:rFonts w:ascii="Times New Arabic" w:hAnsi="Times New Arabic"/>
          <w:sz w:val="24"/>
          <w:szCs w:val="24"/>
        </w:rPr>
        <w:t xml:space="preserve">Auda, Jasser. </w:t>
      </w:r>
      <w:r w:rsidRPr="0044310A">
        <w:rPr>
          <w:rFonts w:ascii="Times New Arabic" w:hAnsi="Times New Arabic" w:cs="Times New Roman"/>
          <w:i/>
          <w:sz w:val="24"/>
          <w:szCs w:val="24"/>
        </w:rPr>
        <w:t>Maqasid al-Shariah as Philosophy of Islamic Law</w:t>
      </w:r>
      <w:r w:rsidRPr="0044310A">
        <w:rPr>
          <w:rFonts w:ascii="Times New Arabic" w:hAnsi="Times New Arabic" w:cs="Times New Roman"/>
          <w:sz w:val="24"/>
          <w:szCs w:val="24"/>
        </w:rPr>
        <w:t>, London: The International Institute of Islamic Thought, 2008.</w:t>
      </w:r>
    </w:p>
    <w:p w:rsidR="000063BE" w:rsidRPr="0044310A" w:rsidRDefault="000063BE" w:rsidP="000063BE">
      <w:pPr>
        <w:pStyle w:val="FootnoteText"/>
        <w:tabs>
          <w:tab w:val="left" w:pos="709"/>
        </w:tabs>
        <w:spacing w:line="240" w:lineRule="exact"/>
        <w:jc w:val="both"/>
        <w:rPr>
          <w:rFonts w:ascii="Times New Arabic" w:hAnsi="Times New Arabic"/>
          <w:sz w:val="24"/>
          <w:szCs w:val="24"/>
        </w:rPr>
      </w:pPr>
      <w:r w:rsidRPr="0044310A">
        <w:rPr>
          <w:rFonts w:ascii="Times New Arabic" w:hAnsi="Times New Arabic"/>
          <w:sz w:val="24"/>
          <w:szCs w:val="24"/>
        </w:rPr>
        <w:t xml:space="preserve">Mubarak,Jaih. </w:t>
      </w:r>
      <w:r w:rsidRPr="0044310A">
        <w:rPr>
          <w:rFonts w:ascii="Times New Arabic" w:hAnsi="Times New Arabic"/>
          <w:i/>
          <w:sz w:val="24"/>
          <w:szCs w:val="24"/>
        </w:rPr>
        <w:t xml:space="preserve">Metodologi Ijtihad Hukum Islam, </w:t>
      </w:r>
      <w:r w:rsidRPr="0044310A">
        <w:rPr>
          <w:rFonts w:ascii="Times New Arabic" w:hAnsi="Times New Arabic"/>
          <w:sz w:val="24"/>
          <w:szCs w:val="24"/>
        </w:rPr>
        <w:t xml:space="preserve">Yogyakarta: UII Press 2002). Abdurrachman, Asjmuni. ‘Prosedur Penetapan Fatwa Dewan Syariah Nasional’, dalam </w:t>
      </w:r>
      <w:r w:rsidRPr="0044310A">
        <w:rPr>
          <w:rFonts w:ascii="Times New Arabic" w:hAnsi="Times New Arabic"/>
          <w:i/>
          <w:sz w:val="24"/>
          <w:szCs w:val="24"/>
        </w:rPr>
        <w:t xml:space="preserve"> Al Mawarid, </w:t>
      </w:r>
      <w:r w:rsidRPr="0044310A">
        <w:rPr>
          <w:rFonts w:ascii="Times New Arabic" w:hAnsi="Times New Arabic"/>
          <w:sz w:val="24"/>
          <w:szCs w:val="24"/>
        </w:rPr>
        <w:t>edisi XVIII, tahun 2008.</w:t>
      </w:r>
    </w:p>
    <w:p w:rsidR="000063BE" w:rsidRPr="0044310A" w:rsidRDefault="000063BE" w:rsidP="000063BE">
      <w:pPr>
        <w:pStyle w:val="FootnoteText"/>
        <w:tabs>
          <w:tab w:val="left" w:pos="709"/>
        </w:tabs>
        <w:spacing w:line="240" w:lineRule="exact"/>
        <w:ind w:left="426" w:hanging="426"/>
        <w:jc w:val="both"/>
        <w:rPr>
          <w:rFonts w:ascii="Times New Arabic" w:hAnsi="Times New Arabic" w:cstheme="majorBidi"/>
          <w:sz w:val="24"/>
          <w:szCs w:val="24"/>
        </w:rPr>
      </w:pPr>
      <w:r w:rsidRPr="0044310A">
        <w:rPr>
          <w:rFonts w:ascii="Times New Arabic" w:hAnsi="Times New Arabic" w:cstheme="majorBidi"/>
          <w:sz w:val="24"/>
          <w:szCs w:val="24"/>
        </w:rPr>
        <w:t xml:space="preserve">Mubarok, Jaih dan Hasanuddin, </w:t>
      </w:r>
      <w:r w:rsidRPr="0044310A">
        <w:rPr>
          <w:rFonts w:ascii="Times New Arabic" w:hAnsi="Times New Arabic" w:cstheme="majorBidi"/>
          <w:i/>
          <w:iCs/>
          <w:sz w:val="24"/>
          <w:szCs w:val="24"/>
        </w:rPr>
        <w:t>Fikih Muamalah Maliyah: Akad Ijarah dan Ju’alah</w:t>
      </w:r>
      <w:r w:rsidRPr="0044310A">
        <w:rPr>
          <w:rFonts w:ascii="Times New Arabic" w:hAnsi="Times New Arabic" w:cstheme="majorBidi"/>
          <w:sz w:val="24"/>
          <w:szCs w:val="24"/>
        </w:rPr>
        <w:t xml:space="preserve"> Bandung: Simbiosa rekatama Media, 2017. </w:t>
      </w:r>
    </w:p>
    <w:p w:rsidR="000063BE" w:rsidRPr="0044310A" w:rsidRDefault="000063BE" w:rsidP="000063BE">
      <w:pPr>
        <w:autoSpaceDE w:val="0"/>
        <w:autoSpaceDN w:val="0"/>
        <w:adjustRightInd w:val="0"/>
        <w:spacing w:after="0" w:line="240" w:lineRule="exact"/>
        <w:ind w:left="426" w:hanging="426"/>
        <w:jc w:val="both"/>
        <w:rPr>
          <w:rFonts w:ascii="Times New Arabic" w:hAnsi="Times New Arabic"/>
          <w:sz w:val="24"/>
          <w:szCs w:val="24"/>
        </w:rPr>
      </w:pPr>
      <w:r w:rsidRPr="0044310A">
        <w:rPr>
          <w:rFonts w:ascii="Times New Arabic" w:hAnsi="Times New Arabic"/>
          <w:sz w:val="24"/>
          <w:szCs w:val="24"/>
        </w:rPr>
        <w:t>Peraturan Bank Indonesia (PBI) No. 11/15/PBI/2009</w:t>
      </w:r>
    </w:p>
    <w:p w:rsidR="000063BE" w:rsidRPr="0044310A" w:rsidRDefault="000063BE" w:rsidP="000063BE">
      <w:pPr>
        <w:autoSpaceDE w:val="0"/>
        <w:autoSpaceDN w:val="0"/>
        <w:adjustRightInd w:val="0"/>
        <w:spacing w:after="0" w:line="240" w:lineRule="exact"/>
        <w:ind w:left="426" w:hanging="426"/>
        <w:jc w:val="both"/>
        <w:rPr>
          <w:rFonts w:ascii="Times New Arabic" w:hAnsi="Times New Arabic"/>
          <w:sz w:val="24"/>
          <w:szCs w:val="24"/>
        </w:rPr>
      </w:pPr>
      <w:r w:rsidRPr="0044310A">
        <w:rPr>
          <w:rFonts w:ascii="Times New Arabic" w:hAnsi="Times New Arabic"/>
          <w:sz w:val="24"/>
          <w:szCs w:val="24"/>
        </w:rPr>
        <w:t>Peraturan Bank Indonesia (PBI) No. 6/24/PBI/2004</w:t>
      </w:r>
    </w:p>
    <w:p w:rsidR="000063BE" w:rsidRPr="0044310A" w:rsidRDefault="000063BE" w:rsidP="000063BE">
      <w:pPr>
        <w:pStyle w:val="NoSpacing"/>
        <w:spacing w:line="240" w:lineRule="exact"/>
        <w:ind w:left="426" w:hanging="426"/>
        <w:jc w:val="both"/>
        <w:rPr>
          <w:rFonts w:ascii="Times New Arabic" w:hAnsi="Times New Arabic" w:cs="Arial"/>
          <w:bCs/>
          <w:sz w:val="24"/>
          <w:szCs w:val="24"/>
        </w:rPr>
      </w:pPr>
      <w:r w:rsidRPr="0044310A">
        <w:rPr>
          <w:rFonts w:ascii="Times New Arabic" w:hAnsi="Times New Arabic" w:cs="Arial"/>
          <w:bCs/>
          <w:sz w:val="24"/>
          <w:szCs w:val="24"/>
        </w:rPr>
        <w:t>Peraturan Daerah NTB No. 8 tahun 2018 tentang Konversi PT Bank NTB menjadi PT. Bank NTB Syariah.</w:t>
      </w:r>
    </w:p>
    <w:p w:rsidR="000063BE" w:rsidRPr="0044310A" w:rsidRDefault="000063BE" w:rsidP="000063BE">
      <w:pPr>
        <w:pStyle w:val="NoSpacing"/>
        <w:spacing w:line="240" w:lineRule="exact"/>
        <w:ind w:left="426" w:hanging="426"/>
        <w:jc w:val="both"/>
        <w:rPr>
          <w:rFonts w:ascii="Times New Arabic" w:hAnsi="Times New Arabic"/>
          <w:sz w:val="24"/>
          <w:szCs w:val="24"/>
        </w:rPr>
      </w:pPr>
      <w:r w:rsidRPr="0044310A">
        <w:rPr>
          <w:rFonts w:ascii="Times New Arabic" w:hAnsi="Times New Arabic"/>
          <w:sz w:val="24"/>
          <w:szCs w:val="24"/>
        </w:rPr>
        <w:t>Peraturan Daerah Provinsi NTB No. 2 tahun 2016 tentang Pariwisata Halal</w:t>
      </w:r>
    </w:p>
    <w:p w:rsidR="000063BE" w:rsidRPr="0044310A" w:rsidRDefault="000063BE" w:rsidP="000063BE">
      <w:pPr>
        <w:pStyle w:val="FootnoteText"/>
        <w:tabs>
          <w:tab w:val="left" w:pos="709"/>
        </w:tabs>
        <w:spacing w:line="240" w:lineRule="exact"/>
        <w:jc w:val="both"/>
        <w:rPr>
          <w:rFonts w:ascii="Times New Arabic" w:hAnsi="Times New Arabic"/>
          <w:sz w:val="24"/>
          <w:szCs w:val="24"/>
        </w:rPr>
      </w:pPr>
      <w:r w:rsidRPr="0044310A">
        <w:rPr>
          <w:rFonts w:ascii="Times New Arabic" w:hAnsi="Times New Arabic"/>
          <w:sz w:val="24"/>
          <w:szCs w:val="24"/>
        </w:rPr>
        <w:t xml:space="preserve">Sadzali, Munawir. </w:t>
      </w:r>
      <w:r w:rsidRPr="0044310A">
        <w:rPr>
          <w:rFonts w:ascii="Times New Arabic" w:hAnsi="Times New Arabic"/>
          <w:i/>
          <w:iCs/>
          <w:sz w:val="24"/>
          <w:szCs w:val="24"/>
        </w:rPr>
        <w:t xml:space="preserve">Ijtihad Kemanusiaan, </w:t>
      </w:r>
      <w:r w:rsidRPr="0044310A">
        <w:rPr>
          <w:rFonts w:ascii="Times New Arabic" w:hAnsi="Times New Arabic"/>
          <w:sz w:val="24"/>
          <w:szCs w:val="24"/>
        </w:rPr>
        <w:t xml:space="preserve">Jakarta: Paramadina, 1993. </w:t>
      </w:r>
    </w:p>
    <w:p w:rsidR="000063BE" w:rsidRPr="0044310A" w:rsidRDefault="000063BE" w:rsidP="000063BE">
      <w:pPr>
        <w:pStyle w:val="FootnoteText"/>
        <w:tabs>
          <w:tab w:val="left" w:pos="709"/>
        </w:tabs>
        <w:spacing w:line="240" w:lineRule="exact"/>
        <w:ind w:left="426" w:hanging="426"/>
        <w:jc w:val="both"/>
        <w:rPr>
          <w:rFonts w:ascii="Times New Arabic" w:hAnsi="Times New Arabic"/>
          <w:sz w:val="24"/>
          <w:szCs w:val="24"/>
        </w:rPr>
      </w:pPr>
      <w:r w:rsidRPr="0044310A">
        <w:rPr>
          <w:rFonts w:ascii="Times New Arabic" w:hAnsi="Times New Arabic"/>
          <w:sz w:val="24"/>
          <w:szCs w:val="24"/>
        </w:rPr>
        <w:t xml:space="preserve">Salahuddin, Muh. </w:t>
      </w:r>
      <w:r w:rsidRPr="0044310A">
        <w:rPr>
          <w:rFonts w:ascii="Times New Arabic" w:hAnsi="Times New Arabic"/>
          <w:i/>
          <w:iCs/>
          <w:sz w:val="24"/>
          <w:szCs w:val="24"/>
        </w:rPr>
        <w:t xml:space="preserve">Maqa&gt;sid al-Syari&gt;’ah dalam Fatwa DSN-MUI, </w:t>
      </w:r>
      <w:r w:rsidRPr="0044310A">
        <w:rPr>
          <w:rFonts w:ascii="Times New Arabic" w:hAnsi="Times New Arabic"/>
          <w:sz w:val="24"/>
          <w:szCs w:val="24"/>
        </w:rPr>
        <w:t>Mataram: LP2M UIN Mataram, 2017.</w:t>
      </w:r>
      <w:bookmarkStart w:id="0" w:name="_GoBack"/>
      <w:bookmarkEnd w:id="0"/>
    </w:p>
    <w:p w:rsidR="000063BE" w:rsidRPr="0044310A" w:rsidRDefault="000063BE" w:rsidP="000063BE">
      <w:pPr>
        <w:pStyle w:val="FootnoteText"/>
        <w:tabs>
          <w:tab w:val="left" w:pos="709"/>
        </w:tabs>
        <w:spacing w:line="240" w:lineRule="exact"/>
        <w:ind w:left="426" w:hanging="426"/>
        <w:jc w:val="both"/>
        <w:rPr>
          <w:rFonts w:ascii="Times New Arabic" w:hAnsi="Times New Arabic" w:cs="Times New Roman"/>
          <w:sz w:val="24"/>
          <w:szCs w:val="24"/>
        </w:rPr>
      </w:pPr>
      <w:r w:rsidRPr="0044310A">
        <w:rPr>
          <w:rFonts w:ascii="Times New Arabic" w:hAnsi="Times New Arabic"/>
          <w:sz w:val="24"/>
          <w:szCs w:val="24"/>
        </w:rPr>
        <w:t xml:space="preserve">Sholihin, Ahmad Ifham. </w:t>
      </w:r>
      <w:r w:rsidRPr="0044310A">
        <w:rPr>
          <w:rFonts w:ascii="Times New Arabic" w:hAnsi="Times New Arabic"/>
          <w:i/>
          <w:sz w:val="24"/>
          <w:szCs w:val="24"/>
        </w:rPr>
        <w:t xml:space="preserve">Pedoman Umum Lembaga Keuangan Syariah, </w:t>
      </w:r>
      <w:r w:rsidRPr="0044310A">
        <w:rPr>
          <w:rFonts w:ascii="Times New Arabic" w:hAnsi="Times New Arabic"/>
          <w:sz w:val="24"/>
          <w:szCs w:val="24"/>
        </w:rPr>
        <w:t>Jakrta: Gramedia 2010.</w:t>
      </w:r>
      <w:r w:rsidRPr="0044310A">
        <w:rPr>
          <w:rFonts w:ascii="Times New Arabic" w:hAnsi="Times New Arabic" w:cs="Times New Roman"/>
          <w:sz w:val="24"/>
          <w:szCs w:val="24"/>
        </w:rPr>
        <w:t xml:space="preserve"> </w:t>
      </w:r>
    </w:p>
    <w:p w:rsidR="000063BE" w:rsidRPr="0044310A" w:rsidRDefault="000063BE" w:rsidP="000063BE">
      <w:pPr>
        <w:autoSpaceDE w:val="0"/>
        <w:autoSpaceDN w:val="0"/>
        <w:adjustRightInd w:val="0"/>
        <w:spacing w:after="0" w:line="240" w:lineRule="exact"/>
        <w:ind w:left="426" w:hanging="426"/>
        <w:jc w:val="both"/>
        <w:rPr>
          <w:rFonts w:ascii="Times New Arabic" w:hAnsi="Times New Arabic"/>
          <w:sz w:val="24"/>
          <w:szCs w:val="24"/>
        </w:rPr>
      </w:pPr>
      <w:r w:rsidRPr="0044310A">
        <w:rPr>
          <w:rFonts w:ascii="Times New Arabic" w:hAnsi="Times New Arabic"/>
          <w:sz w:val="24"/>
          <w:szCs w:val="24"/>
        </w:rPr>
        <w:t>SK. Direksi Bank Indonesia Nomor 32/24/1999</w:t>
      </w:r>
    </w:p>
    <w:p w:rsidR="000063BE" w:rsidRPr="0044310A" w:rsidRDefault="000063BE" w:rsidP="000063BE">
      <w:pPr>
        <w:pStyle w:val="FootnoteText"/>
        <w:tabs>
          <w:tab w:val="left" w:pos="709"/>
        </w:tabs>
        <w:spacing w:line="240" w:lineRule="exact"/>
        <w:ind w:left="426" w:hanging="426"/>
        <w:jc w:val="both"/>
        <w:rPr>
          <w:rFonts w:ascii="Times New Arabic" w:hAnsi="Times New Arabic"/>
          <w:sz w:val="24"/>
          <w:szCs w:val="24"/>
        </w:rPr>
      </w:pPr>
      <w:r w:rsidRPr="0044310A">
        <w:rPr>
          <w:rFonts w:ascii="Times New Arabic" w:hAnsi="Times New Arabic"/>
          <w:sz w:val="24"/>
          <w:szCs w:val="24"/>
        </w:rPr>
        <w:t xml:space="preserve">SK. DSN-MUI No. 01 tahun 2000 tentang Pedoman Dasar DSN-MUI. </w:t>
      </w:r>
    </w:p>
    <w:p w:rsidR="000063BE" w:rsidRPr="0044310A" w:rsidRDefault="000063BE" w:rsidP="000063BE">
      <w:pPr>
        <w:pStyle w:val="FootnoteText"/>
        <w:tabs>
          <w:tab w:val="left" w:pos="709"/>
        </w:tabs>
        <w:spacing w:line="240" w:lineRule="exact"/>
        <w:ind w:left="426" w:hanging="426"/>
        <w:jc w:val="both"/>
        <w:rPr>
          <w:rFonts w:ascii="Times New Arabic" w:hAnsi="Times New Arabic"/>
          <w:sz w:val="24"/>
          <w:szCs w:val="24"/>
        </w:rPr>
      </w:pPr>
      <w:r w:rsidRPr="0044310A">
        <w:rPr>
          <w:rFonts w:ascii="Times New Arabic" w:hAnsi="Times New Arabic" w:cs="Times New Roman"/>
          <w:sz w:val="24"/>
          <w:szCs w:val="24"/>
        </w:rPr>
        <w:t xml:space="preserve">Syafe’i, Rahmad. </w:t>
      </w:r>
      <w:r w:rsidRPr="0044310A">
        <w:rPr>
          <w:rFonts w:ascii="Times New Arabic" w:hAnsi="Times New Arabic" w:cs="Times New Roman"/>
          <w:i/>
          <w:sz w:val="24"/>
          <w:szCs w:val="24"/>
        </w:rPr>
        <w:t>Fiqih Muamalat</w:t>
      </w:r>
      <w:r w:rsidRPr="0044310A">
        <w:rPr>
          <w:rFonts w:ascii="Times New Arabic" w:hAnsi="Times New Arabic" w:cs="Times New Roman"/>
          <w:sz w:val="24"/>
          <w:szCs w:val="24"/>
        </w:rPr>
        <w:t>, Bandung: Pustaka Setia, 2001.</w:t>
      </w:r>
    </w:p>
    <w:p w:rsidR="000063BE" w:rsidRPr="0044310A" w:rsidRDefault="000063BE" w:rsidP="000063BE">
      <w:pPr>
        <w:autoSpaceDE w:val="0"/>
        <w:autoSpaceDN w:val="0"/>
        <w:adjustRightInd w:val="0"/>
        <w:spacing w:after="0" w:line="240" w:lineRule="exact"/>
        <w:ind w:left="426" w:hanging="426"/>
        <w:jc w:val="both"/>
        <w:rPr>
          <w:rFonts w:ascii="Times New Arabic" w:hAnsi="Times New Arabic"/>
          <w:sz w:val="24"/>
          <w:szCs w:val="24"/>
        </w:rPr>
      </w:pPr>
      <w:r w:rsidRPr="0044310A">
        <w:rPr>
          <w:rFonts w:ascii="Times New Arabic" w:hAnsi="Times New Arabic"/>
          <w:sz w:val="24"/>
          <w:szCs w:val="24"/>
        </w:rPr>
        <w:t>UU. Nomor 21 tahun 2008 tentang Perbankan Syariah</w:t>
      </w:r>
    </w:p>
    <w:p w:rsidR="004E2FB2" w:rsidRDefault="004E2FB2"/>
    <w:sectPr w:rsidR="004E2FB2" w:rsidSect="00FD3B4B">
      <w:headerReference w:type="default" r:id="rId7"/>
      <w:pgSz w:w="11906" w:h="16838"/>
      <w:pgMar w:top="2268" w:right="1701" w:bottom="1701" w:left="2268" w:header="107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2E9" w:rsidRDefault="006252E9" w:rsidP="000063BE">
      <w:pPr>
        <w:spacing w:after="0" w:line="240" w:lineRule="auto"/>
      </w:pPr>
      <w:r>
        <w:separator/>
      </w:r>
    </w:p>
  </w:endnote>
  <w:endnote w:type="continuationSeparator" w:id="0">
    <w:p w:rsidR="006252E9" w:rsidRDefault="006252E9" w:rsidP="0000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2E9" w:rsidRDefault="006252E9" w:rsidP="000063BE">
      <w:pPr>
        <w:spacing w:after="0" w:line="240" w:lineRule="auto"/>
      </w:pPr>
      <w:r>
        <w:separator/>
      </w:r>
    </w:p>
  </w:footnote>
  <w:footnote w:type="continuationSeparator" w:id="0">
    <w:p w:rsidR="006252E9" w:rsidRDefault="006252E9" w:rsidP="000063BE">
      <w:pPr>
        <w:spacing w:after="0" w:line="240" w:lineRule="auto"/>
      </w:pPr>
      <w:r>
        <w:continuationSeparator/>
      </w:r>
    </w:p>
  </w:footnote>
  <w:footnote w:id="1">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Munawir Sadzali, </w:t>
      </w:r>
      <w:r w:rsidRPr="008D4498">
        <w:rPr>
          <w:rFonts w:ascii="Times New Arabic" w:hAnsi="Times New Arabic"/>
          <w:i/>
          <w:iCs/>
        </w:rPr>
        <w:t xml:space="preserve">Ijtihad Kemanusiaan, </w:t>
      </w:r>
      <w:r w:rsidRPr="008D4498">
        <w:rPr>
          <w:rFonts w:ascii="Times New Arabic" w:hAnsi="Times New Arabic"/>
        </w:rPr>
        <w:t xml:space="preserve">(Jakarta: Paramadina, 1993). </w:t>
      </w:r>
    </w:p>
  </w:footnote>
  <w:footnote w:id="2">
    <w:p w:rsidR="00FD3B4B" w:rsidRPr="008D4498" w:rsidRDefault="00FD3B4B" w:rsidP="000063BE">
      <w:pPr>
        <w:autoSpaceDE w:val="0"/>
        <w:autoSpaceDN w:val="0"/>
        <w:adjustRightInd w:val="0"/>
        <w:spacing w:after="0" w:line="240" w:lineRule="exact"/>
        <w:jc w:val="both"/>
        <w:rPr>
          <w:rFonts w:ascii="Times New Arabic" w:hAnsi="Times New Arabic"/>
          <w:sz w:val="20"/>
          <w:szCs w:val="20"/>
        </w:rPr>
      </w:pPr>
      <w:r w:rsidRPr="008D4498">
        <w:rPr>
          <w:rStyle w:val="FootnoteReference"/>
          <w:rFonts w:ascii="Times New Arabic" w:hAnsi="Times New Arabic"/>
          <w:sz w:val="20"/>
          <w:szCs w:val="20"/>
        </w:rPr>
        <w:footnoteRef/>
      </w:r>
      <w:r w:rsidRPr="008D4498">
        <w:rPr>
          <w:rFonts w:ascii="Times New Arabic" w:hAnsi="Times New Arabic"/>
          <w:sz w:val="20"/>
          <w:szCs w:val="20"/>
        </w:rPr>
        <w:t>SK. Direksi Bank Indonesia Nomor 32/24/1999 pasal 31</w:t>
      </w:r>
      <w:r>
        <w:rPr>
          <w:rFonts w:ascii="Times New Arabic" w:hAnsi="Times New Arabic"/>
          <w:sz w:val="20"/>
          <w:szCs w:val="20"/>
        </w:rPr>
        <w:t xml:space="preserve">, </w:t>
      </w:r>
      <w:r w:rsidRPr="008D4498">
        <w:rPr>
          <w:rFonts w:ascii="Times New Arabic" w:hAnsi="Times New Arabic"/>
          <w:sz w:val="20"/>
          <w:szCs w:val="20"/>
        </w:rPr>
        <w:t>Peraturan Bank Indonesia (PBI) No. 6/24/PBI/2004, pasal 1 angka 9</w:t>
      </w:r>
      <w:r>
        <w:rPr>
          <w:rFonts w:ascii="Times New Arabic" w:hAnsi="Times New Arabic"/>
          <w:sz w:val="20"/>
          <w:szCs w:val="20"/>
        </w:rPr>
        <w:t>,</w:t>
      </w:r>
      <w:r w:rsidRPr="008D4498">
        <w:rPr>
          <w:rFonts w:ascii="Times New Arabic" w:hAnsi="Times New Arabic"/>
          <w:sz w:val="20"/>
          <w:szCs w:val="20"/>
        </w:rPr>
        <w:t xml:space="preserve"> Peraturan Bank Indonesia (PBI) No. 11/15/PBI/2009 tentang Perubahan Kegiatan Usaha bank Konvensional Menjadi bank Syariah pasal 1 angka 7</w:t>
      </w:r>
      <w:r>
        <w:rPr>
          <w:rFonts w:ascii="Times New Arabic" w:hAnsi="Times New Arabic"/>
          <w:sz w:val="20"/>
          <w:szCs w:val="20"/>
        </w:rPr>
        <w:t>,</w:t>
      </w:r>
      <w:r w:rsidRPr="008D4498">
        <w:rPr>
          <w:rFonts w:ascii="Times New Arabic" w:hAnsi="Times New Arabic"/>
          <w:sz w:val="20"/>
          <w:szCs w:val="20"/>
        </w:rPr>
        <w:t xml:space="preserve"> UU. Nomor 21 tahun 2008 tentang Perbankan Syariah dalam 26 ayat (2 dan 3) Pasal 1 ayat (13) UU. No. 21 tahun 2008 tentang Perbankan Syariah.</w:t>
      </w:r>
    </w:p>
  </w:footnote>
  <w:footnote w:id="3">
    <w:p w:rsidR="00FD3B4B" w:rsidRPr="008D4498" w:rsidRDefault="00FD3B4B" w:rsidP="000063BE">
      <w:pPr>
        <w:pStyle w:val="FootnoteText"/>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Sejak didirikan tahun 1999, DSN-MUI hingga hari ini telah mengeluarkan fatwa sebanyak 122 fatwa terkait dengan bidang ekonomi; perbankan, asuransi, multilevel marketing, akuntansi, gadai, dan lain-lain. Lihat </w:t>
      </w:r>
      <w:hyperlink r:id="rId1" w:history="1">
        <w:r w:rsidRPr="008D4498">
          <w:rPr>
            <w:rStyle w:val="Hyperlink"/>
            <w:rFonts w:ascii="Times New Arabic" w:hAnsi="Times New Arabic"/>
          </w:rPr>
          <w:t>https://dsnmui.or.id/category/fatwa/</w:t>
        </w:r>
      </w:hyperlink>
      <w:r w:rsidRPr="008D4498">
        <w:rPr>
          <w:rFonts w:ascii="Times New Arabic" w:hAnsi="Times New Arabic"/>
        </w:rPr>
        <w:t xml:space="preserve">.  </w:t>
      </w:r>
    </w:p>
  </w:footnote>
  <w:footnote w:id="4">
    <w:p w:rsidR="00FD3B4B" w:rsidRPr="008D4498" w:rsidRDefault="00FD3B4B" w:rsidP="000063BE">
      <w:pPr>
        <w:pStyle w:val="NoSpacing"/>
        <w:spacing w:line="240" w:lineRule="exact"/>
        <w:jc w:val="both"/>
        <w:rPr>
          <w:rFonts w:ascii="Times New Arabic" w:hAnsi="Times New Arabic" w:cs="Arial"/>
          <w:bCs/>
          <w:sz w:val="20"/>
          <w:szCs w:val="20"/>
        </w:rPr>
      </w:pPr>
      <w:r w:rsidRPr="008D4498">
        <w:rPr>
          <w:rStyle w:val="FootnoteReference"/>
          <w:rFonts w:ascii="Times New Arabic" w:hAnsi="Times New Arabic"/>
          <w:sz w:val="20"/>
          <w:szCs w:val="20"/>
        </w:rPr>
        <w:footnoteRef/>
      </w:r>
      <w:r w:rsidRPr="008D4498">
        <w:rPr>
          <w:rFonts w:ascii="Times New Arabic" w:hAnsi="Times New Arabic"/>
          <w:sz w:val="20"/>
          <w:szCs w:val="20"/>
        </w:rPr>
        <w:t xml:space="preserve">Lihat Peraturan Daerah Provinsi NTB No. 2 tahun 2016 tentang Pariwisata Halal. Lihat juga Rencana Strategis Pengembangan Koperasi NTB tahun 2012. </w:t>
      </w:r>
      <w:r w:rsidRPr="008D4498">
        <w:rPr>
          <w:rFonts w:ascii="Times New Arabic" w:hAnsi="Times New Arabic" w:cs="Arial"/>
          <w:bCs/>
          <w:sz w:val="20"/>
          <w:szCs w:val="20"/>
        </w:rPr>
        <w:t xml:space="preserve">Peraturan Daerah NTB No. 8 tahun 2018 tentang Konversi PT Bank NTB menjadi PT. Bank NTB Syariah. </w:t>
      </w:r>
    </w:p>
  </w:footnote>
  <w:footnote w:id="5">
    <w:p w:rsidR="00FD3B4B" w:rsidRDefault="00FD3B4B" w:rsidP="000063BE">
      <w:pPr>
        <w:pStyle w:val="FootnoteText"/>
        <w:jc w:val="both"/>
      </w:pPr>
      <w:r>
        <w:rPr>
          <w:rStyle w:val="FootnoteReference"/>
        </w:rPr>
        <w:footnoteRef/>
      </w:r>
      <w:r w:rsidRPr="005F7D36">
        <w:rPr>
          <w:rFonts w:ascii="Times New Arabic" w:hAnsi="Times New Arabic"/>
        </w:rPr>
        <w:t>Ma’ruf Amin, ‘Transformasi Fikih Muamalat dalam Pengembangan Ekonomi Syariah’, Naskah Pidato Ilmiah Gelar Doktor Kehormatan di UIN Syarif Hidayatull</w:t>
      </w:r>
      <w:r>
        <w:rPr>
          <w:rFonts w:ascii="Times New Arabic" w:hAnsi="Times New Arabic"/>
        </w:rPr>
        <w:t>ah, Jakarta, 5 Maret 2012.</w:t>
      </w:r>
    </w:p>
  </w:footnote>
  <w:footnote w:id="6">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Ibn al-Qayyim al-Jauziyyah, </w:t>
      </w:r>
      <w:r w:rsidRPr="008D4498">
        <w:rPr>
          <w:rFonts w:ascii="Times New Arabic" w:hAnsi="Times New Arabic"/>
          <w:i/>
          <w:iCs/>
        </w:rPr>
        <w:t>I’la&gt;m al-Muwaqqi’i&gt;n ‘an rabb al-A&lt;lami&gt;n, III,</w:t>
      </w:r>
      <w:r w:rsidRPr="008D4498">
        <w:rPr>
          <w:rFonts w:ascii="Times New Arabic" w:hAnsi="Times New Arabic"/>
        </w:rPr>
        <w:t xml:space="preserve"> (Beru&gt;t: Da&gt;r al-Fikr t.th), h. 14.</w:t>
      </w:r>
    </w:p>
  </w:footnote>
  <w:footnote w:id="7">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Yusuf  Qara&gt;d}a&gt;wi, </w:t>
      </w:r>
      <w:r w:rsidRPr="008D4498">
        <w:rPr>
          <w:rFonts w:ascii="Times New Arabic" w:hAnsi="Times New Arabic"/>
          <w:i/>
          <w:iCs/>
        </w:rPr>
        <w:t xml:space="preserve">Fatwa Fatwa Kontemporer, </w:t>
      </w:r>
      <w:r w:rsidRPr="008D4498">
        <w:rPr>
          <w:rFonts w:ascii="Times New Arabic" w:hAnsi="Times New Arabic"/>
        </w:rPr>
        <w:t>I, terjemahan As’ad Yasin, (Jakarta: Gema Insani Press 1996), h. 21-51.</w:t>
      </w:r>
    </w:p>
  </w:footnote>
  <w:footnote w:id="8">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Muh. Salahuddin, </w:t>
      </w:r>
      <w:r w:rsidRPr="008D4498">
        <w:rPr>
          <w:rFonts w:ascii="Times New Arabic" w:hAnsi="Times New Arabic"/>
          <w:i/>
          <w:iCs/>
        </w:rPr>
        <w:t xml:space="preserve">Maqa&gt;sid al-Syari&gt;’ah dalam Fatwa DSN-MUI, </w:t>
      </w:r>
      <w:r w:rsidRPr="008D4498">
        <w:rPr>
          <w:rFonts w:ascii="Times New Arabic" w:hAnsi="Times New Arabic"/>
        </w:rPr>
        <w:t>(Mataram: LP2M UIN Mataram, 2017), 139.</w:t>
      </w:r>
    </w:p>
  </w:footnote>
  <w:footnote w:id="9">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Qara&gt;d}a&gt;wi menawarkan model ijtihad konstitusi, ijtihad akademik, dan ijtihad fatwa. Kesemua model itu menunjuk pada ijtihad kelompok yang memiliki alur pertanggungjawaban konstitusional-intelektual yang kuat dan jelas. </w:t>
      </w:r>
      <w:r w:rsidRPr="008D4498">
        <w:rPr>
          <w:rFonts w:ascii="Times New Arabic" w:hAnsi="Times New Arabic" w:cs="Times New Roman"/>
        </w:rPr>
        <w:t xml:space="preserve">Yu&gt;suf al-Qara&gt;d}a&gt;wi&gt;, </w:t>
      </w:r>
      <w:r w:rsidRPr="008D4498">
        <w:rPr>
          <w:rFonts w:ascii="Times New Arabic" w:hAnsi="Times New Arabic" w:cs="Times New Roman"/>
          <w:i/>
        </w:rPr>
        <w:t xml:space="preserve">al-Ijtiha&gt;d al-Mu’a&gt;s}ir, </w:t>
      </w:r>
      <w:r w:rsidRPr="008D4498">
        <w:rPr>
          <w:rFonts w:ascii="Times New Arabic" w:hAnsi="Times New Arabic" w:cs="Times New Roman"/>
        </w:rPr>
        <w:t>(Mesir: Da&gt;r al-tauzi&gt;’ wa al-Nasyr al-Isla&gt;miyyah, 1994), h, 41-5.</w:t>
      </w:r>
    </w:p>
  </w:footnote>
  <w:footnote w:id="10">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Muh. Salahuddin, </w:t>
      </w:r>
      <w:r w:rsidRPr="008D4498">
        <w:rPr>
          <w:rFonts w:ascii="Times New Arabic" w:hAnsi="Times New Arabic"/>
          <w:i/>
          <w:iCs/>
        </w:rPr>
        <w:t>Maqa&gt;sid al-Syari&gt;’ah dalam...,</w:t>
      </w:r>
      <w:r w:rsidRPr="008D4498">
        <w:rPr>
          <w:rFonts w:ascii="Times New Arabic" w:hAnsi="Times New Arabic"/>
        </w:rPr>
        <w:t xml:space="preserve"> 193.</w:t>
      </w:r>
    </w:p>
  </w:footnote>
  <w:footnote w:id="11">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Jasser Auda, </w:t>
      </w:r>
      <w:r w:rsidRPr="008D4498">
        <w:rPr>
          <w:rFonts w:ascii="Times New Arabic" w:hAnsi="Times New Arabic" w:cs="Times New Roman"/>
          <w:i/>
        </w:rPr>
        <w:t>Maqasid al-Shariah as Philosophy of Islamic Law</w:t>
      </w:r>
      <w:r w:rsidRPr="008D4498">
        <w:rPr>
          <w:rFonts w:ascii="Times New Arabic" w:hAnsi="Times New Arabic" w:cs="Times New Roman"/>
        </w:rPr>
        <w:t>, (London: The International Institute of Islamic Thought, 2008).</w:t>
      </w:r>
    </w:p>
  </w:footnote>
  <w:footnote w:id="12">
    <w:p w:rsidR="00FD3B4B" w:rsidRDefault="00FD3B4B" w:rsidP="000063BE">
      <w:pPr>
        <w:pStyle w:val="FootnoteText"/>
      </w:pPr>
      <w:r>
        <w:rPr>
          <w:rStyle w:val="FootnoteReference"/>
        </w:rPr>
        <w:footnoteRef/>
      </w:r>
      <w:r w:rsidRPr="005F7D36">
        <w:rPr>
          <w:rFonts w:ascii="Times New Arabic" w:hAnsi="Times New Arabic"/>
        </w:rPr>
        <w:t xml:space="preserve">Jaih Mubarak, </w:t>
      </w:r>
      <w:r w:rsidRPr="005F7D36">
        <w:rPr>
          <w:rFonts w:ascii="Times New Arabic" w:hAnsi="Times New Arabic"/>
          <w:i/>
        </w:rPr>
        <w:t xml:space="preserve">Metodologi Ijtihad Hukum Islam, </w:t>
      </w:r>
      <w:r w:rsidRPr="005F7D36">
        <w:rPr>
          <w:rFonts w:ascii="Times New Arabic" w:hAnsi="Times New Arabic"/>
        </w:rPr>
        <w:t>(Yaoyakarta: UII Press 2002), h. 170.</w:t>
      </w:r>
      <w:r>
        <w:rPr>
          <w:rFonts w:ascii="Times New Arabic" w:hAnsi="Times New Arabic"/>
        </w:rPr>
        <w:t xml:space="preserve"> </w:t>
      </w:r>
      <w:r w:rsidRPr="005F7D36">
        <w:rPr>
          <w:rFonts w:ascii="Times New Arabic" w:hAnsi="Times New Arabic"/>
        </w:rPr>
        <w:t xml:space="preserve">Asjmuni Abdurrachman, ‘Prosedur Penetapan Fatwa Dewan Syariah Nasional’, dalam </w:t>
      </w:r>
      <w:r w:rsidRPr="005F7D36">
        <w:rPr>
          <w:rFonts w:ascii="Times New Arabic" w:hAnsi="Times New Arabic"/>
          <w:i/>
        </w:rPr>
        <w:t xml:space="preserve"> Al Mawarid, </w:t>
      </w:r>
      <w:r w:rsidRPr="005F7D36">
        <w:rPr>
          <w:rFonts w:ascii="Times New Arabic" w:hAnsi="Times New Arabic"/>
        </w:rPr>
        <w:t>edisi XVIII, tahun 2008, h. 175.</w:t>
      </w:r>
    </w:p>
  </w:footnote>
  <w:footnote w:id="13">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SK. DSN-MUI No. 01 tahun 2000 tentang Pedoman Dasar DSN-MUI. Lihat juga Ahmad Ifham Sholihin, </w:t>
      </w:r>
      <w:r w:rsidRPr="008D4498">
        <w:rPr>
          <w:rFonts w:ascii="Times New Arabic" w:hAnsi="Times New Arabic"/>
          <w:i/>
        </w:rPr>
        <w:t xml:space="preserve">Pedoman Umum Lembaga Keuangan Syariah, </w:t>
      </w:r>
      <w:r w:rsidRPr="008D4498">
        <w:rPr>
          <w:rFonts w:ascii="Times New Arabic" w:hAnsi="Times New Arabic"/>
        </w:rPr>
        <w:t>(Jakrta: Gramedia 2010), 49-53.</w:t>
      </w:r>
    </w:p>
  </w:footnote>
  <w:footnote w:id="14">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Lihat poin B dalam SK. DSN-MUI No. 01 tahun 2000 tentang Pedoman Dasar DSN-MUI.</w:t>
      </w:r>
    </w:p>
  </w:footnote>
  <w:footnote w:id="15">
    <w:p w:rsidR="00FD3B4B" w:rsidRPr="008D4498" w:rsidRDefault="00FD3B4B" w:rsidP="000063BE">
      <w:pPr>
        <w:pStyle w:val="FootnoteText"/>
        <w:tabs>
          <w:tab w:val="left" w:pos="709"/>
        </w:tabs>
        <w:spacing w:line="240" w:lineRule="exact"/>
        <w:ind w:right="14"/>
        <w:jc w:val="both"/>
        <w:rPr>
          <w:rFonts w:ascii="Times New Arabic" w:hAnsi="Times New Arabic" w:cs="Times New Roman"/>
        </w:rPr>
      </w:pPr>
      <w:r w:rsidRPr="008D4498">
        <w:rPr>
          <w:rStyle w:val="FootnoteReference"/>
          <w:rFonts w:ascii="Times New Arabic" w:hAnsi="Times New Arabic" w:cs="Times New Roman"/>
        </w:rPr>
        <w:footnoteRef/>
      </w:r>
      <w:r w:rsidRPr="008D4498">
        <w:rPr>
          <w:rFonts w:ascii="Times New Arabic" w:hAnsi="Times New Arabic" w:cs="Times New Roman"/>
        </w:rPr>
        <w:t xml:space="preserve"> Rahmad Syafe’i, </w:t>
      </w:r>
      <w:r w:rsidRPr="008D4498">
        <w:rPr>
          <w:rFonts w:ascii="Times New Arabic" w:hAnsi="Times New Arabic" w:cs="Times New Roman"/>
          <w:i/>
        </w:rPr>
        <w:t>Fiqih Muamalat</w:t>
      </w:r>
      <w:r w:rsidRPr="008D4498">
        <w:rPr>
          <w:rFonts w:ascii="Times New Arabic" w:hAnsi="Times New Arabic" w:cs="Times New Roman"/>
        </w:rPr>
        <w:t>, (Bandung: Pustaka Setia, 2001), 121-122.</w:t>
      </w:r>
    </w:p>
  </w:footnote>
  <w:footnote w:id="16">
    <w:p w:rsidR="00FD3B4B" w:rsidRPr="008D4498" w:rsidRDefault="00FD3B4B" w:rsidP="000063BE">
      <w:pPr>
        <w:pStyle w:val="FootnoteText"/>
        <w:tabs>
          <w:tab w:val="left" w:pos="709"/>
        </w:tabs>
        <w:spacing w:line="240" w:lineRule="exact"/>
        <w:jc w:val="both"/>
        <w:rPr>
          <w:rFonts w:ascii="Times New Arabic" w:hAnsi="Times New Arabic" w:cstheme="majorBidi"/>
        </w:rPr>
      </w:pPr>
      <w:r w:rsidRPr="008D4498">
        <w:rPr>
          <w:rStyle w:val="FootnoteReference"/>
          <w:rFonts w:ascii="Times New Arabic" w:hAnsi="Times New Arabic" w:cstheme="majorBidi"/>
        </w:rPr>
        <w:footnoteRef/>
      </w:r>
      <w:r w:rsidRPr="008D4498">
        <w:rPr>
          <w:rFonts w:ascii="Times New Arabic" w:hAnsi="Times New Arabic" w:cstheme="majorBidi"/>
        </w:rPr>
        <w:t xml:space="preserve">Jaih Mubarok dan Hasanuddin, </w:t>
      </w:r>
      <w:r w:rsidRPr="008D4498">
        <w:rPr>
          <w:rFonts w:ascii="Times New Arabic" w:hAnsi="Times New Arabic" w:cstheme="majorBidi"/>
          <w:i/>
          <w:iCs/>
        </w:rPr>
        <w:t>Fikih Muamalah Maliyah: Akad Ijarah dan Ju’alah</w:t>
      </w:r>
      <w:r w:rsidRPr="008D4498">
        <w:rPr>
          <w:rFonts w:ascii="Times New Arabic" w:hAnsi="Times New Arabic" w:cstheme="majorBidi"/>
        </w:rPr>
        <w:t xml:space="preserve"> (Bandung: Simbiosa rekatama Media, 2017), 219. </w:t>
      </w:r>
    </w:p>
  </w:footnote>
  <w:footnote w:id="17">
    <w:p w:rsidR="00FD3B4B" w:rsidRPr="008D4498" w:rsidRDefault="00FD3B4B" w:rsidP="000063BE">
      <w:pPr>
        <w:pStyle w:val="FootnoteText"/>
        <w:tabs>
          <w:tab w:val="left" w:pos="709"/>
        </w:tabs>
        <w:spacing w:line="240" w:lineRule="exact"/>
        <w:jc w:val="both"/>
        <w:rPr>
          <w:rFonts w:ascii="Times New Arabic" w:hAnsi="Times New Arabic" w:cstheme="majorBidi"/>
        </w:rPr>
      </w:pPr>
      <w:r w:rsidRPr="008D4498">
        <w:rPr>
          <w:rStyle w:val="FootnoteReference"/>
          <w:rFonts w:ascii="Times New Arabic" w:hAnsi="Times New Arabic" w:cstheme="majorBidi"/>
        </w:rPr>
        <w:footnoteRef/>
      </w:r>
      <w:r w:rsidRPr="008D4498">
        <w:rPr>
          <w:rFonts w:ascii="Times New Arabic" w:hAnsi="Times New Arabic" w:cstheme="majorBidi"/>
        </w:rPr>
        <w:t xml:space="preserve"> </w:t>
      </w:r>
      <w:r w:rsidRPr="008D4498">
        <w:rPr>
          <w:rFonts w:ascii="Times New Arabic" w:hAnsi="Times New Arabic" w:cstheme="majorBidi"/>
          <w:i/>
          <w:iCs/>
        </w:rPr>
        <w:t>Ibid</w:t>
      </w:r>
      <w:r w:rsidRPr="008D4498">
        <w:rPr>
          <w:rFonts w:ascii="Times New Arabic" w:hAnsi="Times New Arabic" w:cstheme="majorBidi"/>
        </w:rPr>
        <w:t>.</w:t>
      </w:r>
    </w:p>
  </w:footnote>
  <w:footnote w:id="18">
    <w:p w:rsidR="00FD3B4B" w:rsidRPr="008D4498" w:rsidRDefault="00FD3B4B" w:rsidP="000063BE">
      <w:pPr>
        <w:pStyle w:val="FootnoteText"/>
        <w:tabs>
          <w:tab w:val="left" w:pos="709"/>
        </w:tabs>
        <w:spacing w:line="240" w:lineRule="exact"/>
        <w:jc w:val="both"/>
        <w:rPr>
          <w:rFonts w:ascii="Times New Arabic" w:hAnsi="Times New Arabic" w:cstheme="majorBidi"/>
        </w:rPr>
      </w:pPr>
      <w:r w:rsidRPr="008D4498">
        <w:rPr>
          <w:rStyle w:val="FootnoteReference"/>
          <w:rFonts w:ascii="Times New Arabic" w:hAnsi="Times New Arabic" w:cstheme="majorBidi"/>
        </w:rPr>
        <w:footnoteRef/>
      </w:r>
      <w:r w:rsidRPr="008D4498">
        <w:rPr>
          <w:rFonts w:ascii="Times New Arabic" w:hAnsi="Times New Arabic" w:cstheme="majorBidi"/>
        </w:rPr>
        <w:t xml:space="preserve">Jaih Mubarok dan Hasanuddin, </w:t>
      </w:r>
      <w:r w:rsidRPr="008D4498">
        <w:rPr>
          <w:rFonts w:ascii="Times New Arabic" w:hAnsi="Times New Arabic" w:cstheme="majorBidi"/>
          <w:i/>
          <w:iCs/>
        </w:rPr>
        <w:t>Fikih Muamalah Maliyah: Akad Ijarah dan Ju’alah</w:t>
      </w:r>
      <w:r w:rsidRPr="008D4498">
        <w:rPr>
          <w:rFonts w:ascii="Times New Arabic" w:hAnsi="Times New Arabic" w:cstheme="majorBidi"/>
        </w:rPr>
        <w:t xml:space="preserve"> (Bandung: Simbiosa rekatama Media, 2017), 36. </w:t>
      </w:r>
    </w:p>
  </w:footnote>
  <w:footnote w:id="19">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 Wawancara dengan pak Irwan Kasubdit Pembiayaan UKM Dinas Koperasi NTB.</w:t>
      </w:r>
    </w:p>
  </w:footnote>
  <w:footnote w:id="20">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 Observasi Lapangan varian jenis koperasi yang ada di NTB.</w:t>
      </w:r>
    </w:p>
  </w:footnote>
  <w:footnote w:id="21">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 Observasi Lapangan komunitas anggota koperasi NTB.</w:t>
      </w:r>
    </w:p>
  </w:footnote>
  <w:footnote w:id="22">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Wawancara dengan Kholil, pengawas koperasi Di Kabupaten Lombok Barat. Wawancara dengan Azwar Mahrami, pengawas koperasi Kota Mataram.</w:t>
      </w:r>
    </w:p>
  </w:footnote>
  <w:footnote w:id="23">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Di Dinas Koperasi NTB saja setiap tahun diadakan Bimbingan Teknis (BIMTEK) pengelolaan koperasi 6-8 kali setahun. Itu belum lagi di Kabupaten/Kota yang rata-rata 3-4 kali setahun yang melibatkan koperasi yang ada. Wawancara dengan Yek Husein Kepala Bidang UKM Dinas Koperasi NTB. </w:t>
      </w:r>
    </w:p>
  </w:footnote>
  <w:footnote w:id="24">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Wawancara dengan Irwan, Kasubdit Pembiayaan UKM Dinas Koperasi NTB.</w:t>
      </w:r>
    </w:p>
  </w:footnote>
  <w:footnote w:id="25">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Wawancara dengan Nasir, manager Koperasi Syariah BMT al-Iqtishady, dan Sirajuddin, manager Koperasi Syariah BMT Musyari, Nasri ketua Koperasi Syariah BMT Sang Surya.</w:t>
      </w:r>
    </w:p>
  </w:footnote>
  <w:footnote w:id="26">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Hasil FGD dengan pengurus koperasi syariah NTB. </w:t>
      </w:r>
    </w:p>
  </w:footnote>
  <w:footnote w:id="27">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Hasil wawancara dengan Saparwadi, Yek Husein, dan M. Irwan. Masing-masing mereka adalah ketua koperasi syariah di lembaga koperasi syariah. </w:t>
      </w:r>
    </w:p>
  </w:footnote>
  <w:footnote w:id="28">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Hasil wawancara dengan Saparwadi dan Jaelani, yang menyatakan bahwa pendekatan yang lebih dominan digunakan oleh Koperasi Syariah adalah pendekatan keluargaan dan sosialisasi. </w:t>
      </w:r>
    </w:p>
  </w:footnote>
  <w:footnote w:id="29">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Hasil observasi dan wawancara dengan beberapa pengelola Koperasi Syariah. </w:t>
      </w:r>
    </w:p>
  </w:footnote>
  <w:footnote w:id="30">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Salah satunya adalah Koperasi Syariah Al-Iqtishadi. </w:t>
      </w:r>
    </w:p>
  </w:footnote>
  <w:footnote w:id="31">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Wawancara dengan Irwan, bendahara pengelola Koperasi Beriuk Sejahtera Mataram.</w:t>
      </w:r>
    </w:p>
  </w:footnote>
  <w:footnote w:id="32">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cstheme="majorBidi"/>
        </w:rPr>
        <w:t>M. Fauzi (Ketua Kopsyah Ketua Kopsyah As-Shaff Lombok Tengah) tanggal Kamis Tanggal 11 Oktober 2018</w:t>
      </w:r>
    </w:p>
  </w:footnote>
  <w:footnote w:id="33">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cstheme="majorBidi"/>
        </w:rPr>
        <w:t>Wawancara dengan M. Safarwadi (Pengelola Koperasi Syariah al-Iqtishadi Mataram), tanggal Kamis Tanggal 11 Oktober 2018.</w:t>
      </w:r>
    </w:p>
  </w:footnote>
  <w:footnote w:id="34">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Wawancara dengan Sudirman, ketua koperasi Syariah Bina Laut Sekotong Lombok Barat. Wawancara dengan Ikhwan, Sekretaris Koperasi Syariah Sepakat Sejahtera KPPN Dinas Koperasi NTB. </w:t>
      </w:r>
    </w:p>
  </w:footnote>
  <w:footnote w:id="35">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 xml:space="preserve">Wawancara dengan Husni, Dewan Pengawas Syariah As-Shaf Pringgarata Lombok Tengah. </w:t>
      </w:r>
    </w:p>
  </w:footnote>
  <w:footnote w:id="36">
    <w:p w:rsidR="00FD3B4B" w:rsidRPr="008D4498" w:rsidRDefault="00FD3B4B" w:rsidP="000063BE">
      <w:pPr>
        <w:pStyle w:val="FootnoteText"/>
        <w:tabs>
          <w:tab w:val="left" w:pos="709"/>
        </w:tabs>
        <w:spacing w:line="240" w:lineRule="exact"/>
        <w:jc w:val="both"/>
        <w:rPr>
          <w:rFonts w:ascii="Times New Arabic" w:hAnsi="Times New Arabic" w:cstheme="majorBidi"/>
        </w:rPr>
      </w:pPr>
      <w:r w:rsidRPr="008D4498">
        <w:rPr>
          <w:rStyle w:val="FootnoteReference"/>
          <w:rFonts w:ascii="Times New Arabic" w:hAnsi="Times New Arabic" w:cstheme="majorBidi"/>
        </w:rPr>
        <w:footnoteRef/>
      </w:r>
      <w:r w:rsidRPr="008D4498">
        <w:rPr>
          <w:rFonts w:ascii="Times New Arabic" w:hAnsi="Times New Arabic" w:cstheme="majorBidi"/>
        </w:rPr>
        <w:t>Wawancara dengan Yek Husein (Ketua Koperasi Syariah Rajawali Mataram), tanggal 11 Oktober 2018.</w:t>
      </w:r>
    </w:p>
  </w:footnote>
  <w:footnote w:id="37">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cs="Times New Roman"/>
        </w:rPr>
        <w:t xml:space="preserve">Prosedur pembiayaan </w:t>
      </w:r>
      <w:r w:rsidRPr="008D4498">
        <w:rPr>
          <w:rFonts w:ascii="Times New Arabic" w:hAnsi="Times New Arabic" w:cs="Times New Roman"/>
          <w:i/>
          <w:iCs/>
        </w:rPr>
        <w:t xml:space="preserve">ija&gt;rah multijasa </w:t>
      </w:r>
      <w:r w:rsidRPr="008D4498">
        <w:rPr>
          <w:rFonts w:ascii="Times New Arabic" w:hAnsi="Times New Arabic" w:cs="Times New Roman"/>
        </w:rPr>
        <w:t xml:space="preserve">pola pertama ini dipraktekkan sebagai berikut: “misalkan anggota membutuhkan pembiayaan untuk pendidian, maka kita akan membayarkan terlebih dahulu selaku koperasi kepada lembaga yang menyediakan layanan pendidian tersebut. Jika pembayaran kepada lembaga pendidikan tersebut selesai, maka baru akan </w:t>
      </w:r>
      <w:r w:rsidRPr="008D4498">
        <w:rPr>
          <w:rFonts w:ascii="Times New Arabic" w:hAnsi="Times New Arabic" w:cstheme="majorBidi"/>
        </w:rPr>
        <w:t>dilanjutkan</w:t>
      </w:r>
      <w:r w:rsidRPr="008D4498">
        <w:rPr>
          <w:rFonts w:ascii="Times New Arabic" w:hAnsi="Times New Arabic" w:cs="Times New Roman"/>
        </w:rPr>
        <w:t xml:space="preserve"> dengan </w:t>
      </w:r>
      <w:r w:rsidRPr="008D4498">
        <w:rPr>
          <w:rFonts w:ascii="Times New Arabic" w:hAnsi="Times New Arabic" w:cs="Times New Roman"/>
          <w:i/>
          <w:iCs/>
        </w:rPr>
        <w:t>ijarah</w:t>
      </w:r>
      <w:r w:rsidRPr="008D4498">
        <w:rPr>
          <w:rFonts w:ascii="Times New Arabic" w:hAnsi="Times New Arabic" w:cs="Times New Roman"/>
        </w:rPr>
        <w:t xml:space="preserve"> kepada anggota tersebut. Jadi, pada intinya sudah harus selesai antara koperasi dengan lembaga pendidikan tersebut, kemudian baru dilanjutkan dengan koperasi dan anggota.” Wawancara dengan Refriandi Ketua Koperasi Syariah </w:t>
      </w:r>
    </w:p>
  </w:footnote>
  <w:footnote w:id="38">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cs="Times New Roman"/>
        </w:rPr>
        <w:t xml:space="preserve">“Proses pengajuan seperti biasa (umum): pengajuan, penentuan akad yang </w:t>
      </w:r>
      <w:r w:rsidRPr="008D4498">
        <w:rPr>
          <w:rFonts w:ascii="Times New Arabic" w:hAnsi="Times New Arabic" w:cstheme="majorBidi"/>
        </w:rPr>
        <w:t>digunakan</w:t>
      </w:r>
      <w:r w:rsidRPr="008D4498">
        <w:rPr>
          <w:rFonts w:ascii="Times New Arabic" w:hAnsi="Times New Arabic" w:cs="Times New Roman"/>
        </w:rPr>
        <w:t xml:space="preserve"> baru kemudian dilakukan survey untuk meyakini penggunaan akad tersebut, verifikasi syarat berkas pengajuan, setelah itu baru dilakukan relaisasi dan melihat dana yang siap untuk dilakukan realisasi.” Selanjutnya, berkaitan dengan </w:t>
      </w:r>
      <w:r w:rsidRPr="008D4498">
        <w:rPr>
          <w:rFonts w:ascii="Times New Arabic" w:hAnsi="Times New Arabic" w:cs="Times New Roman"/>
          <w:i/>
          <w:iCs/>
        </w:rPr>
        <w:t>wakalah</w:t>
      </w:r>
      <w:r w:rsidRPr="008D4498">
        <w:rPr>
          <w:rFonts w:ascii="Times New Arabic" w:hAnsi="Times New Arabic" w:cs="Times New Roman"/>
        </w:rPr>
        <w:t xml:space="preserve"> dalam produk ini, kami mengqiaskannya pada pembelian barang, karena memiliki persamaan komunitas (yang satu beli barang dan yang satunya lagi sewa barang atau sewa jasa). Jadi, kami berangkat dari hal tersebut  dan kami melakukan pemisahaan antara wakalah dan ijarah dalam prakteknya. Kami melihat tidak ada sesuatu yang dilarang dalam transaksi ini. Wawancara dengan Syaparwadi, pengelola Koperasi Syariah Al-Iqtishadi.</w:t>
      </w:r>
    </w:p>
  </w:footnote>
  <w:footnote w:id="39">
    <w:p w:rsidR="00FD3B4B" w:rsidRPr="008D4498" w:rsidRDefault="00FD3B4B" w:rsidP="000063BE">
      <w:pPr>
        <w:pStyle w:val="FootnoteText"/>
        <w:tabs>
          <w:tab w:val="left" w:pos="709"/>
        </w:tabs>
        <w:spacing w:line="240" w:lineRule="exact"/>
        <w:jc w:val="both"/>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Wawancara dengan Yek Husein, Ketua koperasi Syariah Rajawali. Wawancara dengan Refriandi, ketua koperasi syariah Darussalam Kabupaten lombok Barat. Wawancara dengan M. Ikhwan, Sekretaris Koperasi Syariah Sepakat Sejahtera Kota Mataram, wawancara dengan Fauzi ketua koperasi Syariah As-Shaf Kabupaten Lombok Tengah.</w:t>
      </w:r>
    </w:p>
  </w:footnote>
  <w:footnote w:id="40">
    <w:p w:rsidR="00FD3B4B" w:rsidRPr="008D4498" w:rsidRDefault="00FD3B4B" w:rsidP="000063BE">
      <w:pPr>
        <w:pStyle w:val="FootnoteText"/>
        <w:tabs>
          <w:tab w:val="left" w:pos="709"/>
        </w:tabs>
        <w:spacing w:line="240" w:lineRule="exact"/>
        <w:rPr>
          <w:rFonts w:ascii="Times New Arabic" w:hAnsi="Times New Arabic"/>
        </w:rPr>
      </w:pPr>
      <w:r w:rsidRPr="008D4498">
        <w:rPr>
          <w:rStyle w:val="FootnoteReference"/>
          <w:rFonts w:ascii="Times New Arabic" w:hAnsi="Times New Arabic"/>
        </w:rPr>
        <w:footnoteRef/>
      </w:r>
      <w:r w:rsidRPr="008D4498">
        <w:rPr>
          <w:rFonts w:ascii="Times New Arabic" w:hAnsi="Times New Arabic"/>
        </w:rPr>
        <w:t>Wawancara dengan Ikhwan, Sekretaris Koperasi Sepakat Sejahtera Kota Mataram.</w:t>
      </w:r>
    </w:p>
  </w:footnote>
  <w:footnote w:id="41">
    <w:p w:rsidR="00FD3B4B" w:rsidRPr="008D4498" w:rsidRDefault="00FD3B4B" w:rsidP="000063BE">
      <w:pPr>
        <w:tabs>
          <w:tab w:val="left" w:pos="709"/>
        </w:tabs>
        <w:spacing w:after="0" w:line="240" w:lineRule="exact"/>
        <w:jc w:val="both"/>
        <w:rPr>
          <w:rFonts w:ascii="Times New Arabic" w:hAnsi="Times New Arabic" w:cstheme="majorBidi"/>
          <w:sz w:val="20"/>
          <w:szCs w:val="20"/>
        </w:rPr>
      </w:pPr>
      <w:r w:rsidRPr="008D4498">
        <w:rPr>
          <w:rStyle w:val="FootnoteReference"/>
          <w:rFonts w:ascii="Times New Arabic" w:hAnsi="Times New Arabic" w:cstheme="majorBidi"/>
          <w:sz w:val="20"/>
          <w:szCs w:val="20"/>
        </w:rPr>
        <w:footnoteRef/>
      </w:r>
      <w:r w:rsidRPr="008D4498">
        <w:rPr>
          <w:rFonts w:ascii="Times New Arabic" w:hAnsi="Times New Arabic" w:cstheme="majorBidi"/>
          <w:sz w:val="20"/>
          <w:szCs w:val="20"/>
        </w:rPr>
        <w:t xml:space="preserve">Walau sepakat, semua pengelola koperasi syariah di NTB juga belum pernah meninjau kembali kepada anggota tentang penggunaan pembiayaan </w:t>
      </w:r>
      <w:r w:rsidRPr="008D4498">
        <w:rPr>
          <w:rFonts w:ascii="Times New Arabic" w:hAnsi="Times New Arabic" w:cstheme="majorBidi"/>
          <w:i/>
          <w:iCs/>
          <w:sz w:val="20"/>
          <w:szCs w:val="20"/>
        </w:rPr>
        <w:t xml:space="preserve">ija&gt;rah multijasa. </w:t>
      </w:r>
      <w:r w:rsidRPr="008D4498">
        <w:rPr>
          <w:rFonts w:ascii="Times New Arabic" w:hAnsi="Times New Arabic" w:cstheme="majorBidi"/>
          <w:sz w:val="20"/>
          <w:szCs w:val="20"/>
        </w:rPr>
        <w:t>Fokus pengelola koperasi syariah adalah pada pembiayaan yang sehat, untuk sementara ini. Hasil FGD bersama beberapa pengelola koperasi Syariah NTB.</w:t>
      </w:r>
    </w:p>
  </w:footnote>
  <w:footnote w:id="42">
    <w:p w:rsidR="00FD3B4B" w:rsidRPr="008D4498" w:rsidRDefault="00FD3B4B" w:rsidP="000063BE">
      <w:pPr>
        <w:pStyle w:val="FootnoteText"/>
        <w:tabs>
          <w:tab w:val="left" w:pos="709"/>
        </w:tabs>
        <w:spacing w:line="240" w:lineRule="exact"/>
        <w:jc w:val="both"/>
        <w:rPr>
          <w:rFonts w:ascii="Times New Arabic" w:hAnsi="Times New Arabic" w:cstheme="majorBidi"/>
        </w:rPr>
      </w:pPr>
      <w:r w:rsidRPr="008D4498">
        <w:rPr>
          <w:rStyle w:val="FootnoteReference"/>
          <w:rFonts w:ascii="Times New Arabic" w:hAnsi="Times New Arabic" w:cstheme="majorBidi"/>
        </w:rPr>
        <w:footnoteRef/>
      </w:r>
      <w:r w:rsidRPr="008D4498">
        <w:rPr>
          <w:rFonts w:ascii="Times New Arabic" w:hAnsi="Times New Arabic" w:cstheme="majorBidi"/>
        </w:rPr>
        <w:t xml:space="preserve"> Wawancara dengan Yeq Husein dan Refreandi Khairi, tangal 1 Oktober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533307182"/>
      <w:docPartObj>
        <w:docPartGallery w:val="Page Numbers (Top of Page)"/>
        <w:docPartUnique/>
      </w:docPartObj>
    </w:sdtPr>
    <w:sdtEndPr>
      <w:rPr>
        <w:noProof/>
      </w:rPr>
    </w:sdtEndPr>
    <w:sdtContent>
      <w:p w:rsidR="00FD3B4B" w:rsidRPr="00CE346D" w:rsidRDefault="00FD3B4B">
        <w:pPr>
          <w:pStyle w:val="Header"/>
          <w:jc w:val="right"/>
          <w:rPr>
            <w:rFonts w:asciiTheme="majorBidi" w:hAnsiTheme="majorBidi" w:cstheme="majorBidi"/>
            <w:sz w:val="24"/>
            <w:szCs w:val="24"/>
          </w:rPr>
        </w:pPr>
        <w:r w:rsidRPr="00CE346D">
          <w:rPr>
            <w:rFonts w:asciiTheme="majorBidi" w:hAnsiTheme="majorBidi" w:cstheme="majorBidi"/>
            <w:sz w:val="24"/>
            <w:szCs w:val="24"/>
          </w:rPr>
          <w:fldChar w:fldCharType="begin"/>
        </w:r>
        <w:r w:rsidRPr="00CE346D">
          <w:rPr>
            <w:rFonts w:asciiTheme="majorBidi" w:hAnsiTheme="majorBidi" w:cstheme="majorBidi"/>
            <w:sz w:val="24"/>
            <w:szCs w:val="24"/>
          </w:rPr>
          <w:instrText xml:space="preserve"> PAGE   \* MERGEFORMAT </w:instrText>
        </w:r>
        <w:r w:rsidRPr="00CE346D">
          <w:rPr>
            <w:rFonts w:asciiTheme="majorBidi" w:hAnsiTheme="majorBidi" w:cstheme="majorBidi"/>
            <w:sz w:val="24"/>
            <w:szCs w:val="24"/>
          </w:rPr>
          <w:fldChar w:fldCharType="separate"/>
        </w:r>
        <w:r w:rsidR="00AD2628">
          <w:rPr>
            <w:rFonts w:asciiTheme="majorBidi" w:hAnsiTheme="majorBidi" w:cstheme="majorBidi"/>
            <w:noProof/>
            <w:sz w:val="24"/>
            <w:szCs w:val="24"/>
          </w:rPr>
          <w:t>14</w:t>
        </w:r>
        <w:r w:rsidRPr="00CE346D">
          <w:rPr>
            <w:rFonts w:asciiTheme="majorBidi" w:hAnsiTheme="majorBidi" w:cstheme="majorBidi"/>
            <w:noProof/>
            <w:sz w:val="24"/>
            <w:szCs w:val="24"/>
          </w:rPr>
          <w:fldChar w:fldCharType="end"/>
        </w:r>
      </w:p>
    </w:sdtContent>
  </w:sdt>
  <w:p w:rsidR="00FD3B4B" w:rsidRPr="00CE346D" w:rsidRDefault="00FD3B4B">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203"/>
    <w:multiLevelType w:val="hybridMultilevel"/>
    <w:tmpl w:val="4E78D04E"/>
    <w:lvl w:ilvl="0" w:tplc="04090015">
      <w:start w:val="1"/>
      <w:numFmt w:val="upperLetter"/>
      <w:lvlText w:val="%1."/>
      <w:lvlJc w:val="left"/>
      <w:pPr>
        <w:tabs>
          <w:tab w:val="num" w:pos="720"/>
        </w:tabs>
        <w:ind w:left="720" w:hanging="360"/>
      </w:pPr>
      <w:rPr>
        <w:rFonts w:hint="default"/>
      </w:rPr>
    </w:lvl>
    <w:lvl w:ilvl="1" w:tplc="9E7C8110">
      <w:start w:val="1"/>
      <w:numFmt w:val="decimal"/>
      <w:lvlText w:val="%2."/>
      <w:lvlJc w:val="left"/>
      <w:pPr>
        <w:tabs>
          <w:tab w:val="num" w:pos="1440"/>
        </w:tabs>
        <w:ind w:left="1440" w:hanging="360"/>
      </w:pPr>
      <w:rPr>
        <w:rFonts w:hint="default"/>
      </w:rPr>
    </w:lvl>
    <w:lvl w:ilvl="2" w:tplc="FD540FFC">
      <w:start w:val="1"/>
      <w:numFmt w:val="lowerLetter"/>
      <w:lvlText w:val="%3."/>
      <w:lvlJc w:val="left"/>
      <w:pPr>
        <w:tabs>
          <w:tab w:val="num" w:pos="2580"/>
        </w:tabs>
        <w:ind w:left="2580" w:hanging="600"/>
      </w:pPr>
      <w:rPr>
        <w:rFonts w:asciiTheme="minorHAnsi" w:eastAsiaTheme="minorHAnsi" w:hAnsiTheme="minorHAnsi" w:cstheme="minorBid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524FA"/>
    <w:multiLevelType w:val="hybridMultilevel"/>
    <w:tmpl w:val="36387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F56A3D"/>
    <w:multiLevelType w:val="hybridMultilevel"/>
    <w:tmpl w:val="E6BE95D4"/>
    <w:lvl w:ilvl="0" w:tplc="59163080">
      <w:start w:val="1"/>
      <w:numFmt w:val="lowerLetter"/>
      <w:lvlText w:val="%1."/>
      <w:lvlJc w:val="left"/>
      <w:pPr>
        <w:ind w:left="1710" w:hanging="360"/>
      </w:pPr>
      <w:rPr>
        <w:rFonts w:ascii="Times New Arabic" w:eastAsiaTheme="minorHAnsi" w:hAnsi="Times New Arabic"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2D850156"/>
    <w:multiLevelType w:val="hybridMultilevel"/>
    <w:tmpl w:val="E27E8E16"/>
    <w:lvl w:ilvl="0" w:tplc="02A0FEB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38861BB9"/>
    <w:multiLevelType w:val="hybridMultilevel"/>
    <w:tmpl w:val="A5CC056E"/>
    <w:lvl w:ilvl="0" w:tplc="9A44BB0A">
      <w:start w:val="1"/>
      <w:numFmt w:val="lowerLetter"/>
      <w:lvlText w:val="%1."/>
      <w:lvlJc w:val="left"/>
      <w:pPr>
        <w:ind w:left="1710" w:hanging="360"/>
      </w:pPr>
      <w:rPr>
        <w:rFonts w:ascii="Times New Arabic" w:eastAsiaTheme="minorHAnsi" w:hAnsi="Times New Arabic" w:cstheme="minorBid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38AE2E0D"/>
    <w:multiLevelType w:val="hybridMultilevel"/>
    <w:tmpl w:val="BE3ECF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A93E62"/>
    <w:multiLevelType w:val="hybridMultilevel"/>
    <w:tmpl w:val="3A22A67A"/>
    <w:lvl w:ilvl="0" w:tplc="2C1487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54D4421"/>
    <w:multiLevelType w:val="hybridMultilevel"/>
    <w:tmpl w:val="8AA0A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B0770F"/>
    <w:multiLevelType w:val="hybridMultilevel"/>
    <w:tmpl w:val="B0D20CCC"/>
    <w:lvl w:ilvl="0" w:tplc="DF042DF0">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9">
    <w:nsid w:val="78047F1D"/>
    <w:multiLevelType w:val="hybridMultilevel"/>
    <w:tmpl w:val="CFF0B26A"/>
    <w:lvl w:ilvl="0" w:tplc="AA72690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7"/>
  </w:num>
  <w:num w:numId="2">
    <w:abstractNumId w:val="1"/>
  </w:num>
  <w:num w:numId="3">
    <w:abstractNumId w:val="2"/>
  </w:num>
  <w:num w:numId="4">
    <w:abstractNumId w:val="4"/>
  </w:num>
  <w:num w:numId="5">
    <w:abstractNumId w:val="3"/>
  </w:num>
  <w:num w:numId="6">
    <w:abstractNumId w:val="8"/>
  </w:num>
  <w:num w:numId="7">
    <w:abstractNumId w:val="9"/>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BE"/>
    <w:rsid w:val="000063BE"/>
    <w:rsid w:val="00340238"/>
    <w:rsid w:val="004E2FB2"/>
    <w:rsid w:val="006252E9"/>
    <w:rsid w:val="006D0FFC"/>
    <w:rsid w:val="00AD2628"/>
    <w:rsid w:val="00D83F45"/>
    <w:rsid w:val="00FD3B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ADF46-5E53-4178-8B23-2BD25AA1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63BE"/>
    <w:pPr>
      <w:spacing w:after="0" w:line="240" w:lineRule="auto"/>
    </w:pPr>
  </w:style>
  <w:style w:type="paragraph" w:styleId="FootnoteText">
    <w:name w:val="footnote text"/>
    <w:aliases w:val="Char"/>
    <w:basedOn w:val="Normal"/>
    <w:link w:val="FootnoteTextChar"/>
    <w:unhideWhenUsed/>
    <w:rsid w:val="000063BE"/>
    <w:pPr>
      <w:spacing w:after="0" w:line="240" w:lineRule="auto"/>
    </w:pPr>
    <w:rPr>
      <w:sz w:val="20"/>
      <w:szCs w:val="20"/>
    </w:rPr>
  </w:style>
  <w:style w:type="character" w:customStyle="1" w:styleId="FootnoteTextChar">
    <w:name w:val="Footnote Text Char"/>
    <w:aliases w:val="Char Char"/>
    <w:basedOn w:val="DefaultParagraphFont"/>
    <w:link w:val="FootnoteText"/>
    <w:rsid w:val="000063BE"/>
    <w:rPr>
      <w:sz w:val="20"/>
      <w:szCs w:val="20"/>
    </w:rPr>
  </w:style>
  <w:style w:type="character" w:styleId="FootnoteReference">
    <w:name w:val="footnote reference"/>
    <w:basedOn w:val="DefaultParagraphFont"/>
    <w:unhideWhenUsed/>
    <w:rsid w:val="000063BE"/>
    <w:rPr>
      <w:vertAlign w:val="superscript"/>
    </w:rPr>
  </w:style>
  <w:style w:type="character" w:customStyle="1" w:styleId="NoSpacingChar">
    <w:name w:val="No Spacing Char"/>
    <w:basedOn w:val="DefaultParagraphFont"/>
    <w:link w:val="NoSpacing"/>
    <w:uiPriority w:val="1"/>
    <w:rsid w:val="000063BE"/>
  </w:style>
  <w:style w:type="paragraph" w:styleId="ListParagraph">
    <w:name w:val="List Paragraph"/>
    <w:basedOn w:val="Normal"/>
    <w:uiPriority w:val="34"/>
    <w:qFormat/>
    <w:rsid w:val="000063BE"/>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06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BE"/>
  </w:style>
  <w:style w:type="table" w:styleId="TableGrid">
    <w:name w:val="Table Grid"/>
    <w:basedOn w:val="TableNormal"/>
    <w:uiPriority w:val="59"/>
    <w:rsid w:val="00006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0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063BE"/>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006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snmui.or.id/category/fa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2018-12-10T06:48:00Z</dcterms:created>
  <dcterms:modified xsi:type="dcterms:W3CDTF">2019-06-29T13:38:00Z</dcterms:modified>
</cp:coreProperties>
</file>