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AC" w:rsidRDefault="00AF56B9" w:rsidP="00323AAC">
      <w:pPr>
        <w:spacing w:after="0"/>
        <w:jc w:val="center"/>
        <w:rPr>
          <w:rFonts w:asciiTheme="majorBidi" w:hAnsiTheme="majorBidi" w:cstheme="majorBidi"/>
          <w:b/>
          <w:bCs/>
          <w:sz w:val="28"/>
          <w:szCs w:val="28"/>
        </w:rPr>
      </w:pPr>
      <w:r w:rsidRPr="00323AAC">
        <w:rPr>
          <w:rFonts w:asciiTheme="majorBidi" w:hAnsiTheme="majorBidi" w:cstheme="majorBidi"/>
          <w:b/>
          <w:bCs/>
          <w:sz w:val="28"/>
          <w:szCs w:val="28"/>
        </w:rPr>
        <w:t>SINTESIS DAN KARAKTERISASI HIDROKSIAPATIT DARI TULANG</w:t>
      </w:r>
      <w:r w:rsidR="00323AAC">
        <w:rPr>
          <w:rFonts w:asciiTheme="majorBidi" w:hAnsiTheme="majorBidi" w:cstheme="majorBidi"/>
          <w:b/>
          <w:bCs/>
          <w:sz w:val="28"/>
          <w:szCs w:val="28"/>
        </w:rPr>
        <w:t xml:space="preserve"> IKAN TUNA SIRIP KUNING (TUNNUS </w:t>
      </w:r>
      <w:r w:rsidRPr="00323AAC">
        <w:rPr>
          <w:rFonts w:asciiTheme="majorBidi" w:hAnsiTheme="majorBidi" w:cstheme="majorBidi"/>
          <w:b/>
          <w:bCs/>
          <w:sz w:val="28"/>
          <w:szCs w:val="28"/>
        </w:rPr>
        <w:t xml:space="preserve">ALBACORES DENGAN METODE </w:t>
      </w:r>
    </w:p>
    <w:p w:rsidR="007D082F" w:rsidRPr="00323AAC" w:rsidRDefault="00AF56B9" w:rsidP="00323AAC">
      <w:pPr>
        <w:spacing w:after="0"/>
        <w:jc w:val="center"/>
        <w:rPr>
          <w:rFonts w:asciiTheme="majorBidi" w:hAnsiTheme="majorBidi" w:cstheme="majorBidi"/>
          <w:b/>
          <w:bCs/>
          <w:sz w:val="28"/>
          <w:szCs w:val="28"/>
        </w:rPr>
      </w:pPr>
      <w:r w:rsidRPr="00323AAC">
        <w:rPr>
          <w:rFonts w:asciiTheme="majorBidi" w:hAnsiTheme="majorBidi" w:cstheme="majorBidi"/>
          <w:b/>
          <w:bCs/>
          <w:sz w:val="28"/>
          <w:szCs w:val="28"/>
        </w:rPr>
        <w:t>PRESIPITASI</w:t>
      </w:r>
    </w:p>
    <w:p w:rsidR="00323AAC" w:rsidRPr="00323AAC" w:rsidRDefault="00323AAC" w:rsidP="00323AAC">
      <w:pPr>
        <w:spacing w:after="0"/>
        <w:jc w:val="center"/>
        <w:rPr>
          <w:rFonts w:asciiTheme="majorBidi" w:hAnsiTheme="majorBidi" w:cstheme="majorBidi"/>
          <w:b/>
          <w:bCs/>
          <w:sz w:val="24"/>
          <w:szCs w:val="24"/>
        </w:rPr>
      </w:pPr>
    </w:p>
    <w:p w:rsidR="00AF56B9" w:rsidRPr="00323AAC" w:rsidRDefault="00AF56B9" w:rsidP="00323AAC">
      <w:pPr>
        <w:spacing w:after="0"/>
        <w:jc w:val="center"/>
        <w:rPr>
          <w:rFonts w:asciiTheme="majorBidi" w:hAnsiTheme="majorBidi" w:cstheme="majorBidi"/>
          <w:sz w:val="24"/>
          <w:szCs w:val="24"/>
        </w:rPr>
      </w:pPr>
      <w:r w:rsidRPr="00323AAC">
        <w:rPr>
          <w:rFonts w:asciiTheme="majorBidi" w:hAnsiTheme="majorBidi" w:cstheme="majorBidi"/>
          <w:sz w:val="24"/>
          <w:szCs w:val="24"/>
        </w:rPr>
        <w:t>Mutmainnah, Sitti Chadijah, dan Wa Ode Rustiah</w:t>
      </w:r>
    </w:p>
    <w:p w:rsidR="00AF56B9" w:rsidRPr="00323AAC" w:rsidRDefault="002D2BEC" w:rsidP="00323AAC">
      <w:pPr>
        <w:spacing w:after="0"/>
        <w:jc w:val="center"/>
        <w:rPr>
          <w:rFonts w:asciiTheme="majorBidi" w:hAnsiTheme="majorBidi" w:cstheme="majorBidi"/>
          <w:sz w:val="24"/>
          <w:szCs w:val="24"/>
        </w:rPr>
      </w:pPr>
      <w:r w:rsidRPr="00323AAC">
        <w:rPr>
          <w:rFonts w:asciiTheme="majorBidi" w:hAnsiTheme="majorBidi" w:cstheme="majorBidi"/>
          <w:sz w:val="24"/>
          <w:szCs w:val="24"/>
        </w:rPr>
        <w:t>Jurusan Kimia, Fakultas Sains dan Teknologi, UIN Alauddin Makassar</w:t>
      </w:r>
    </w:p>
    <w:p w:rsidR="00323AAC" w:rsidRDefault="00323AAC" w:rsidP="00323AAC">
      <w:pPr>
        <w:spacing w:after="0"/>
        <w:jc w:val="center"/>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Pr="00323AAC">
          <w:rPr>
            <w:rStyle w:val="Hyperlink"/>
            <w:rFonts w:asciiTheme="majorBidi" w:hAnsiTheme="majorBidi" w:cstheme="majorBidi"/>
            <w:color w:val="auto"/>
            <w:sz w:val="24"/>
            <w:szCs w:val="24"/>
            <w:u w:val="none"/>
          </w:rPr>
          <w:t>mutmainnahnuh@gmail.com</w:t>
        </w:r>
      </w:hyperlink>
    </w:p>
    <w:p w:rsidR="00323AAC" w:rsidRDefault="00323AAC" w:rsidP="00323AAC">
      <w:pPr>
        <w:spacing w:after="0"/>
        <w:jc w:val="center"/>
        <w:rPr>
          <w:rFonts w:asciiTheme="majorBidi" w:hAnsiTheme="majorBidi" w:cstheme="majorBidi"/>
          <w:sz w:val="24"/>
          <w:szCs w:val="24"/>
        </w:rPr>
      </w:pPr>
    </w:p>
    <w:p w:rsidR="002D2BEC" w:rsidRPr="00D179F6" w:rsidRDefault="002D2BEC" w:rsidP="00D179F6">
      <w:pPr>
        <w:spacing w:after="0" w:line="240" w:lineRule="auto"/>
        <w:ind w:left="720" w:right="684"/>
        <w:jc w:val="both"/>
        <w:rPr>
          <w:rFonts w:asciiTheme="majorBidi" w:hAnsiTheme="majorBidi" w:cstheme="majorBidi"/>
          <w:i/>
          <w:iCs/>
        </w:rPr>
      </w:pPr>
      <w:r w:rsidRPr="00D179F6">
        <w:rPr>
          <w:rFonts w:asciiTheme="majorBidi" w:hAnsiTheme="majorBidi" w:cstheme="majorBidi"/>
          <w:b/>
          <w:bCs/>
          <w:i/>
          <w:iCs/>
        </w:rPr>
        <w:t>Abstrack</w:t>
      </w:r>
      <w:r w:rsidRPr="00D179F6">
        <w:rPr>
          <w:rFonts w:asciiTheme="majorBidi" w:hAnsiTheme="majorBidi" w:cstheme="majorBidi"/>
          <w:i/>
          <w:iCs/>
        </w:rPr>
        <w:t>: Indonesia as one of the biggest tuna fish produsers in the world, produce tuna fish bones large enough. Since tuna fish bone contain high calcium it is potentially to be the raw material of hydroxyapatite. Hydroxyapatite are inorganic compounds constituent of bones and teeth has the moleculer formula Ca</w:t>
      </w:r>
      <w:r w:rsidRPr="00D179F6">
        <w:rPr>
          <w:rFonts w:asciiTheme="majorBidi" w:hAnsiTheme="majorBidi" w:cstheme="majorBidi"/>
          <w:i/>
          <w:iCs/>
          <w:vertAlign w:val="subscript"/>
        </w:rPr>
        <w:t>5</w:t>
      </w:r>
      <w:r w:rsidRPr="00D179F6">
        <w:rPr>
          <w:rFonts w:asciiTheme="majorBidi" w:hAnsiTheme="majorBidi" w:cstheme="majorBidi"/>
          <w:i/>
          <w:iCs/>
        </w:rPr>
        <w:t>(PO</w:t>
      </w:r>
      <w:r w:rsidRPr="00D179F6">
        <w:rPr>
          <w:rFonts w:asciiTheme="majorBidi" w:hAnsiTheme="majorBidi" w:cstheme="majorBidi"/>
          <w:i/>
          <w:iCs/>
          <w:vertAlign w:val="subscript"/>
        </w:rPr>
        <w:t>4</w:t>
      </w:r>
      <w:r w:rsidRPr="00D179F6">
        <w:rPr>
          <w:rFonts w:asciiTheme="majorBidi" w:hAnsiTheme="majorBidi" w:cstheme="majorBidi"/>
          <w:i/>
          <w:iCs/>
        </w:rPr>
        <w:t>)</w:t>
      </w:r>
      <w:r w:rsidRPr="00D179F6">
        <w:rPr>
          <w:rFonts w:asciiTheme="majorBidi" w:hAnsiTheme="majorBidi" w:cstheme="majorBidi"/>
          <w:i/>
          <w:iCs/>
          <w:vertAlign w:val="subscript"/>
        </w:rPr>
        <w:t>3</w:t>
      </w:r>
      <w:r w:rsidRPr="00D179F6">
        <w:rPr>
          <w:rFonts w:asciiTheme="majorBidi" w:hAnsiTheme="majorBidi" w:cstheme="majorBidi"/>
          <w:i/>
          <w:iCs/>
        </w:rPr>
        <w:t>OH. Synthesis of hydroxyapatite can be done with precipitation method through tuna fish bone calcination process at the temperature 900°C for 5 hours to obtain calcium compounds in the form of calcium oxide. Calcium wich has been obtained added phosphoric</w:t>
      </w:r>
      <w:r w:rsidR="008E5499" w:rsidRPr="00D179F6">
        <w:rPr>
          <w:rFonts w:asciiTheme="majorBidi" w:hAnsiTheme="majorBidi" w:cstheme="majorBidi"/>
          <w:i/>
          <w:iCs/>
        </w:rPr>
        <w:t xml:space="preserve"> acid 0,6 M with flow rate/rapid 1 mL/minute. Controlled synthesis process parameters are pH 10 of solution. Yield of hydroxyapatite generated after synthesis with of the precipitation time 12 hours are </w:t>
      </w:r>
      <w:r w:rsidR="00E76E50" w:rsidRPr="00D179F6">
        <w:rPr>
          <w:rFonts w:asciiTheme="majorBidi" w:hAnsiTheme="majorBidi" w:cstheme="majorBidi"/>
          <w:i/>
          <w:iCs/>
        </w:rPr>
        <w:t>of 91.15%. hydroxyapatite product obtained was analyzed by FTIR(Fourier Transform Infrared) and XRD (X-Ray Diffraction). FTIR analysis indicate the presence of OH groups, PO</w:t>
      </w:r>
      <w:r w:rsidR="00E76E50" w:rsidRPr="00D179F6">
        <w:rPr>
          <w:rFonts w:asciiTheme="majorBidi" w:hAnsiTheme="majorBidi" w:cstheme="majorBidi"/>
          <w:i/>
          <w:iCs/>
          <w:vertAlign w:val="subscript"/>
        </w:rPr>
        <w:t>4</w:t>
      </w:r>
      <w:r w:rsidR="00E76E50" w:rsidRPr="00D179F6">
        <w:rPr>
          <w:rFonts w:asciiTheme="majorBidi" w:hAnsiTheme="majorBidi" w:cstheme="majorBidi"/>
          <w:i/>
          <w:iCs/>
        </w:rPr>
        <w:t xml:space="preserve"> and CO</w:t>
      </w:r>
      <w:r w:rsidR="00E76E50" w:rsidRPr="00D179F6">
        <w:rPr>
          <w:rFonts w:asciiTheme="majorBidi" w:hAnsiTheme="majorBidi" w:cstheme="majorBidi"/>
          <w:i/>
          <w:iCs/>
          <w:vertAlign w:val="subscript"/>
        </w:rPr>
        <w:t>3</w:t>
      </w:r>
      <w:r w:rsidR="00E76E50" w:rsidRPr="00D179F6">
        <w:rPr>
          <w:rFonts w:asciiTheme="majorBidi" w:hAnsiTheme="majorBidi" w:cstheme="majorBidi"/>
          <w:i/>
          <w:iCs/>
        </w:rPr>
        <w:t>. Based on the resulting diffraction of XRD analysis, crystallite size obtained each of 211.29 nm structure is hexagonal. Scherrer method was used to obtain crystallite size.</w:t>
      </w:r>
    </w:p>
    <w:p w:rsidR="00323AAC" w:rsidRPr="00D179F6" w:rsidRDefault="00323AAC" w:rsidP="00D179F6">
      <w:pPr>
        <w:spacing w:after="0" w:line="240" w:lineRule="auto"/>
        <w:ind w:left="720" w:right="684"/>
        <w:jc w:val="both"/>
        <w:rPr>
          <w:rFonts w:asciiTheme="majorBidi" w:hAnsiTheme="majorBidi" w:cstheme="majorBidi"/>
          <w:i/>
          <w:iCs/>
        </w:rPr>
      </w:pPr>
    </w:p>
    <w:p w:rsidR="00E76E50" w:rsidRDefault="00E76E50" w:rsidP="00D179F6">
      <w:pPr>
        <w:spacing w:after="0" w:line="240" w:lineRule="auto"/>
        <w:ind w:left="720" w:right="684"/>
        <w:jc w:val="both"/>
        <w:rPr>
          <w:rFonts w:asciiTheme="majorBidi" w:hAnsiTheme="majorBidi" w:cstheme="majorBidi"/>
          <w:i/>
          <w:iCs/>
        </w:rPr>
      </w:pPr>
      <w:r w:rsidRPr="00D179F6">
        <w:rPr>
          <w:rFonts w:asciiTheme="majorBidi" w:hAnsiTheme="majorBidi" w:cstheme="majorBidi"/>
          <w:b/>
          <w:bCs/>
          <w:i/>
          <w:iCs/>
        </w:rPr>
        <w:t>Keywords</w:t>
      </w:r>
      <w:r w:rsidRPr="00D179F6">
        <w:rPr>
          <w:rFonts w:asciiTheme="majorBidi" w:hAnsiTheme="majorBidi" w:cstheme="majorBidi"/>
          <w:i/>
          <w:iCs/>
        </w:rPr>
        <w:t>: hydroxyapatite, precipitation, calcination, tuna fish bone</w:t>
      </w:r>
    </w:p>
    <w:p w:rsidR="00D179F6" w:rsidRPr="00D179F6" w:rsidRDefault="00D179F6" w:rsidP="00323AAC">
      <w:pPr>
        <w:spacing w:after="0"/>
        <w:ind w:left="720" w:right="684"/>
        <w:jc w:val="both"/>
        <w:rPr>
          <w:rFonts w:asciiTheme="majorBidi" w:hAnsiTheme="majorBidi" w:cstheme="majorBidi"/>
          <w:i/>
          <w:iCs/>
        </w:rPr>
      </w:pPr>
    </w:p>
    <w:p w:rsidR="00E76E50" w:rsidRPr="00D179F6" w:rsidRDefault="005A71C9" w:rsidP="00323AAC">
      <w:pPr>
        <w:pStyle w:val="ListParagraph"/>
        <w:numPr>
          <w:ilvl w:val="0"/>
          <w:numId w:val="1"/>
        </w:numPr>
        <w:spacing w:after="0"/>
        <w:ind w:left="360"/>
        <w:jc w:val="both"/>
        <w:rPr>
          <w:rFonts w:asciiTheme="majorBidi" w:hAnsiTheme="majorBidi" w:cstheme="majorBidi"/>
          <w:b/>
          <w:bCs/>
          <w:sz w:val="24"/>
          <w:szCs w:val="24"/>
        </w:rPr>
      </w:pPr>
      <w:r w:rsidRPr="00D179F6">
        <w:rPr>
          <w:rFonts w:asciiTheme="majorBidi" w:hAnsiTheme="majorBidi" w:cstheme="majorBidi"/>
          <w:b/>
          <w:bCs/>
          <w:sz w:val="24"/>
          <w:szCs w:val="24"/>
        </w:rPr>
        <w:t>PENDAHULUAN</w:t>
      </w:r>
    </w:p>
    <w:p w:rsidR="005A71C9" w:rsidRPr="00323AAC" w:rsidRDefault="005A71C9" w:rsidP="00323AAC">
      <w:pPr>
        <w:pStyle w:val="ListParagraph"/>
        <w:spacing w:after="0"/>
        <w:ind w:left="0"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Indonesia merupakan negara kepulauan yang berada di antara dua samudera besar yaitu Samudera Pasifik dan Samudera Hindia sehingga memiliki potensi sumber daya perikanan yang besar (Putra, dkk, 2013: 12). </w:t>
      </w:r>
      <w:proofErr w:type="gramStart"/>
      <w:r w:rsidRPr="00323AAC">
        <w:rPr>
          <w:rFonts w:asciiTheme="majorBidi" w:hAnsiTheme="majorBidi" w:cstheme="majorBidi"/>
          <w:noProof w:val="0"/>
          <w:sz w:val="24"/>
          <w:szCs w:val="24"/>
        </w:rPr>
        <w:t>Posisi Indonesia yang strategis, jelas sangat menguntungkan untuk menjadi produsen tuna di dunia.</w:t>
      </w:r>
      <w:proofErr w:type="gramEnd"/>
      <w:r w:rsidRPr="00323AAC">
        <w:rPr>
          <w:rFonts w:asciiTheme="majorBidi" w:hAnsiTheme="majorBidi" w:cstheme="majorBidi"/>
          <w:noProof w:val="0"/>
          <w:sz w:val="24"/>
          <w:szCs w:val="24"/>
        </w:rPr>
        <w:t xml:space="preserve"> Hal ini terjadi karena </w:t>
      </w:r>
      <w:proofErr w:type="gramStart"/>
      <w:r w:rsidRPr="00323AAC">
        <w:rPr>
          <w:rFonts w:asciiTheme="majorBidi" w:hAnsiTheme="majorBidi" w:cstheme="majorBidi"/>
          <w:noProof w:val="0"/>
          <w:sz w:val="24"/>
          <w:szCs w:val="24"/>
        </w:rPr>
        <w:t>massa</w:t>
      </w:r>
      <w:proofErr w:type="gramEnd"/>
      <w:r w:rsidRPr="00323AAC">
        <w:rPr>
          <w:rFonts w:asciiTheme="majorBidi" w:hAnsiTheme="majorBidi" w:cstheme="majorBidi"/>
          <w:noProof w:val="0"/>
          <w:sz w:val="24"/>
          <w:szCs w:val="24"/>
        </w:rPr>
        <w:t xml:space="preserve"> air barat dan timur yang melintas di Samudera Hindia dengan membawa partikel kaya akan makanan biota laut. Kemudian, arus </w:t>
      </w:r>
      <w:r w:rsidRPr="00323AAC">
        <w:rPr>
          <w:rFonts w:asciiTheme="majorBidi" w:hAnsiTheme="majorBidi" w:cstheme="majorBidi"/>
          <w:i/>
          <w:iCs/>
          <w:noProof w:val="0"/>
          <w:sz w:val="24"/>
          <w:szCs w:val="24"/>
        </w:rPr>
        <w:t>Kuroshi</w:t>
      </w:r>
      <w:r w:rsidRPr="00323AAC">
        <w:rPr>
          <w:rFonts w:asciiTheme="majorBidi" w:hAnsiTheme="majorBidi" w:cstheme="majorBidi"/>
          <w:noProof w:val="0"/>
          <w:sz w:val="24"/>
          <w:szCs w:val="24"/>
        </w:rPr>
        <w:t xml:space="preserve">o, yaitu </w:t>
      </w:r>
      <w:r w:rsidRPr="00323AAC">
        <w:rPr>
          <w:rFonts w:asciiTheme="majorBidi" w:hAnsiTheme="majorBidi" w:cstheme="majorBidi"/>
          <w:i/>
          <w:iCs/>
          <w:noProof w:val="0"/>
          <w:sz w:val="24"/>
          <w:szCs w:val="24"/>
        </w:rPr>
        <w:t>North Equatorial</w:t>
      </w:r>
      <w:r w:rsidRPr="00323AAC">
        <w:rPr>
          <w:rFonts w:asciiTheme="majorBidi" w:hAnsiTheme="majorBidi" w:cstheme="majorBidi"/>
          <w:noProof w:val="0"/>
          <w:sz w:val="24"/>
          <w:szCs w:val="24"/>
        </w:rPr>
        <w:t xml:space="preserve"> dan </w:t>
      </w:r>
      <w:r w:rsidRPr="00323AAC">
        <w:rPr>
          <w:rFonts w:asciiTheme="majorBidi" w:hAnsiTheme="majorBidi" w:cstheme="majorBidi"/>
          <w:i/>
          <w:iCs/>
          <w:noProof w:val="0"/>
          <w:sz w:val="24"/>
          <w:szCs w:val="24"/>
        </w:rPr>
        <w:t>South Equatorial Current</w:t>
      </w:r>
      <w:r w:rsidRPr="00323AAC">
        <w:rPr>
          <w:rFonts w:asciiTheme="majorBidi" w:hAnsiTheme="majorBidi" w:cstheme="majorBidi"/>
          <w:noProof w:val="0"/>
          <w:sz w:val="24"/>
          <w:szCs w:val="24"/>
        </w:rPr>
        <w:t xml:space="preserve"> di Samudera Pasifik merupakan wilayah yang kaya akan bahan makanan serta mempunyai suhu, salinitas dan beberapa faktor </w:t>
      </w:r>
      <w:r w:rsidRPr="00323AAC">
        <w:rPr>
          <w:rFonts w:asciiTheme="majorBidi" w:hAnsiTheme="majorBidi" w:cstheme="majorBidi"/>
          <w:i/>
          <w:iCs/>
          <w:noProof w:val="0"/>
          <w:sz w:val="24"/>
          <w:szCs w:val="24"/>
        </w:rPr>
        <w:t>oseanografis</w:t>
      </w:r>
      <w:r w:rsidRPr="00323AAC">
        <w:rPr>
          <w:rFonts w:asciiTheme="majorBidi" w:hAnsiTheme="majorBidi" w:cstheme="majorBidi"/>
          <w:noProof w:val="0"/>
          <w:sz w:val="24"/>
          <w:szCs w:val="24"/>
        </w:rPr>
        <w:t xml:space="preserve"> yang disukai oleh ikan tuna (Rahajeng, 2012: 6).</w:t>
      </w:r>
    </w:p>
    <w:p w:rsidR="005A71C9" w:rsidRPr="00323AAC" w:rsidRDefault="005A71C9" w:rsidP="00323AAC">
      <w:pPr>
        <w:pStyle w:val="ListParagraph"/>
        <w:spacing w:after="0"/>
        <w:ind w:left="0"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lastRenderedPageBreak/>
        <w:t>Ikan tuna merupakan ikan yang memiliki nilai jual tinggi dan termasuk jenis ikan yang paling banyak dicari dari laut Indonesia.</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Itu disebabkan rasanya yang lezat.</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Namun, bagian ikan tuna yang dapat dimakan hanya berkisar antara 50% - 60% berupa daging.</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Hal ini menyebabkan diperoleh hasil samping berupa kepala, sisik kulit dan tulang.</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Tulang dan kepala ikan merupakan hasil samping yang mendominasi baik dari skala industri maupun rumah tangga (Murniyati, dkk, 2014: 3).</w:t>
      </w:r>
      <w:proofErr w:type="gramEnd"/>
    </w:p>
    <w:p w:rsidR="005A71C9" w:rsidRPr="00323AAC" w:rsidRDefault="005A71C9" w:rsidP="00323AAC">
      <w:pPr>
        <w:pStyle w:val="ListParagraph"/>
        <w:spacing w:after="0"/>
        <w:ind w:left="0" w:firstLine="720"/>
        <w:jc w:val="both"/>
        <w:rPr>
          <w:rFonts w:asciiTheme="majorBidi" w:hAnsiTheme="majorBidi" w:cstheme="majorBidi"/>
          <w:sz w:val="24"/>
          <w:szCs w:val="24"/>
        </w:rPr>
      </w:pPr>
      <w:r w:rsidRPr="00323AAC">
        <w:rPr>
          <w:rFonts w:asciiTheme="majorBidi" w:hAnsiTheme="majorBidi" w:cstheme="majorBidi"/>
          <w:noProof w:val="0"/>
          <w:sz w:val="24"/>
          <w:szCs w:val="24"/>
        </w:rPr>
        <w:t xml:space="preserve">Tulang ikan tuna sebagai salah satu limbah terbesar dari industri pengolahan ikan tuna,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memberikan dampak yang kurang baik terhadap lingkungan jika tidak dimanfaatkan. </w:t>
      </w:r>
      <w:proofErr w:type="gramStart"/>
      <w:r w:rsidRPr="00323AAC">
        <w:rPr>
          <w:rFonts w:asciiTheme="majorBidi" w:hAnsiTheme="majorBidi" w:cstheme="majorBidi"/>
          <w:noProof w:val="0"/>
          <w:sz w:val="24"/>
          <w:szCs w:val="24"/>
        </w:rPr>
        <w:t>Hal ini terjadi karena dapat menimbulkan pencemaran.</w:t>
      </w:r>
      <w:proofErr w:type="gramEnd"/>
      <w:r w:rsidRPr="00323AAC">
        <w:rPr>
          <w:rFonts w:asciiTheme="majorBidi" w:hAnsiTheme="majorBidi" w:cstheme="majorBidi"/>
          <w:noProof w:val="0"/>
          <w:sz w:val="24"/>
          <w:szCs w:val="24"/>
        </w:rPr>
        <w:t xml:space="preserve"> Padahal tulang ikan mengandung mineral yang cukup tinggi dibandingkan dengan bagian tubuh yang </w:t>
      </w:r>
      <w:proofErr w:type="gramStart"/>
      <w:r w:rsidRPr="00323AAC">
        <w:rPr>
          <w:rFonts w:asciiTheme="majorBidi" w:hAnsiTheme="majorBidi" w:cstheme="majorBidi"/>
          <w:noProof w:val="0"/>
          <w:sz w:val="24"/>
          <w:szCs w:val="24"/>
        </w:rPr>
        <w:t>lain</w:t>
      </w:r>
      <w:proofErr w:type="gramEnd"/>
      <w:r w:rsidRPr="00323AAC">
        <w:rPr>
          <w:rFonts w:asciiTheme="majorBidi" w:hAnsiTheme="majorBidi" w:cstheme="majorBidi"/>
          <w:noProof w:val="0"/>
          <w:sz w:val="24"/>
          <w:szCs w:val="24"/>
        </w:rPr>
        <w:t xml:space="preserve"> karena unsur utama dari tulang ikan adalah kalsium, fosfor dan karbonat (Trilaksani, dkk, 2006: 36). Tulang ikan mengandung 60-70% mineral dengan komponen penyusun berupa 30% protein kolagen dan sebagian besar bioapatit, termasuk hidroksiapatit, </w:t>
      </w:r>
      <w:r w:rsidRPr="00323AAC">
        <w:rPr>
          <w:rFonts w:asciiTheme="majorBidi" w:hAnsiTheme="majorBidi" w:cstheme="majorBidi"/>
          <w:i/>
          <w:iCs/>
          <w:noProof w:val="0"/>
          <w:sz w:val="24"/>
          <w:szCs w:val="24"/>
        </w:rPr>
        <w:t xml:space="preserve">carbonated apatite </w:t>
      </w:r>
      <w:r w:rsidRPr="00323AAC">
        <w:rPr>
          <w:rFonts w:asciiTheme="majorBidi" w:hAnsiTheme="majorBidi" w:cstheme="majorBidi"/>
          <w:noProof w:val="0"/>
          <w:sz w:val="24"/>
          <w:szCs w:val="24"/>
        </w:rPr>
        <w:t xml:space="preserve">atau </w:t>
      </w:r>
      <w:r w:rsidRPr="00323AAC">
        <w:rPr>
          <w:rFonts w:asciiTheme="majorBidi" w:hAnsiTheme="majorBidi" w:cstheme="majorBidi"/>
          <w:i/>
          <w:iCs/>
          <w:noProof w:val="0"/>
          <w:sz w:val="24"/>
          <w:szCs w:val="24"/>
        </w:rPr>
        <w:t xml:space="preserve">dahlite </w:t>
      </w:r>
      <w:r w:rsidRPr="00323AAC">
        <w:rPr>
          <w:rFonts w:asciiTheme="majorBidi" w:hAnsiTheme="majorBidi" w:cstheme="majorBidi"/>
          <w:noProof w:val="0"/>
          <w:sz w:val="24"/>
          <w:szCs w:val="24"/>
        </w:rPr>
        <w:t xml:space="preserve">(Riyanto, dkk, 2013: 120). Pemanfaatan limbah tulang ikan tuna dalam industri pengolahan tepung sebagai sumber kalsium (Ca) merupakan salah satu alternatif dalam rangka menyediakan sumber pangan kaya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kalsium (Ca) sekaligus mengurangi dampak buruk pencemaran lingkungan akibat dari pembuangan limbah industri pengolahan tuna (Trilaksani, dkk, 2006:36). Melalui pendekatan teknologi yang tepat, tulang ikan tuna sirip </w:t>
      </w:r>
      <w:proofErr w:type="gramStart"/>
      <w:r w:rsidRPr="00323AAC">
        <w:rPr>
          <w:rFonts w:asciiTheme="majorBidi" w:hAnsiTheme="majorBidi" w:cstheme="majorBidi"/>
          <w:noProof w:val="0"/>
          <w:sz w:val="24"/>
          <w:szCs w:val="24"/>
        </w:rPr>
        <w:t>kuning  (</w:t>
      </w:r>
      <w:proofErr w:type="gramEnd"/>
      <w:r w:rsidRPr="00323AAC">
        <w:rPr>
          <w:rFonts w:asciiTheme="majorBidi" w:hAnsiTheme="majorBidi" w:cstheme="majorBidi"/>
          <w:i/>
          <w:iCs/>
          <w:noProof w:val="0"/>
          <w:sz w:val="24"/>
          <w:szCs w:val="24"/>
        </w:rPr>
        <w:t>Thunnus albacores</w:t>
      </w:r>
      <w:r w:rsidRPr="00323AAC">
        <w:rPr>
          <w:rFonts w:asciiTheme="majorBidi" w:hAnsiTheme="majorBidi" w:cstheme="majorBidi"/>
          <w:noProof w:val="0"/>
          <w:sz w:val="24"/>
          <w:szCs w:val="24"/>
        </w:rPr>
        <w:t>) dapat diolah menjadi produk yang memiliki nilai ekonomi yang tinggi berupa hidroksiapatit (Ca</w:t>
      </w:r>
      <w:r w:rsidRPr="00323AAC">
        <w:rPr>
          <w:rFonts w:asciiTheme="majorBidi" w:hAnsiTheme="majorBidi" w:cstheme="majorBidi"/>
          <w:noProof w:val="0"/>
          <w:sz w:val="24"/>
          <w:szCs w:val="24"/>
          <w:vertAlign w:val="subscript"/>
        </w:rPr>
        <w:t>5</w:t>
      </w:r>
      <w:r w:rsidRPr="00323AAC">
        <w:rPr>
          <w:rFonts w:asciiTheme="majorBidi" w:hAnsiTheme="majorBidi" w:cstheme="majorBidi"/>
          <w:noProof w:val="0"/>
          <w:sz w:val="24"/>
          <w:szCs w:val="24"/>
        </w:rPr>
        <w:t>(PO</w:t>
      </w:r>
      <w:r w:rsidRPr="00323AAC">
        <w:rPr>
          <w:rFonts w:asciiTheme="majorBidi" w:hAnsiTheme="majorBidi" w:cstheme="majorBidi"/>
          <w:noProof w:val="0"/>
          <w:sz w:val="24"/>
          <w:szCs w:val="24"/>
          <w:vertAlign w:val="subscript"/>
        </w:rPr>
        <w:t>4</w:t>
      </w:r>
      <w:r w:rsidRPr="00323AAC">
        <w:rPr>
          <w:rFonts w:asciiTheme="majorBidi" w:hAnsiTheme="majorBidi" w:cstheme="majorBidi"/>
          <w:noProof w:val="0"/>
          <w:sz w:val="24"/>
          <w:szCs w:val="24"/>
        </w:rPr>
        <w:t>)</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(OH))</w:t>
      </w:r>
    </w:p>
    <w:p w:rsidR="005A71C9" w:rsidRPr="00323AAC" w:rsidRDefault="005A71C9" w:rsidP="00323AAC">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Produk tulang ikan berupa hidroksiapatit (</w:t>
      </w:r>
      <w:proofErr w:type="gramStart"/>
      <w:r w:rsidRPr="00323AAC">
        <w:rPr>
          <w:rFonts w:asciiTheme="majorBidi" w:hAnsiTheme="majorBidi" w:cstheme="majorBidi"/>
          <w:noProof w:val="0"/>
          <w:sz w:val="24"/>
          <w:szCs w:val="24"/>
        </w:rPr>
        <w:t>Ca</w:t>
      </w:r>
      <w:r w:rsidRPr="00323AAC">
        <w:rPr>
          <w:rFonts w:asciiTheme="majorBidi" w:hAnsiTheme="majorBidi" w:cstheme="majorBidi"/>
          <w:noProof w:val="0"/>
          <w:sz w:val="24"/>
          <w:szCs w:val="24"/>
          <w:vertAlign w:val="subscript"/>
        </w:rPr>
        <w:t>5</w:t>
      </w:r>
      <w:r w:rsidRPr="00323AAC">
        <w:rPr>
          <w:rFonts w:asciiTheme="majorBidi" w:hAnsiTheme="majorBidi" w:cstheme="majorBidi"/>
          <w:noProof w:val="0"/>
          <w:sz w:val="24"/>
          <w:szCs w:val="24"/>
        </w:rPr>
        <w:t>(</w:t>
      </w:r>
      <w:proofErr w:type="gramEnd"/>
      <w:r w:rsidRPr="00323AAC">
        <w:rPr>
          <w:rFonts w:asciiTheme="majorBidi" w:hAnsiTheme="majorBidi" w:cstheme="majorBidi"/>
          <w:noProof w:val="0"/>
          <w:sz w:val="24"/>
          <w:szCs w:val="24"/>
        </w:rPr>
        <w:t>PO</w:t>
      </w:r>
      <w:r w:rsidRPr="00323AAC">
        <w:rPr>
          <w:rFonts w:asciiTheme="majorBidi" w:hAnsiTheme="majorBidi" w:cstheme="majorBidi"/>
          <w:noProof w:val="0"/>
          <w:sz w:val="24"/>
          <w:szCs w:val="24"/>
          <w:vertAlign w:val="subscript"/>
        </w:rPr>
        <w:t>4</w:t>
      </w:r>
      <w:r w:rsidRPr="00323AAC">
        <w:rPr>
          <w:rFonts w:asciiTheme="majorBidi" w:hAnsiTheme="majorBidi" w:cstheme="majorBidi"/>
          <w:noProof w:val="0"/>
          <w:sz w:val="24"/>
          <w:szCs w:val="24"/>
        </w:rPr>
        <w:t>)</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 xml:space="preserve">(OH)) merupakan unsur anorganik alami yang berasal dari tulang yang dapat dimanfaatkan untuk regenerasi tulang, memperbaiki, mengisi, memperluas dan merekonstruksi jaringan tulang. </w:t>
      </w:r>
      <w:proofErr w:type="gramStart"/>
      <w:r w:rsidRPr="00323AAC">
        <w:rPr>
          <w:rFonts w:asciiTheme="majorBidi" w:hAnsiTheme="majorBidi" w:cstheme="majorBidi"/>
          <w:noProof w:val="0"/>
          <w:sz w:val="24"/>
          <w:szCs w:val="24"/>
        </w:rPr>
        <w:t>Hal ini dikarenakan hidroksiapatit memiliki sifat biokompatibiltas yang sempurna apabila diimplankan pada tulang.</w:t>
      </w:r>
      <w:proofErr w:type="gramEnd"/>
      <w:r w:rsidRPr="00323AAC">
        <w:rPr>
          <w:rFonts w:asciiTheme="majorBidi" w:hAnsiTheme="majorBidi" w:cstheme="majorBidi"/>
          <w:noProof w:val="0"/>
          <w:sz w:val="24"/>
          <w:szCs w:val="24"/>
        </w:rPr>
        <w:t xml:space="preserve"> Selain itu, hidroksiapatit juga dapat digunakan sebagai adsorben untuk mengatasi pencemaran lingkungan terhadap logam </w:t>
      </w:r>
      <w:proofErr w:type="gramStart"/>
      <w:r w:rsidRPr="00323AAC">
        <w:rPr>
          <w:rFonts w:asciiTheme="majorBidi" w:hAnsiTheme="majorBidi" w:cstheme="majorBidi"/>
          <w:noProof w:val="0"/>
          <w:sz w:val="24"/>
          <w:szCs w:val="24"/>
        </w:rPr>
        <w:t>berat  (</w:t>
      </w:r>
      <w:proofErr w:type="gramEnd"/>
      <w:r w:rsidRPr="00323AAC">
        <w:rPr>
          <w:rFonts w:asciiTheme="majorBidi" w:hAnsiTheme="majorBidi" w:cstheme="majorBidi"/>
          <w:noProof w:val="0"/>
          <w:sz w:val="24"/>
          <w:szCs w:val="24"/>
        </w:rPr>
        <w:t xml:space="preserve">Aisyah, 2012: 132). </w:t>
      </w:r>
    </w:p>
    <w:p w:rsidR="00E76E50" w:rsidRPr="00323AAC" w:rsidRDefault="005A71C9" w:rsidP="00323AAC">
      <w:pPr>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Hidroksiapatit untuk aplikasi industri umumnya diperoleh dengan metode sintetis.</w:t>
      </w:r>
      <w:proofErr w:type="gramEnd"/>
      <w:r w:rsidRPr="00323AAC">
        <w:rPr>
          <w:rFonts w:asciiTheme="majorBidi" w:hAnsiTheme="majorBidi" w:cstheme="majorBidi"/>
          <w:noProof w:val="0"/>
          <w:sz w:val="24"/>
          <w:szCs w:val="24"/>
        </w:rPr>
        <w:t xml:space="preserve"> Beberapa metode sintetis yang digunakan untuk menghasilkan hidroksiapatit antara </w:t>
      </w:r>
      <w:proofErr w:type="gramStart"/>
      <w:r w:rsidRPr="00323AAC">
        <w:rPr>
          <w:rFonts w:asciiTheme="majorBidi" w:hAnsiTheme="majorBidi" w:cstheme="majorBidi"/>
          <w:noProof w:val="0"/>
          <w:sz w:val="24"/>
          <w:szCs w:val="24"/>
        </w:rPr>
        <w:t>lain</w:t>
      </w:r>
      <w:proofErr w:type="gramEnd"/>
      <w:r w:rsidRPr="00323AAC">
        <w:rPr>
          <w:rFonts w:asciiTheme="majorBidi" w:hAnsiTheme="majorBidi" w:cstheme="majorBidi"/>
          <w:noProof w:val="0"/>
          <w:sz w:val="24"/>
          <w:szCs w:val="24"/>
        </w:rPr>
        <w:t xml:space="preserve"> hidrotermal, elektrodeposisi, </w:t>
      </w:r>
      <w:r w:rsidRPr="00323AAC">
        <w:rPr>
          <w:rFonts w:asciiTheme="majorBidi" w:hAnsiTheme="majorBidi" w:cstheme="majorBidi"/>
          <w:i/>
          <w:iCs/>
          <w:noProof w:val="0"/>
          <w:sz w:val="24"/>
          <w:szCs w:val="24"/>
        </w:rPr>
        <w:t xml:space="preserve">sol gel </w:t>
      </w:r>
      <w:r w:rsidRPr="00323AAC">
        <w:rPr>
          <w:rFonts w:asciiTheme="majorBidi" w:hAnsiTheme="majorBidi" w:cstheme="majorBidi"/>
          <w:noProof w:val="0"/>
          <w:sz w:val="24"/>
          <w:szCs w:val="24"/>
        </w:rPr>
        <w:t>dan presipitasi (Nayak, 2010: 905).</w:t>
      </w:r>
    </w:p>
    <w:p w:rsidR="005A71C9" w:rsidRPr="00323AAC" w:rsidRDefault="005A71C9" w:rsidP="00323AAC">
      <w:pPr>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Metode presipitasi merupakan metode yang paling sering digunakan karena dianggap paling seerhana untuk sintesis hidroksiapatit (Mohammad, dkk, 2014: 141).</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 xml:space="preserve">Stabilitas hidroksiapatit yang disintesis melalui metode presipitasi mudah dipengaruhi oleh pH, sehingga perlu dilakukan penambahan </w:t>
      </w:r>
      <w:r w:rsidRPr="00323AAC">
        <w:rPr>
          <w:rFonts w:asciiTheme="majorBidi" w:hAnsiTheme="majorBidi" w:cstheme="majorBidi"/>
          <w:noProof w:val="0"/>
          <w:sz w:val="24"/>
          <w:szCs w:val="24"/>
        </w:rPr>
        <w:lastRenderedPageBreak/>
        <w:t>larutan yang bersifat basa hingga mencapai pH 10.</w:t>
      </w:r>
      <w:proofErr w:type="gramEnd"/>
      <w:r w:rsidRPr="00323AAC">
        <w:rPr>
          <w:rFonts w:asciiTheme="majorBidi" w:hAnsiTheme="majorBidi" w:cstheme="majorBidi"/>
          <w:noProof w:val="0"/>
          <w:sz w:val="24"/>
          <w:szCs w:val="24"/>
        </w:rPr>
        <w:t xml:space="preserve"> Endapan yang diperoleh dikeringkan pada suhu kamar hingga </w:t>
      </w:r>
      <w:proofErr w:type="gramStart"/>
      <w:r w:rsidRPr="00323AAC">
        <w:rPr>
          <w:rFonts w:asciiTheme="majorBidi" w:hAnsiTheme="majorBidi" w:cstheme="majorBidi"/>
          <w:noProof w:val="0"/>
          <w:sz w:val="24"/>
          <w:szCs w:val="24"/>
        </w:rPr>
        <w:t>kadar</w:t>
      </w:r>
      <w:proofErr w:type="gramEnd"/>
      <w:r w:rsidRPr="00323AAC">
        <w:rPr>
          <w:rFonts w:asciiTheme="majorBidi" w:hAnsiTheme="majorBidi" w:cstheme="majorBidi"/>
          <w:noProof w:val="0"/>
          <w:sz w:val="24"/>
          <w:szCs w:val="24"/>
        </w:rPr>
        <w:t xml:space="preserve"> airnya berkurang 30%. Butiran yang diperoleh dengan ukuran 0.5 hingga 2 mm kemudian dikalsinasi pada suhu 900°C selama ±</w:t>
      </w:r>
      <w:r w:rsidR="00DF0A42" w:rsidRPr="00323AAC">
        <w:rPr>
          <w:rFonts w:asciiTheme="majorBidi" w:hAnsiTheme="majorBidi" w:cstheme="majorBidi"/>
          <w:noProof w:val="0"/>
          <w:sz w:val="24"/>
          <w:szCs w:val="24"/>
        </w:rPr>
        <w:t>4 jam (Ignjatovic, dkk, 1999: 810).</w:t>
      </w:r>
    </w:p>
    <w:p w:rsidR="00DF0A42" w:rsidRDefault="00DF0A42" w:rsidP="00323AAC">
      <w:pPr>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Berdasarkan uraian di atas, maka perlu dilakukan penelitian mengenai Sintesis Hidroksiapatit dari Tulang Ikan </w:t>
      </w:r>
      <w:proofErr w:type="gramStart"/>
      <w:r w:rsidRPr="00323AAC">
        <w:rPr>
          <w:rFonts w:asciiTheme="majorBidi" w:hAnsiTheme="majorBidi" w:cstheme="majorBidi"/>
          <w:noProof w:val="0"/>
          <w:sz w:val="24"/>
          <w:szCs w:val="24"/>
        </w:rPr>
        <w:t>Tuna  Sirip</w:t>
      </w:r>
      <w:proofErr w:type="gramEnd"/>
      <w:r w:rsidRPr="00323AAC">
        <w:rPr>
          <w:rFonts w:asciiTheme="majorBidi" w:hAnsiTheme="majorBidi" w:cstheme="majorBidi"/>
          <w:noProof w:val="0"/>
          <w:sz w:val="24"/>
          <w:szCs w:val="24"/>
        </w:rPr>
        <w:t xml:space="preserve"> Kuning (Thunnus albacores) dengan metode presipitasi. </w:t>
      </w:r>
      <w:proofErr w:type="gramStart"/>
      <w:r w:rsidRPr="00323AAC">
        <w:rPr>
          <w:rFonts w:asciiTheme="majorBidi" w:hAnsiTheme="majorBidi" w:cstheme="majorBidi"/>
          <w:noProof w:val="0"/>
          <w:sz w:val="24"/>
          <w:szCs w:val="24"/>
        </w:rPr>
        <w:t>Hidroksiapatit yang diperoleh ditentukan rendamennya dan dikarakterisasi dengan menggunakan Fourier Transform Infrared Spectroscopy (FT</w:t>
      </w:r>
      <w:r w:rsidR="00D179F6">
        <w:rPr>
          <w:rFonts w:asciiTheme="majorBidi" w:hAnsiTheme="majorBidi" w:cstheme="majorBidi"/>
          <w:noProof w:val="0"/>
          <w:sz w:val="24"/>
          <w:szCs w:val="24"/>
        </w:rPr>
        <w:t>IR) dan X-Ray Diffraction (XRD).</w:t>
      </w:r>
      <w:proofErr w:type="gramEnd"/>
      <w:r w:rsidR="00D179F6">
        <w:rPr>
          <w:rFonts w:asciiTheme="majorBidi" w:hAnsiTheme="majorBidi" w:cstheme="majorBidi"/>
          <w:noProof w:val="0"/>
          <w:sz w:val="24"/>
          <w:szCs w:val="24"/>
        </w:rPr>
        <w:t xml:space="preserve"> </w:t>
      </w:r>
    </w:p>
    <w:p w:rsidR="00D179F6" w:rsidRPr="00323AAC" w:rsidRDefault="00D179F6" w:rsidP="00D179F6">
      <w:pPr>
        <w:spacing w:after="0" w:line="240" w:lineRule="auto"/>
        <w:ind w:firstLine="720"/>
        <w:jc w:val="both"/>
        <w:rPr>
          <w:rFonts w:asciiTheme="majorBidi" w:hAnsiTheme="majorBidi" w:cstheme="majorBidi"/>
          <w:noProof w:val="0"/>
          <w:sz w:val="24"/>
          <w:szCs w:val="24"/>
        </w:rPr>
      </w:pPr>
    </w:p>
    <w:p w:rsidR="00DF0A42" w:rsidRPr="00D179F6" w:rsidRDefault="00DF0A42" w:rsidP="00323AAC">
      <w:pPr>
        <w:pStyle w:val="ListParagraph"/>
        <w:numPr>
          <w:ilvl w:val="0"/>
          <w:numId w:val="1"/>
        </w:numPr>
        <w:spacing w:after="0"/>
        <w:ind w:left="360"/>
        <w:jc w:val="both"/>
        <w:rPr>
          <w:rFonts w:asciiTheme="majorBidi" w:hAnsiTheme="majorBidi" w:cstheme="majorBidi"/>
          <w:b/>
          <w:bCs/>
          <w:sz w:val="24"/>
          <w:szCs w:val="24"/>
        </w:rPr>
      </w:pPr>
      <w:r w:rsidRPr="00D179F6">
        <w:rPr>
          <w:rFonts w:asciiTheme="majorBidi" w:hAnsiTheme="majorBidi" w:cstheme="majorBidi"/>
          <w:b/>
          <w:bCs/>
          <w:sz w:val="24"/>
          <w:szCs w:val="24"/>
        </w:rPr>
        <w:t>METODE PENELITIAN</w:t>
      </w:r>
    </w:p>
    <w:p w:rsidR="00DF0A42" w:rsidRPr="00D179F6" w:rsidRDefault="00DF0A42" w:rsidP="00323AAC">
      <w:pPr>
        <w:spacing w:after="0"/>
        <w:jc w:val="both"/>
        <w:rPr>
          <w:rFonts w:asciiTheme="majorBidi" w:hAnsiTheme="majorBidi" w:cstheme="majorBidi"/>
          <w:b/>
          <w:bCs/>
          <w:sz w:val="24"/>
          <w:szCs w:val="24"/>
        </w:rPr>
      </w:pPr>
      <w:r w:rsidRPr="00D179F6">
        <w:rPr>
          <w:rFonts w:asciiTheme="majorBidi" w:hAnsiTheme="majorBidi" w:cstheme="majorBidi"/>
          <w:b/>
          <w:bCs/>
          <w:sz w:val="24"/>
          <w:szCs w:val="24"/>
        </w:rPr>
        <w:t>Alat</w:t>
      </w:r>
    </w:p>
    <w:p w:rsidR="00DF0A42" w:rsidRDefault="00DF0A42" w:rsidP="00323AAC">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Alat yang digunakan dalam penelitian ini yaitu, </w:t>
      </w:r>
      <w:r w:rsidRPr="00323AAC">
        <w:rPr>
          <w:rFonts w:asciiTheme="majorBidi" w:hAnsiTheme="majorBidi" w:cstheme="majorBidi"/>
          <w:i/>
          <w:iCs/>
          <w:noProof w:val="0"/>
          <w:sz w:val="24"/>
          <w:szCs w:val="24"/>
        </w:rPr>
        <w:t xml:space="preserve">Fourier Transform Infrared </w:t>
      </w:r>
      <w:r w:rsidRPr="00323AAC">
        <w:rPr>
          <w:rFonts w:asciiTheme="majorBidi" w:hAnsiTheme="majorBidi" w:cstheme="majorBidi"/>
          <w:noProof w:val="0"/>
          <w:sz w:val="24"/>
          <w:szCs w:val="24"/>
        </w:rPr>
        <w:t xml:space="preserve">(FTIR) </w:t>
      </w:r>
      <w:r w:rsidRPr="00323AAC">
        <w:rPr>
          <w:rFonts w:asciiTheme="majorBidi" w:hAnsiTheme="majorBidi" w:cstheme="majorBidi"/>
          <w:i/>
          <w:iCs/>
          <w:noProof w:val="0"/>
          <w:sz w:val="24"/>
          <w:szCs w:val="24"/>
        </w:rPr>
        <w:t>Shimadzu Prestige-21</w:t>
      </w:r>
      <w:r w:rsidRPr="00323AAC">
        <w:rPr>
          <w:rFonts w:asciiTheme="majorBidi" w:hAnsiTheme="majorBidi" w:cstheme="majorBidi"/>
          <w:noProof w:val="0"/>
          <w:sz w:val="24"/>
          <w:szCs w:val="24"/>
        </w:rPr>
        <w:t xml:space="preserve">, </w:t>
      </w:r>
      <w:r w:rsidRPr="00323AAC">
        <w:rPr>
          <w:rFonts w:asciiTheme="majorBidi" w:hAnsiTheme="majorBidi" w:cstheme="majorBidi"/>
          <w:i/>
          <w:iCs/>
          <w:noProof w:val="0"/>
          <w:sz w:val="24"/>
          <w:szCs w:val="24"/>
        </w:rPr>
        <w:t>X-ray Diffraction</w:t>
      </w:r>
      <w:r w:rsidRPr="00323AAC">
        <w:rPr>
          <w:rFonts w:asciiTheme="majorBidi" w:hAnsiTheme="majorBidi" w:cstheme="majorBidi"/>
          <w:i/>
          <w:iCs/>
          <w:noProof w:val="0"/>
          <w:sz w:val="24"/>
          <w:szCs w:val="24"/>
          <w:vertAlign w:val="subscript"/>
        </w:rPr>
        <w:t xml:space="preserve"> </w:t>
      </w:r>
      <w:r w:rsidRPr="00323AAC">
        <w:rPr>
          <w:rFonts w:asciiTheme="majorBidi" w:hAnsiTheme="majorBidi" w:cstheme="majorBidi"/>
          <w:noProof w:val="0"/>
          <w:sz w:val="24"/>
          <w:szCs w:val="24"/>
        </w:rPr>
        <w:t xml:space="preserve">(XRD) </w:t>
      </w:r>
      <w:r w:rsidRPr="00323AAC">
        <w:rPr>
          <w:rFonts w:asciiTheme="majorBidi" w:hAnsiTheme="majorBidi" w:cstheme="majorBidi"/>
          <w:i/>
          <w:iCs/>
          <w:noProof w:val="0"/>
          <w:sz w:val="24"/>
          <w:szCs w:val="24"/>
        </w:rPr>
        <w:t>Shimadzu Maxima-X</w:t>
      </w:r>
      <w:r w:rsidRPr="00323AAC">
        <w:rPr>
          <w:rFonts w:asciiTheme="majorBidi" w:hAnsiTheme="majorBidi" w:cstheme="majorBidi"/>
          <w:noProof w:val="0"/>
          <w:sz w:val="24"/>
          <w:szCs w:val="24"/>
        </w:rPr>
        <w:t xml:space="preserve">, </w:t>
      </w:r>
      <w:r w:rsidRPr="00323AAC">
        <w:rPr>
          <w:rFonts w:asciiTheme="majorBidi" w:hAnsiTheme="majorBidi" w:cstheme="majorBidi"/>
          <w:i/>
          <w:iCs/>
          <w:noProof w:val="0"/>
          <w:sz w:val="24"/>
          <w:szCs w:val="24"/>
        </w:rPr>
        <w:t>Energy Dispersive X-Ray Flouresence</w:t>
      </w:r>
      <w:r w:rsidRPr="00323AAC">
        <w:rPr>
          <w:rFonts w:asciiTheme="majorBidi" w:hAnsiTheme="majorBidi" w:cstheme="majorBidi"/>
          <w:noProof w:val="0"/>
          <w:sz w:val="24"/>
          <w:szCs w:val="24"/>
        </w:rPr>
        <w:t xml:space="preserve"> (EDXRF) </w:t>
      </w:r>
      <w:r w:rsidRPr="00323AAC">
        <w:rPr>
          <w:rFonts w:asciiTheme="majorBidi" w:hAnsiTheme="majorBidi" w:cstheme="majorBidi"/>
          <w:i/>
          <w:iCs/>
          <w:noProof w:val="0"/>
          <w:sz w:val="24"/>
          <w:szCs w:val="24"/>
        </w:rPr>
        <w:t>Thermo scientific Arl Quant’X</w:t>
      </w:r>
      <w:r w:rsidRPr="00323AAC">
        <w:rPr>
          <w:rFonts w:asciiTheme="majorBidi" w:hAnsiTheme="majorBidi" w:cstheme="majorBidi"/>
          <w:noProof w:val="0"/>
          <w:sz w:val="24"/>
          <w:szCs w:val="24"/>
        </w:rPr>
        <w:t xml:space="preserve">, tanur </w:t>
      </w:r>
      <w:r w:rsidRPr="00323AAC">
        <w:rPr>
          <w:rFonts w:asciiTheme="majorBidi" w:hAnsiTheme="majorBidi" w:cstheme="majorBidi"/>
          <w:i/>
          <w:iCs/>
          <w:noProof w:val="0"/>
          <w:sz w:val="24"/>
          <w:szCs w:val="24"/>
        </w:rPr>
        <w:t>Thermo Scientific Heraeus</w:t>
      </w:r>
      <w:r w:rsidRPr="00323AAC">
        <w:rPr>
          <w:rFonts w:asciiTheme="majorBidi" w:hAnsiTheme="majorBidi" w:cstheme="majorBidi"/>
          <w:noProof w:val="0"/>
          <w:sz w:val="24"/>
          <w:szCs w:val="24"/>
        </w:rPr>
        <w:t xml:space="preserve">, ayakan </w:t>
      </w:r>
      <w:r w:rsidRPr="00323AAC">
        <w:rPr>
          <w:rFonts w:asciiTheme="majorBidi" w:hAnsiTheme="majorBidi" w:cstheme="majorBidi"/>
          <w:i/>
          <w:iCs/>
          <w:noProof w:val="0"/>
          <w:sz w:val="24"/>
          <w:szCs w:val="24"/>
        </w:rPr>
        <w:t>Retsch Sieve and Shaker AS 200 basic</w:t>
      </w:r>
      <w:r w:rsidRPr="00323AAC">
        <w:rPr>
          <w:rFonts w:asciiTheme="majorBidi" w:hAnsiTheme="majorBidi" w:cstheme="majorBidi"/>
          <w:noProof w:val="0"/>
          <w:sz w:val="24"/>
          <w:szCs w:val="24"/>
        </w:rPr>
        <w:t xml:space="preserve">, </w:t>
      </w:r>
      <w:r w:rsidRPr="00323AAC">
        <w:rPr>
          <w:rFonts w:asciiTheme="majorBidi" w:hAnsiTheme="majorBidi" w:cstheme="majorBidi"/>
          <w:i/>
          <w:iCs/>
          <w:noProof w:val="0"/>
          <w:sz w:val="24"/>
          <w:szCs w:val="24"/>
        </w:rPr>
        <w:t>stirring hot plate Thermo Scientific Cimarec</w:t>
      </w:r>
      <w:r w:rsidRPr="00323AAC">
        <w:rPr>
          <w:rFonts w:asciiTheme="majorBidi" w:hAnsiTheme="majorBidi" w:cstheme="majorBidi"/>
          <w:noProof w:val="0"/>
          <w:sz w:val="24"/>
          <w:szCs w:val="24"/>
        </w:rPr>
        <w:t>, neraca analitik, desikator, oven, corong Buchner, buret, labu takar 1000 mL, gelas kimia 300 mL, gelas ukur 100 mL, lumpang dan mortar, statif dan klem, batang pengaduk, spatula, pipet tetes, pinset.</w:t>
      </w:r>
    </w:p>
    <w:p w:rsidR="00D179F6" w:rsidRPr="00323AAC" w:rsidRDefault="00D179F6" w:rsidP="00D179F6">
      <w:pPr>
        <w:autoSpaceDE w:val="0"/>
        <w:autoSpaceDN w:val="0"/>
        <w:adjustRightInd w:val="0"/>
        <w:spacing w:after="0" w:line="240" w:lineRule="auto"/>
        <w:ind w:firstLine="720"/>
        <w:jc w:val="both"/>
        <w:rPr>
          <w:rFonts w:asciiTheme="majorBidi" w:hAnsiTheme="majorBidi" w:cstheme="majorBidi"/>
          <w:noProof w:val="0"/>
          <w:sz w:val="24"/>
          <w:szCs w:val="24"/>
        </w:rPr>
      </w:pPr>
    </w:p>
    <w:p w:rsidR="00DF0A42" w:rsidRPr="00323AAC" w:rsidRDefault="00DF0A42" w:rsidP="00323AAC">
      <w:pPr>
        <w:autoSpaceDE w:val="0"/>
        <w:autoSpaceDN w:val="0"/>
        <w:adjustRightInd w:val="0"/>
        <w:spacing w:after="0"/>
        <w:jc w:val="both"/>
        <w:rPr>
          <w:rFonts w:asciiTheme="majorBidi" w:hAnsiTheme="majorBidi" w:cstheme="majorBidi"/>
          <w:b/>
          <w:bCs/>
          <w:noProof w:val="0"/>
          <w:sz w:val="24"/>
          <w:szCs w:val="24"/>
        </w:rPr>
      </w:pPr>
      <w:r w:rsidRPr="00323AAC">
        <w:rPr>
          <w:rFonts w:asciiTheme="majorBidi" w:hAnsiTheme="majorBidi" w:cstheme="majorBidi"/>
          <w:b/>
          <w:bCs/>
          <w:noProof w:val="0"/>
          <w:sz w:val="24"/>
          <w:szCs w:val="24"/>
        </w:rPr>
        <w:t>Bahan</w:t>
      </w:r>
    </w:p>
    <w:p w:rsidR="00DF0A42" w:rsidRDefault="00DF0A42" w:rsidP="00323AAC">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Bahan yang digunakan dalam penelitian ini yaitu aquades (H</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O), asam posfat (H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PO</w:t>
      </w:r>
      <w:r w:rsidRPr="00323AAC">
        <w:rPr>
          <w:rFonts w:asciiTheme="majorBidi" w:hAnsiTheme="majorBidi" w:cstheme="majorBidi"/>
          <w:noProof w:val="0"/>
          <w:sz w:val="24"/>
          <w:szCs w:val="24"/>
          <w:vertAlign w:val="subscript"/>
        </w:rPr>
        <w:t>4</w:t>
      </w:r>
      <w:r w:rsidRPr="00323AAC">
        <w:rPr>
          <w:rFonts w:asciiTheme="majorBidi" w:hAnsiTheme="majorBidi" w:cstheme="majorBidi"/>
          <w:noProof w:val="0"/>
          <w:sz w:val="24"/>
          <w:szCs w:val="24"/>
        </w:rPr>
        <w:t>), aseton (CH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COCH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 xml:space="preserve">), kertas indikator pH universal, kertas saring </w:t>
      </w:r>
      <w:r w:rsidRPr="00323AAC">
        <w:rPr>
          <w:rFonts w:asciiTheme="majorBidi" w:hAnsiTheme="majorBidi" w:cstheme="majorBidi"/>
          <w:i/>
          <w:iCs/>
          <w:noProof w:val="0"/>
          <w:sz w:val="24"/>
          <w:szCs w:val="24"/>
        </w:rPr>
        <w:t>whatman</w:t>
      </w:r>
      <w:r w:rsidRPr="00323AAC">
        <w:rPr>
          <w:rFonts w:asciiTheme="majorBidi" w:hAnsiTheme="majorBidi" w:cstheme="majorBidi"/>
          <w:noProof w:val="0"/>
          <w:sz w:val="24"/>
          <w:szCs w:val="24"/>
        </w:rPr>
        <w:t xml:space="preserve"> no. 42, natrium hidroksida (NaOH), limbah tulang ikan tuna sirip Kuning (</w:t>
      </w:r>
      <w:r w:rsidRPr="00323AAC">
        <w:rPr>
          <w:rFonts w:asciiTheme="majorBidi" w:hAnsiTheme="majorBidi" w:cstheme="majorBidi"/>
          <w:i/>
          <w:iCs/>
          <w:noProof w:val="0"/>
          <w:sz w:val="24"/>
          <w:szCs w:val="24"/>
        </w:rPr>
        <w:t>Thunnus albacores</w:t>
      </w:r>
      <w:r w:rsidRPr="00323AAC">
        <w:rPr>
          <w:rFonts w:asciiTheme="majorBidi" w:hAnsiTheme="majorBidi" w:cstheme="majorBidi"/>
          <w:noProof w:val="0"/>
          <w:sz w:val="24"/>
          <w:szCs w:val="24"/>
        </w:rPr>
        <w:t>).</w:t>
      </w:r>
    </w:p>
    <w:p w:rsidR="00D179F6" w:rsidRPr="00323AAC" w:rsidRDefault="00D179F6" w:rsidP="00D179F6">
      <w:pPr>
        <w:autoSpaceDE w:val="0"/>
        <w:autoSpaceDN w:val="0"/>
        <w:adjustRightInd w:val="0"/>
        <w:spacing w:after="0" w:line="240" w:lineRule="auto"/>
        <w:ind w:firstLine="720"/>
        <w:jc w:val="both"/>
        <w:rPr>
          <w:rFonts w:asciiTheme="majorBidi" w:hAnsiTheme="majorBidi" w:cstheme="majorBidi"/>
          <w:noProof w:val="0"/>
          <w:sz w:val="24"/>
          <w:szCs w:val="24"/>
        </w:rPr>
      </w:pPr>
    </w:p>
    <w:p w:rsidR="00DF0A42" w:rsidRPr="00D179F6" w:rsidRDefault="00DF0A42" w:rsidP="00323AAC">
      <w:pPr>
        <w:autoSpaceDE w:val="0"/>
        <w:autoSpaceDN w:val="0"/>
        <w:adjustRightInd w:val="0"/>
        <w:spacing w:after="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Prosedur Kerja</w:t>
      </w:r>
    </w:p>
    <w:p w:rsidR="00DF0A42" w:rsidRPr="00D179F6" w:rsidRDefault="00DF0A42" w:rsidP="00323AAC">
      <w:pPr>
        <w:autoSpaceDE w:val="0"/>
        <w:autoSpaceDN w:val="0"/>
        <w:adjustRightInd w:val="0"/>
        <w:spacing w:after="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Preparasi sampel</w:t>
      </w:r>
    </w:p>
    <w:p w:rsidR="00DF0A42" w:rsidRDefault="00DF0A42" w:rsidP="00A206CF">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Tulang ikan dicuci dengan air keran dan direbus selama ±2 jam, kemudian dipotong-potong dan dikeringkan selama 14 hari dengan sinar matahari. </w:t>
      </w:r>
      <w:proofErr w:type="gramStart"/>
      <w:r w:rsidRPr="00323AAC">
        <w:rPr>
          <w:rFonts w:asciiTheme="majorBidi" w:hAnsiTheme="majorBidi" w:cstheme="majorBidi"/>
          <w:noProof w:val="0"/>
          <w:sz w:val="24"/>
          <w:szCs w:val="24"/>
        </w:rPr>
        <w:t>Setelah itu, tulang ikan dibersihkan dari jaringan lunak dan dicuci dengan aquades.</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Kemudian dikeringkan dengan sinar matahari.</w:t>
      </w:r>
      <w:proofErr w:type="gramEnd"/>
      <w:r w:rsidRPr="00323AAC">
        <w:rPr>
          <w:rFonts w:asciiTheme="majorBidi" w:hAnsiTheme="majorBidi" w:cstheme="majorBidi"/>
          <w:noProof w:val="0"/>
          <w:sz w:val="24"/>
          <w:szCs w:val="24"/>
        </w:rPr>
        <w:t xml:space="preserve"> Setelah kering, tulang ikan tuna direndam dengan aseton (CH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COCH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 selama 3 x 24 jam (setiap 1 x 24 jam dilakukan penggantian pelarut) dan diuapkan pada suhu kamar hingga aroma asetonnya hilang. Setelah itu, tulang ikan tuna dipanaskan dengan oven selama 4 jam pada suhu 105°C dan ditempa menjadi bagian-bagian yang lebih kecil.</w:t>
      </w:r>
    </w:p>
    <w:p w:rsidR="00D179F6" w:rsidRDefault="00D179F6" w:rsidP="00D179F6">
      <w:pPr>
        <w:autoSpaceDE w:val="0"/>
        <w:autoSpaceDN w:val="0"/>
        <w:adjustRightInd w:val="0"/>
        <w:spacing w:after="0" w:line="240" w:lineRule="auto"/>
        <w:jc w:val="both"/>
        <w:rPr>
          <w:rFonts w:asciiTheme="majorBidi" w:hAnsiTheme="majorBidi" w:cstheme="majorBidi"/>
          <w:noProof w:val="0"/>
          <w:sz w:val="24"/>
          <w:szCs w:val="24"/>
        </w:rPr>
      </w:pPr>
    </w:p>
    <w:p w:rsidR="00E366D4" w:rsidRPr="00323AAC" w:rsidRDefault="00E366D4" w:rsidP="00D179F6">
      <w:pPr>
        <w:autoSpaceDE w:val="0"/>
        <w:autoSpaceDN w:val="0"/>
        <w:adjustRightInd w:val="0"/>
        <w:spacing w:after="0" w:line="240" w:lineRule="auto"/>
        <w:jc w:val="both"/>
        <w:rPr>
          <w:rFonts w:asciiTheme="majorBidi" w:hAnsiTheme="majorBidi" w:cstheme="majorBidi"/>
          <w:noProof w:val="0"/>
          <w:sz w:val="24"/>
          <w:szCs w:val="24"/>
        </w:rPr>
      </w:pPr>
    </w:p>
    <w:p w:rsidR="00DF0A42" w:rsidRPr="00D179F6" w:rsidRDefault="00DF0A42" w:rsidP="00323AAC">
      <w:pPr>
        <w:autoSpaceDE w:val="0"/>
        <w:autoSpaceDN w:val="0"/>
        <w:adjustRightInd w:val="0"/>
        <w:spacing w:after="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Pembuatan Kalsium Oksida (CaO)</w:t>
      </w:r>
    </w:p>
    <w:p w:rsidR="00DF0A42" w:rsidRDefault="00DF0A42" w:rsidP="00323AAC">
      <w:pPr>
        <w:autoSpaceDE w:val="0"/>
        <w:autoSpaceDN w:val="0"/>
        <w:adjustRightInd w:val="0"/>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Tulang ikan tuna ditimbang sebanyak 80.04 gram dan dioven selama 2 jam.</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Setelah itu, tulang ikan tuna dikalsinasi pada suhu 900°C selama 5 jam.</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kemudian</w:t>
      </w:r>
      <w:proofErr w:type="gramEnd"/>
      <w:r w:rsidRPr="00323AAC">
        <w:rPr>
          <w:rFonts w:asciiTheme="majorBidi" w:hAnsiTheme="majorBidi" w:cstheme="majorBidi"/>
          <w:noProof w:val="0"/>
          <w:sz w:val="24"/>
          <w:szCs w:val="24"/>
        </w:rPr>
        <w:t xml:space="preserve"> timbang bobot sampel dan haluskan dengan lumpang dan alu. </w:t>
      </w:r>
      <w:proofErr w:type="gramStart"/>
      <w:r w:rsidRPr="00323AAC">
        <w:rPr>
          <w:rFonts w:asciiTheme="majorBidi" w:hAnsiTheme="majorBidi" w:cstheme="majorBidi"/>
          <w:noProof w:val="0"/>
          <w:sz w:val="24"/>
          <w:szCs w:val="24"/>
        </w:rPr>
        <w:t>Kemudian ayak dengan ayakan 125 mesh.</w:t>
      </w:r>
      <w:proofErr w:type="gramEnd"/>
      <w:r w:rsidRPr="00323AAC">
        <w:rPr>
          <w:rFonts w:asciiTheme="majorBidi" w:hAnsiTheme="majorBidi" w:cstheme="majorBidi"/>
          <w:noProof w:val="0"/>
          <w:sz w:val="24"/>
          <w:szCs w:val="24"/>
        </w:rPr>
        <w:t xml:space="preserve"> Serbuk CaO yang dihasilkan dianalisis dengan </w:t>
      </w:r>
      <w:r w:rsidRPr="00323AAC">
        <w:rPr>
          <w:rFonts w:asciiTheme="majorBidi" w:hAnsiTheme="majorBidi" w:cstheme="majorBidi"/>
          <w:i/>
          <w:iCs/>
          <w:noProof w:val="0"/>
          <w:sz w:val="24"/>
          <w:szCs w:val="24"/>
        </w:rPr>
        <w:t>Energy Dispersive X-Ray Flouresence</w:t>
      </w:r>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EDXRF )</w:t>
      </w:r>
      <w:proofErr w:type="gramEnd"/>
      <w:r w:rsidRPr="00323AAC">
        <w:rPr>
          <w:rFonts w:asciiTheme="majorBidi" w:hAnsiTheme="majorBidi" w:cstheme="majorBidi"/>
          <w:noProof w:val="0"/>
          <w:sz w:val="24"/>
          <w:szCs w:val="24"/>
        </w:rPr>
        <w:t>.</w:t>
      </w:r>
    </w:p>
    <w:p w:rsidR="00D179F6" w:rsidRPr="00323AAC" w:rsidRDefault="00D179F6" w:rsidP="00D179F6">
      <w:pPr>
        <w:autoSpaceDE w:val="0"/>
        <w:autoSpaceDN w:val="0"/>
        <w:adjustRightInd w:val="0"/>
        <w:spacing w:after="0" w:line="240" w:lineRule="auto"/>
        <w:ind w:firstLine="720"/>
        <w:jc w:val="both"/>
        <w:rPr>
          <w:rFonts w:asciiTheme="majorBidi" w:hAnsiTheme="majorBidi" w:cstheme="majorBidi"/>
          <w:noProof w:val="0"/>
          <w:sz w:val="24"/>
          <w:szCs w:val="24"/>
        </w:rPr>
      </w:pPr>
    </w:p>
    <w:p w:rsidR="00DF0A42" w:rsidRPr="00323AAC" w:rsidRDefault="00DF0A42" w:rsidP="00323AAC">
      <w:pPr>
        <w:autoSpaceDE w:val="0"/>
        <w:autoSpaceDN w:val="0"/>
        <w:adjustRightInd w:val="0"/>
        <w:spacing w:after="0"/>
        <w:jc w:val="both"/>
        <w:rPr>
          <w:rFonts w:asciiTheme="majorBidi" w:hAnsiTheme="majorBidi" w:cstheme="majorBidi"/>
          <w:b/>
          <w:bCs/>
          <w:noProof w:val="0"/>
          <w:sz w:val="24"/>
          <w:szCs w:val="24"/>
        </w:rPr>
      </w:pPr>
      <w:r w:rsidRPr="00323AAC">
        <w:rPr>
          <w:rFonts w:asciiTheme="majorBidi" w:hAnsiTheme="majorBidi" w:cstheme="majorBidi"/>
          <w:b/>
          <w:bCs/>
          <w:noProof w:val="0"/>
          <w:sz w:val="24"/>
          <w:szCs w:val="24"/>
        </w:rPr>
        <w:t>Analisis dengan XRF</w:t>
      </w:r>
    </w:p>
    <w:p w:rsidR="00DF0A42" w:rsidRDefault="00DF0A42" w:rsidP="00323AAC">
      <w:pPr>
        <w:autoSpaceDE w:val="0"/>
        <w:autoSpaceDN w:val="0"/>
        <w:adjustRightInd w:val="0"/>
        <w:spacing w:after="0"/>
        <w:ind w:firstLine="567"/>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Alat dan monitor dinyalakan sehingga di monitor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muncul tampilan display untuk langkah pengoperasian alat XRF. </w:t>
      </w:r>
      <w:proofErr w:type="gramStart"/>
      <w:r w:rsidRPr="00323AAC">
        <w:rPr>
          <w:rFonts w:asciiTheme="majorBidi" w:hAnsiTheme="majorBidi" w:cstheme="majorBidi"/>
          <w:noProof w:val="0"/>
          <w:sz w:val="24"/>
          <w:szCs w:val="24"/>
        </w:rPr>
        <w:t>Sebelum alat dioprasikan, terlebih dahulu dilakukan kalibrasi alat.</w:t>
      </w:r>
      <w:proofErr w:type="gramEnd"/>
      <w:r w:rsidRPr="00323AAC">
        <w:rPr>
          <w:rFonts w:asciiTheme="majorBidi" w:hAnsiTheme="majorBidi" w:cstheme="majorBidi"/>
          <w:noProof w:val="0"/>
          <w:sz w:val="24"/>
          <w:szCs w:val="24"/>
        </w:rPr>
        <w:t xml:space="preserve"> Ketika XRF dioperasikan </w:t>
      </w:r>
      <w:r w:rsidRPr="00323AAC">
        <w:rPr>
          <w:rFonts w:asciiTheme="majorBidi" w:hAnsiTheme="majorBidi" w:cstheme="majorBidi"/>
          <w:i/>
          <w:iCs/>
          <w:noProof w:val="0"/>
          <w:sz w:val="24"/>
          <w:szCs w:val="24"/>
        </w:rPr>
        <w:t xml:space="preserve">spinner </w:t>
      </w:r>
      <w:r w:rsidRPr="00323AAC">
        <w:rPr>
          <w:rFonts w:asciiTheme="majorBidi" w:hAnsiTheme="majorBidi" w:cstheme="majorBidi"/>
          <w:noProof w:val="0"/>
          <w:sz w:val="24"/>
          <w:szCs w:val="24"/>
        </w:rPr>
        <w:t xml:space="preserve">sampel </w:t>
      </w:r>
      <w:proofErr w:type="gramStart"/>
      <w:r w:rsidRPr="00323AAC">
        <w:rPr>
          <w:rFonts w:asciiTheme="majorBidi" w:hAnsiTheme="majorBidi" w:cstheme="majorBidi"/>
          <w:i/>
          <w:iCs/>
          <w:noProof w:val="0"/>
          <w:sz w:val="24"/>
          <w:szCs w:val="24"/>
        </w:rPr>
        <w:t xml:space="preserve">holder </w:t>
      </w:r>
      <w:r w:rsidRPr="00323AAC">
        <w:rPr>
          <w:rFonts w:asciiTheme="majorBidi" w:hAnsiTheme="majorBidi" w:cstheme="majorBidi"/>
          <w:noProof w:val="0"/>
          <w:sz w:val="24"/>
          <w:szCs w:val="24"/>
        </w:rPr>
        <w:t xml:space="preserve"> akan</w:t>
      </w:r>
      <w:proofErr w:type="gramEnd"/>
      <w:r w:rsidRPr="00323AAC">
        <w:rPr>
          <w:rFonts w:asciiTheme="majorBidi" w:hAnsiTheme="majorBidi" w:cstheme="majorBidi"/>
          <w:noProof w:val="0"/>
          <w:sz w:val="24"/>
          <w:szCs w:val="24"/>
        </w:rPr>
        <w:t xml:space="preserve"> bergerak menuju </w:t>
      </w:r>
      <w:r w:rsidRPr="00323AAC">
        <w:rPr>
          <w:rFonts w:asciiTheme="majorBidi" w:hAnsiTheme="majorBidi" w:cstheme="majorBidi"/>
          <w:i/>
          <w:iCs/>
          <w:noProof w:val="0"/>
          <w:sz w:val="24"/>
          <w:szCs w:val="24"/>
        </w:rPr>
        <w:t xml:space="preserve">holder </w:t>
      </w:r>
      <w:r w:rsidRPr="00323AAC">
        <w:rPr>
          <w:rFonts w:asciiTheme="majorBidi" w:hAnsiTheme="majorBidi" w:cstheme="majorBidi"/>
          <w:noProof w:val="0"/>
          <w:sz w:val="24"/>
          <w:szCs w:val="24"/>
        </w:rPr>
        <w:t xml:space="preserve">dan berhenti secara otomatis. Tampilan display digital DX-95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menunjukkan angka. Kondisi pengukuran pada tegangan 14 kV dan kuat arus 90 µA. Pengukuran sampel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terjadi hingga 5 menit.</w:t>
      </w:r>
    </w:p>
    <w:p w:rsidR="00D179F6" w:rsidRPr="00323AAC" w:rsidRDefault="00D179F6"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DF0A42" w:rsidRPr="00323AAC" w:rsidRDefault="00DF0A42" w:rsidP="00323AAC">
      <w:pPr>
        <w:autoSpaceDE w:val="0"/>
        <w:autoSpaceDN w:val="0"/>
        <w:adjustRightInd w:val="0"/>
        <w:spacing w:after="0"/>
        <w:jc w:val="both"/>
        <w:rPr>
          <w:rFonts w:asciiTheme="majorBidi" w:hAnsiTheme="majorBidi" w:cstheme="majorBidi"/>
          <w:b/>
          <w:bCs/>
          <w:noProof w:val="0"/>
          <w:sz w:val="24"/>
          <w:szCs w:val="24"/>
        </w:rPr>
      </w:pPr>
      <w:r w:rsidRPr="00323AAC">
        <w:rPr>
          <w:rFonts w:asciiTheme="majorBidi" w:hAnsiTheme="majorBidi" w:cstheme="majorBidi"/>
          <w:b/>
          <w:bCs/>
          <w:noProof w:val="0"/>
          <w:sz w:val="24"/>
          <w:szCs w:val="24"/>
        </w:rPr>
        <w:t xml:space="preserve">Sintesis Hidroksiapatit </w:t>
      </w:r>
    </w:p>
    <w:p w:rsidR="00DF0A42" w:rsidRPr="00323AAC" w:rsidRDefault="00DF0A42" w:rsidP="00A206CF">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CaO ditimbang sebanyak 7</w:t>
      </w:r>
      <w:proofErr w:type="gramStart"/>
      <w:r w:rsidRPr="00323AAC">
        <w:rPr>
          <w:rFonts w:asciiTheme="majorBidi" w:hAnsiTheme="majorBidi" w:cstheme="majorBidi"/>
          <w:noProof w:val="0"/>
          <w:sz w:val="24"/>
          <w:szCs w:val="24"/>
        </w:rPr>
        <w:t>,4094</w:t>
      </w:r>
      <w:proofErr w:type="gramEnd"/>
      <w:r w:rsidRPr="00323AAC">
        <w:rPr>
          <w:rFonts w:asciiTheme="majorBidi" w:hAnsiTheme="majorBidi" w:cstheme="majorBidi"/>
          <w:noProof w:val="0"/>
          <w:sz w:val="24"/>
          <w:szCs w:val="24"/>
        </w:rPr>
        <w:t xml:space="preserve"> gram. Kemudian dimasukkan dalam gelas kimia 300 mL dan ditambahkan 100 mL aquades sehingga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terbentuk suspensi. Setelah itu, dilakukan pengadukan dengan kecepatan 700 rpm selama 1 jam pada suhu 90°C dan ditambahkan dengan larutan asam posfat 0,6 M sebanyak 100 mL secara perlahan dengan kecepatan 1 mL/menit menggunakan buret. Setelah larutan asam posfatnya habis, dilakukan pengadukan lanjutan kecepatan 700 rpm selama 1 jam pada suhu 90°C. </w:t>
      </w:r>
      <w:proofErr w:type="gramStart"/>
      <w:r w:rsidRPr="00323AAC">
        <w:rPr>
          <w:rFonts w:asciiTheme="majorBidi" w:hAnsiTheme="majorBidi" w:cstheme="majorBidi"/>
          <w:noProof w:val="0"/>
          <w:sz w:val="24"/>
          <w:szCs w:val="24"/>
        </w:rPr>
        <w:t>pH  larutan</w:t>
      </w:r>
      <w:proofErr w:type="gramEnd"/>
      <w:r w:rsidRPr="00323AAC">
        <w:rPr>
          <w:rFonts w:asciiTheme="majorBidi" w:hAnsiTheme="majorBidi" w:cstheme="majorBidi"/>
          <w:noProof w:val="0"/>
          <w:sz w:val="24"/>
          <w:szCs w:val="24"/>
        </w:rPr>
        <w:t xml:space="preserve"> diatur dengan menggunakan larutan natrium hidroksida (NaOH) 1 M hingga mencapai pH 10. Setelah itu, larutan didiamkan selama, 12, 24, 36, 48 dan 60 jam sehingga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terbentuk endapan. Endapan yang diperoleh disaring dengan menggunakan corong </w:t>
      </w:r>
      <w:proofErr w:type="gramStart"/>
      <w:r w:rsidRPr="00323AAC">
        <w:rPr>
          <w:rFonts w:asciiTheme="majorBidi" w:hAnsiTheme="majorBidi" w:cstheme="majorBidi"/>
          <w:noProof w:val="0"/>
          <w:sz w:val="24"/>
          <w:szCs w:val="24"/>
        </w:rPr>
        <w:t>buchner</w:t>
      </w:r>
      <w:proofErr w:type="gramEnd"/>
      <w:r w:rsidRPr="00323AAC">
        <w:rPr>
          <w:rFonts w:asciiTheme="majorBidi" w:hAnsiTheme="majorBidi" w:cstheme="majorBidi"/>
          <w:noProof w:val="0"/>
          <w:sz w:val="24"/>
          <w:szCs w:val="24"/>
        </w:rPr>
        <w:t xml:space="preserve"> ±4 jam dan dicuci dengan aquades sebanyak 3 kali pencucian. </w:t>
      </w:r>
      <w:proofErr w:type="gramStart"/>
      <w:r w:rsidRPr="00323AAC">
        <w:rPr>
          <w:rFonts w:asciiTheme="majorBidi" w:hAnsiTheme="majorBidi" w:cstheme="majorBidi"/>
          <w:noProof w:val="0"/>
          <w:sz w:val="24"/>
          <w:szCs w:val="24"/>
        </w:rPr>
        <w:t>Setelah itu, endapan dipanaskan selama 2 jam pada suhu 105°C dan dipanaskan pada suhu 900°C selama 5 jam.</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Bobot serbuk yang dihasilkan kemudian ditimbang.</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Setelah itu, rendmen dari hidroksiapatit yang dieroleh dihitung.</w:t>
      </w:r>
      <w:proofErr w:type="gramEnd"/>
    </w:p>
    <w:p w:rsidR="00D179F6" w:rsidRDefault="00D179F6" w:rsidP="00D179F6">
      <w:pPr>
        <w:autoSpaceDE w:val="0"/>
        <w:autoSpaceDN w:val="0"/>
        <w:adjustRightInd w:val="0"/>
        <w:spacing w:after="0" w:line="240" w:lineRule="auto"/>
        <w:jc w:val="both"/>
        <w:rPr>
          <w:rFonts w:asciiTheme="majorBidi" w:hAnsiTheme="majorBidi" w:cstheme="majorBidi"/>
          <w:noProof w:val="0"/>
          <w:sz w:val="24"/>
          <w:szCs w:val="24"/>
        </w:rPr>
      </w:pPr>
    </w:p>
    <w:p w:rsidR="00DF0A42" w:rsidRPr="00D179F6" w:rsidRDefault="00923D3C" w:rsidP="00323AAC">
      <w:pPr>
        <w:autoSpaceDE w:val="0"/>
        <w:autoSpaceDN w:val="0"/>
        <w:adjustRightInd w:val="0"/>
        <w:spacing w:after="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Analisis dengan FTIR</w:t>
      </w:r>
    </w:p>
    <w:p w:rsidR="00923D3C" w:rsidRDefault="00923D3C" w:rsidP="00323AAC">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Sampel dalam bentuk serbuk digerus hingga memenuhi ukuran </w:t>
      </w:r>
      <w:proofErr w:type="gramStart"/>
      <w:r w:rsidRPr="00323AAC">
        <w:rPr>
          <w:rFonts w:asciiTheme="majorBidi" w:hAnsiTheme="majorBidi" w:cstheme="majorBidi"/>
          <w:noProof w:val="0"/>
          <w:sz w:val="24"/>
          <w:szCs w:val="24"/>
        </w:rPr>
        <w:t>partikel  kurang</w:t>
      </w:r>
      <w:proofErr w:type="gramEnd"/>
      <w:r w:rsidRPr="00323AAC">
        <w:rPr>
          <w:rFonts w:asciiTheme="majorBidi" w:hAnsiTheme="majorBidi" w:cstheme="majorBidi"/>
          <w:noProof w:val="0"/>
          <w:sz w:val="24"/>
          <w:szCs w:val="24"/>
        </w:rPr>
        <w:t xml:space="preserve"> dari 2 µm. kemudian dimasukkan ke dalam </w:t>
      </w:r>
      <w:r w:rsidRPr="00323AAC">
        <w:rPr>
          <w:rFonts w:asciiTheme="majorBidi" w:hAnsiTheme="majorBidi" w:cstheme="majorBidi"/>
          <w:i/>
          <w:iCs/>
          <w:noProof w:val="0"/>
          <w:sz w:val="24"/>
          <w:szCs w:val="24"/>
        </w:rPr>
        <w:t xml:space="preserve">pellet press </w:t>
      </w:r>
      <w:r w:rsidRPr="00323AAC">
        <w:rPr>
          <w:rFonts w:asciiTheme="majorBidi" w:hAnsiTheme="majorBidi" w:cstheme="majorBidi"/>
          <w:noProof w:val="0"/>
          <w:sz w:val="24"/>
          <w:szCs w:val="24"/>
        </w:rPr>
        <w:t xml:space="preserve">secara merata. </w:t>
      </w:r>
      <w:proofErr w:type="gramStart"/>
      <w:r w:rsidRPr="00323AAC">
        <w:rPr>
          <w:rFonts w:asciiTheme="majorBidi" w:hAnsiTheme="majorBidi" w:cstheme="majorBidi"/>
          <w:i/>
          <w:iCs/>
          <w:noProof w:val="0"/>
          <w:sz w:val="24"/>
          <w:szCs w:val="24"/>
        </w:rPr>
        <w:t>pellet</w:t>
      </w:r>
      <w:proofErr w:type="gramEnd"/>
      <w:r w:rsidRPr="00323AAC">
        <w:rPr>
          <w:rFonts w:asciiTheme="majorBidi" w:hAnsiTheme="majorBidi" w:cstheme="majorBidi"/>
          <w:i/>
          <w:iCs/>
          <w:noProof w:val="0"/>
          <w:sz w:val="24"/>
          <w:szCs w:val="24"/>
        </w:rPr>
        <w:t xml:space="preserve"> press </w:t>
      </w:r>
      <w:r w:rsidRPr="00323AAC">
        <w:rPr>
          <w:rFonts w:asciiTheme="majorBidi" w:hAnsiTheme="majorBidi" w:cstheme="majorBidi"/>
          <w:noProof w:val="0"/>
          <w:sz w:val="24"/>
          <w:szCs w:val="24"/>
        </w:rPr>
        <w:t>dihubungkan dengan pompa kompersi</w:t>
      </w:r>
      <w:r w:rsidRPr="00323AAC">
        <w:rPr>
          <w:rFonts w:asciiTheme="majorBidi" w:hAnsiTheme="majorBidi" w:cstheme="majorBidi"/>
          <w:i/>
          <w:iCs/>
          <w:noProof w:val="0"/>
          <w:sz w:val="24"/>
          <w:szCs w:val="24"/>
        </w:rPr>
        <w:t xml:space="preserve"> hydraulic </w:t>
      </w:r>
      <w:r w:rsidRPr="00323AAC">
        <w:rPr>
          <w:rFonts w:asciiTheme="majorBidi" w:hAnsiTheme="majorBidi" w:cstheme="majorBidi"/>
          <w:noProof w:val="0"/>
          <w:sz w:val="24"/>
          <w:szCs w:val="24"/>
        </w:rPr>
        <w:t xml:space="preserve">serta pompa vakum selama 15 menit. </w:t>
      </w:r>
      <w:r w:rsidRPr="00323AAC">
        <w:rPr>
          <w:rFonts w:asciiTheme="majorBidi" w:hAnsiTheme="majorBidi" w:cstheme="majorBidi"/>
          <w:i/>
          <w:iCs/>
          <w:noProof w:val="0"/>
          <w:sz w:val="24"/>
          <w:szCs w:val="24"/>
        </w:rPr>
        <w:t xml:space="preserve">Pellet </w:t>
      </w:r>
      <w:r w:rsidRPr="00323AAC">
        <w:rPr>
          <w:rFonts w:asciiTheme="majorBidi" w:hAnsiTheme="majorBidi" w:cstheme="majorBidi"/>
          <w:noProof w:val="0"/>
          <w:sz w:val="24"/>
          <w:szCs w:val="24"/>
        </w:rPr>
        <w:t xml:space="preserve">yang terbentuk diusahan memiliki ketebalan 0.3 </w:t>
      </w:r>
      <w:r w:rsidRPr="00323AAC">
        <w:rPr>
          <w:rFonts w:asciiTheme="majorBidi" w:hAnsiTheme="majorBidi" w:cstheme="majorBidi"/>
          <w:noProof w:val="0"/>
          <w:sz w:val="24"/>
          <w:szCs w:val="24"/>
        </w:rPr>
        <w:lastRenderedPageBreak/>
        <w:t xml:space="preserve">mm (transparan). Selanjutnya </w:t>
      </w:r>
      <w:r w:rsidRPr="00323AAC">
        <w:rPr>
          <w:rFonts w:asciiTheme="majorBidi" w:hAnsiTheme="majorBidi" w:cstheme="majorBidi"/>
          <w:i/>
          <w:iCs/>
          <w:noProof w:val="0"/>
          <w:sz w:val="24"/>
          <w:szCs w:val="24"/>
        </w:rPr>
        <w:t xml:space="preserve">pellet </w:t>
      </w:r>
      <w:r w:rsidRPr="00323AAC">
        <w:rPr>
          <w:rFonts w:asciiTheme="majorBidi" w:hAnsiTheme="majorBidi" w:cstheme="majorBidi"/>
          <w:noProof w:val="0"/>
          <w:sz w:val="24"/>
          <w:szCs w:val="24"/>
        </w:rPr>
        <w:t xml:space="preserve">dibuka secara hati-hati dan dipindahkan ke dalam </w:t>
      </w:r>
      <w:proofErr w:type="gramStart"/>
      <w:r w:rsidRPr="00323AAC">
        <w:rPr>
          <w:rFonts w:asciiTheme="majorBidi" w:hAnsiTheme="majorBidi" w:cstheme="majorBidi"/>
          <w:noProof w:val="0"/>
          <w:sz w:val="24"/>
          <w:szCs w:val="24"/>
        </w:rPr>
        <w:t>sle</w:t>
      </w:r>
      <w:proofErr w:type="gramEnd"/>
      <w:r w:rsidRPr="00323AAC">
        <w:rPr>
          <w:rFonts w:asciiTheme="majorBidi" w:hAnsiTheme="majorBidi" w:cstheme="majorBidi"/>
          <w:noProof w:val="0"/>
          <w:sz w:val="24"/>
          <w:szCs w:val="24"/>
        </w:rPr>
        <w:t xml:space="preserve"> </w:t>
      </w:r>
      <w:r w:rsidRPr="00323AAC">
        <w:rPr>
          <w:rFonts w:asciiTheme="majorBidi" w:hAnsiTheme="majorBidi" w:cstheme="majorBidi"/>
          <w:i/>
          <w:iCs/>
          <w:noProof w:val="0"/>
          <w:sz w:val="24"/>
          <w:szCs w:val="24"/>
        </w:rPr>
        <w:t xml:space="preserve">holder </w:t>
      </w:r>
      <w:r w:rsidRPr="00323AAC">
        <w:rPr>
          <w:rFonts w:asciiTheme="majorBidi" w:hAnsiTheme="majorBidi" w:cstheme="majorBidi"/>
          <w:noProof w:val="0"/>
          <w:sz w:val="24"/>
          <w:szCs w:val="24"/>
        </w:rPr>
        <w:t xml:space="preserve">menggunakan spatula. </w:t>
      </w:r>
      <w:proofErr w:type="gramStart"/>
      <w:r w:rsidRPr="00323AAC">
        <w:rPr>
          <w:rFonts w:asciiTheme="majorBidi" w:hAnsiTheme="majorBidi" w:cstheme="majorBidi"/>
          <w:noProof w:val="0"/>
          <w:sz w:val="24"/>
          <w:szCs w:val="24"/>
        </w:rPr>
        <w:t>Setelah itu, alat diatur dengan dengan kecepatan normal dan ekspansi transmisi 100 x. setelah itu, dilakukan analisa gugus fungsi.</w:t>
      </w:r>
      <w:proofErr w:type="gramEnd"/>
    </w:p>
    <w:p w:rsidR="00D179F6" w:rsidRPr="00323AAC" w:rsidRDefault="00D179F6" w:rsidP="00D179F6">
      <w:pPr>
        <w:autoSpaceDE w:val="0"/>
        <w:autoSpaceDN w:val="0"/>
        <w:adjustRightInd w:val="0"/>
        <w:spacing w:after="0" w:line="240" w:lineRule="auto"/>
        <w:jc w:val="both"/>
        <w:rPr>
          <w:rFonts w:asciiTheme="majorBidi" w:hAnsiTheme="majorBidi" w:cstheme="majorBidi"/>
          <w:noProof w:val="0"/>
          <w:sz w:val="24"/>
          <w:szCs w:val="24"/>
        </w:rPr>
      </w:pPr>
    </w:p>
    <w:p w:rsidR="00923D3C" w:rsidRPr="00323AAC" w:rsidRDefault="00923D3C" w:rsidP="00323AAC">
      <w:pPr>
        <w:autoSpaceDE w:val="0"/>
        <w:autoSpaceDN w:val="0"/>
        <w:adjustRightInd w:val="0"/>
        <w:spacing w:after="0"/>
        <w:jc w:val="both"/>
        <w:rPr>
          <w:rFonts w:asciiTheme="majorBidi" w:hAnsiTheme="majorBidi" w:cstheme="majorBidi"/>
          <w:b/>
          <w:bCs/>
          <w:noProof w:val="0"/>
          <w:sz w:val="24"/>
          <w:szCs w:val="24"/>
        </w:rPr>
      </w:pPr>
      <w:r w:rsidRPr="00323AAC">
        <w:rPr>
          <w:rFonts w:asciiTheme="majorBidi" w:hAnsiTheme="majorBidi" w:cstheme="majorBidi"/>
          <w:b/>
          <w:bCs/>
          <w:noProof w:val="0"/>
          <w:sz w:val="24"/>
          <w:szCs w:val="24"/>
        </w:rPr>
        <w:t xml:space="preserve">Analisis Hidroksiapatit dengan XRD </w:t>
      </w:r>
    </w:p>
    <w:p w:rsidR="00923D3C" w:rsidRDefault="00923D3C" w:rsidP="00A206CF">
      <w:pPr>
        <w:autoSpaceDE w:val="0"/>
        <w:autoSpaceDN w:val="0"/>
        <w:adjustRightInd w:val="0"/>
        <w:spacing w:after="0"/>
        <w:ind w:firstLine="720"/>
        <w:jc w:val="both"/>
        <w:rPr>
          <w:rFonts w:asciiTheme="majorBidi" w:hAnsiTheme="majorBidi" w:cstheme="majorBidi"/>
          <w:noProof w:val="0"/>
          <w:sz w:val="24"/>
          <w:szCs w:val="24"/>
        </w:rPr>
      </w:pPr>
      <w:bookmarkStart w:id="0" w:name="_GoBack"/>
      <w:bookmarkEnd w:id="0"/>
      <w:proofErr w:type="gramStart"/>
      <w:r w:rsidRPr="00323AAC">
        <w:rPr>
          <w:rFonts w:asciiTheme="majorBidi" w:hAnsiTheme="majorBidi" w:cstheme="majorBidi"/>
          <w:noProof w:val="0"/>
          <w:sz w:val="24"/>
          <w:szCs w:val="24"/>
        </w:rPr>
        <w:t xml:space="preserve">Sebelum digunakan alat dikalibrasi terlebih dahulu dan XG kontrol (berupa arus), </w:t>
      </w:r>
      <w:r w:rsidRPr="00323AAC">
        <w:rPr>
          <w:rFonts w:asciiTheme="majorBidi" w:hAnsiTheme="majorBidi" w:cstheme="majorBidi"/>
          <w:i/>
          <w:iCs/>
          <w:noProof w:val="0"/>
          <w:sz w:val="24"/>
          <w:szCs w:val="24"/>
        </w:rPr>
        <w:t xml:space="preserve">water flow, shutter </w:t>
      </w:r>
      <w:r w:rsidRPr="00323AAC">
        <w:rPr>
          <w:rFonts w:asciiTheme="majorBidi" w:hAnsiTheme="majorBidi" w:cstheme="majorBidi"/>
          <w:noProof w:val="0"/>
          <w:sz w:val="24"/>
          <w:szCs w:val="24"/>
        </w:rPr>
        <w:t xml:space="preserve">dan </w:t>
      </w:r>
      <w:r w:rsidRPr="00323AAC">
        <w:rPr>
          <w:rFonts w:asciiTheme="majorBidi" w:hAnsiTheme="majorBidi" w:cstheme="majorBidi"/>
          <w:i/>
          <w:iCs/>
          <w:noProof w:val="0"/>
          <w:sz w:val="24"/>
          <w:szCs w:val="24"/>
        </w:rPr>
        <w:t xml:space="preserve">door open </w:t>
      </w:r>
      <w:r w:rsidRPr="00323AAC">
        <w:rPr>
          <w:rFonts w:asciiTheme="majorBidi" w:hAnsiTheme="majorBidi" w:cstheme="majorBidi"/>
          <w:noProof w:val="0"/>
          <w:sz w:val="24"/>
          <w:szCs w:val="24"/>
        </w:rPr>
        <w:t>diatur.</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 xml:space="preserve">Sambil menunggu kalibrasi alat, sebanyak 2 mg sampel ditempatkan di dalam </w:t>
      </w:r>
      <w:r w:rsidRPr="00323AAC">
        <w:rPr>
          <w:rFonts w:asciiTheme="majorBidi" w:hAnsiTheme="majorBidi" w:cstheme="majorBidi"/>
          <w:i/>
          <w:iCs/>
          <w:noProof w:val="0"/>
          <w:sz w:val="24"/>
          <w:szCs w:val="24"/>
        </w:rPr>
        <w:t>holder</w:t>
      </w:r>
      <w:r w:rsidRPr="00323AAC">
        <w:rPr>
          <w:rFonts w:asciiTheme="majorBidi" w:hAnsiTheme="majorBidi" w:cstheme="majorBidi"/>
          <w:noProof w:val="0"/>
          <w:sz w:val="24"/>
          <w:szCs w:val="24"/>
        </w:rPr>
        <w:t xml:space="preserve"> pada difraktometer.</w:t>
      </w:r>
      <w:proofErr w:type="gramEnd"/>
      <w:r w:rsidRPr="00323AAC">
        <w:rPr>
          <w:rFonts w:asciiTheme="majorBidi" w:hAnsiTheme="majorBidi" w:cstheme="majorBidi"/>
          <w:noProof w:val="0"/>
          <w:sz w:val="24"/>
          <w:szCs w:val="24"/>
        </w:rPr>
        <w:t xml:space="preserve"> Tegangan yang digunakan adalah 40 Kv dan arus generatornya sebesar 30 mA  dengan sumber panjang gelombang sebesar 1,5406 Å. Hasil yang diperoleh berupa difraktogram yang teridentifikasi berdasarkan intensitas dan sudut 2θ. </w:t>
      </w:r>
      <w:proofErr w:type="gramStart"/>
      <w:r w:rsidRPr="00323AAC">
        <w:rPr>
          <w:rFonts w:asciiTheme="majorBidi" w:hAnsiTheme="majorBidi" w:cstheme="majorBidi"/>
          <w:noProof w:val="0"/>
          <w:sz w:val="24"/>
          <w:szCs w:val="24"/>
        </w:rPr>
        <w:t xml:space="preserve">Penentuan fase muncul mengacu pada </w:t>
      </w:r>
      <w:r w:rsidRPr="00323AAC">
        <w:rPr>
          <w:rFonts w:asciiTheme="majorBidi" w:hAnsiTheme="majorBidi" w:cstheme="majorBidi"/>
          <w:i/>
          <w:iCs/>
          <w:noProof w:val="0"/>
          <w:sz w:val="24"/>
          <w:szCs w:val="24"/>
        </w:rPr>
        <w:t>Joint Committee on Powder Diffraction Standart</w:t>
      </w:r>
      <w:r w:rsidRPr="00323AAC">
        <w:rPr>
          <w:rFonts w:asciiTheme="majorBidi" w:hAnsiTheme="majorBidi" w:cstheme="majorBidi"/>
          <w:noProof w:val="0"/>
          <w:sz w:val="24"/>
          <w:szCs w:val="24"/>
        </w:rPr>
        <w:t xml:space="preserve"> (JCPDS).</w:t>
      </w:r>
      <w:proofErr w:type="gramEnd"/>
    </w:p>
    <w:p w:rsidR="00D179F6" w:rsidRPr="00323AAC" w:rsidRDefault="00D179F6" w:rsidP="00D179F6">
      <w:pPr>
        <w:autoSpaceDE w:val="0"/>
        <w:autoSpaceDN w:val="0"/>
        <w:adjustRightInd w:val="0"/>
        <w:spacing w:after="0" w:line="240" w:lineRule="auto"/>
        <w:jc w:val="both"/>
        <w:rPr>
          <w:rFonts w:asciiTheme="majorBidi" w:hAnsiTheme="majorBidi" w:cstheme="majorBidi"/>
          <w:noProof w:val="0"/>
          <w:sz w:val="24"/>
          <w:szCs w:val="24"/>
        </w:rPr>
      </w:pPr>
    </w:p>
    <w:p w:rsidR="00923D3C" w:rsidRPr="00D179F6" w:rsidRDefault="00923D3C" w:rsidP="00323AAC">
      <w:pPr>
        <w:pStyle w:val="ListParagraph"/>
        <w:numPr>
          <w:ilvl w:val="0"/>
          <w:numId w:val="1"/>
        </w:numPr>
        <w:autoSpaceDE w:val="0"/>
        <w:autoSpaceDN w:val="0"/>
        <w:adjustRightInd w:val="0"/>
        <w:spacing w:after="0"/>
        <w:ind w:left="36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HASIL DAN PEMBAHASAN</w:t>
      </w:r>
    </w:p>
    <w:p w:rsidR="00923D3C" w:rsidRPr="00D179F6" w:rsidRDefault="00923D3C" w:rsidP="00323AAC">
      <w:pPr>
        <w:autoSpaceDE w:val="0"/>
        <w:autoSpaceDN w:val="0"/>
        <w:adjustRightInd w:val="0"/>
        <w:spacing w:after="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Kandungan Senyawa yang terdapat pada Tulang Ikan Tuna Sirip Kuning</w:t>
      </w:r>
    </w:p>
    <w:p w:rsidR="00923D3C" w:rsidRPr="00323AAC" w:rsidRDefault="00923D3C" w:rsidP="00323AAC">
      <w:pPr>
        <w:autoSpaceDE w:val="0"/>
        <w:autoSpaceDN w:val="0"/>
        <w:adjustRightInd w:val="0"/>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Berdasarkan hasil analisis XRF diperoleh beberapa komponen-komponen senyawa yang terdapat pada tulang ikan tuna.</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 xml:space="preserve">Sebagaimana yang ditunjukkan </w:t>
      </w:r>
      <w:r w:rsidR="001346DB">
        <w:rPr>
          <w:rFonts w:asciiTheme="majorBidi" w:hAnsiTheme="majorBidi" w:cstheme="majorBidi"/>
          <w:b/>
          <w:bCs/>
          <w:noProof w:val="0"/>
          <w:sz w:val="24"/>
          <w:szCs w:val="24"/>
        </w:rPr>
        <w:t>Tabel 3</w:t>
      </w:r>
      <w:r w:rsidRPr="00323AAC">
        <w:rPr>
          <w:rFonts w:asciiTheme="majorBidi" w:hAnsiTheme="majorBidi" w:cstheme="majorBidi"/>
          <w:b/>
          <w:bCs/>
          <w:noProof w:val="0"/>
          <w:sz w:val="24"/>
          <w:szCs w:val="24"/>
        </w:rPr>
        <w:t>.1</w:t>
      </w:r>
      <w:r w:rsidRPr="00323AAC">
        <w:rPr>
          <w:rFonts w:asciiTheme="majorBidi" w:hAnsiTheme="majorBidi" w:cstheme="majorBidi"/>
          <w:noProof w:val="0"/>
          <w:sz w:val="24"/>
          <w:szCs w:val="24"/>
        </w:rPr>
        <w:t>.</w:t>
      </w:r>
      <w:proofErr w:type="gramEnd"/>
    </w:p>
    <w:p w:rsidR="00923D3C" w:rsidRPr="001346DB" w:rsidRDefault="00D179F6" w:rsidP="00323AAC">
      <w:pPr>
        <w:autoSpaceDE w:val="0"/>
        <w:autoSpaceDN w:val="0"/>
        <w:adjustRightInd w:val="0"/>
        <w:spacing w:after="0"/>
        <w:jc w:val="center"/>
        <w:rPr>
          <w:rFonts w:asciiTheme="majorBidi" w:hAnsiTheme="majorBidi" w:cstheme="majorBidi"/>
          <w:noProof w:val="0"/>
          <w:sz w:val="20"/>
          <w:szCs w:val="20"/>
        </w:rPr>
      </w:pPr>
      <w:r w:rsidRPr="001346DB">
        <w:rPr>
          <w:rFonts w:asciiTheme="majorBidi" w:hAnsiTheme="majorBidi" w:cstheme="majorBidi"/>
          <w:b/>
          <w:bCs/>
          <w:noProof w:val="0"/>
          <w:sz w:val="20"/>
          <w:szCs w:val="20"/>
        </w:rPr>
        <w:t>Tabel 3</w:t>
      </w:r>
      <w:r w:rsidR="00923D3C" w:rsidRPr="001346DB">
        <w:rPr>
          <w:rFonts w:asciiTheme="majorBidi" w:hAnsiTheme="majorBidi" w:cstheme="majorBidi"/>
          <w:b/>
          <w:bCs/>
          <w:noProof w:val="0"/>
          <w:sz w:val="20"/>
          <w:szCs w:val="20"/>
        </w:rPr>
        <w:t>.1</w:t>
      </w:r>
      <w:r w:rsidR="00923D3C" w:rsidRPr="001346DB">
        <w:rPr>
          <w:rFonts w:asciiTheme="majorBidi" w:hAnsiTheme="majorBidi" w:cstheme="majorBidi"/>
          <w:noProof w:val="0"/>
          <w:sz w:val="20"/>
          <w:szCs w:val="20"/>
        </w:rPr>
        <w:t xml:space="preserve"> Senyawa dalam Tulang Ikan Tuna Sirip Kuning hasil kalsinasi berdasarkan Data Analisis XRF</w:t>
      </w:r>
    </w:p>
    <w:tbl>
      <w:tblPr>
        <w:tblpPr w:leftFromText="180" w:rightFromText="180" w:vertAnchor="text" w:horzAnchor="margin" w:tblpXSpec="center" w:tblpY="45"/>
        <w:tblW w:w="0" w:type="auto"/>
        <w:tblBorders>
          <w:top w:val="single" w:sz="4" w:space="0" w:color="000000"/>
          <w:bottom w:val="single" w:sz="4" w:space="0" w:color="auto"/>
        </w:tblBorders>
        <w:tblLayout w:type="fixed"/>
        <w:tblLook w:val="0000" w:firstRow="0" w:lastRow="0" w:firstColumn="0" w:lastColumn="0" w:noHBand="0" w:noVBand="0"/>
      </w:tblPr>
      <w:tblGrid>
        <w:gridCol w:w="3325"/>
        <w:gridCol w:w="3155"/>
      </w:tblGrid>
      <w:tr w:rsidR="00D179F6" w:rsidRPr="00323AAC" w:rsidTr="00D179F6">
        <w:trPr>
          <w:trHeight w:val="1"/>
        </w:trPr>
        <w:tc>
          <w:tcPr>
            <w:tcW w:w="3325" w:type="dxa"/>
            <w:tcBorders>
              <w:top w:val="single" w:sz="4" w:space="0" w:color="000000"/>
              <w:bottom w:val="single" w:sz="4" w:space="0" w:color="auto"/>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Senyawa</w:t>
            </w:r>
          </w:p>
        </w:tc>
        <w:tc>
          <w:tcPr>
            <w:tcW w:w="3155" w:type="dxa"/>
            <w:tcBorders>
              <w:top w:val="single" w:sz="4" w:space="0" w:color="000000"/>
              <w:bottom w:val="single" w:sz="4" w:space="0" w:color="auto"/>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Konsentrasi (%b/b)</w:t>
            </w:r>
          </w:p>
        </w:tc>
      </w:tr>
      <w:tr w:rsidR="00D179F6" w:rsidRPr="00323AAC" w:rsidTr="00D179F6">
        <w:trPr>
          <w:trHeight w:val="1"/>
        </w:trPr>
        <w:tc>
          <w:tcPr>
            <w:tcW w:w="3325" w:type="dxa"/>
            <w:tcBorders>
              <w:top w:val="single" w:sz="4" w:space="0" w:color="auto"/>
              <w:bottom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CaO</w:t>
            </w:r>
          </w:p>
        </w:tc>
        <w:tc>
          <w:tcPr>
            <w:tcW w:w="3155" w:type="dxa"/>
            <w:tcBorders>
              <w:top w:val="single" w:sz="4" w:space="0" w:color="auto"/>
              <w:bottom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62,31</w:t>
            </w:r>
          </w:p>
        </w:tc>
      </w:tr>
      <w:tr w:rsidR="00D179F6" w:rsidRPr="00323AAC" w:rsidTr="00D179F6">
        <w:trPr>
          <w:trHeight w:val="1"/>
        </w:trPr>
        <w:tc>
          <w:tcPr>
            <w:tcW w:w="3325" w:type="dxa"/>
            <w:tcBorders>
              <w:top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P</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O</w:t>
            </w:r>
            <w:r w:rsidRPr="00323AAC">
              <w:rPr>
                <w:rFonts w:asciiTheme="majorBidi" w:hAnsiTheme="majorBidi" w:cstheme="majorBidi"/>
                <w:noProof w:val="0"/>
                <w:sz w:val="24"/>
                <w:szCs w:val="24"/>
                <w:vertAlign w:val="subscript"/>
              </w:rPr>
              <w:t>5</w:t>
            </w:r>
          </w:p>
        </w:tc>
        <w:tc>
          <w:tcPr>
            <w:tcW w:w="3155" w:type="dxa"/>
            <w:tcBorders>
              <w:top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37,46</w:t>
            </w:r>
          </w:p>
        </w:tc>
      </w:tr>
      <w:tr w:rsidR="00D179F6" w:rsidRPr="00323AAC" w:rsidTr="00D179F6">
        <w:trPr>
          <w:trHeight w:val="1"/>
        </w:trPr>
        <w:tc>
          <w:tcPr>
            <w:tcW w:w="332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SrO</w:t>
            </w:r>
          </w:p>
        </w:tc>
        <w:tc>
          <w:tcPr>
            <w:tcW w:w="315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0,186</w:t>
            </w:r>
          </w:p>
        </w:tc>
      </w:tr>
      <w:tr w:rsidR="00D179F6" w:rsidRPr="00323AAC" w:rsidTr="00D179F6">
        <w:trPr>
          <w:trHeight w:val="1"/>
        </w:trPr>
        <w:tc>
          <w:tcPr>
            <w:tcW w:w="332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Nb</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O</w:t>
            </w:r>
            <w:r w:rsidRPr="00323AAC">
              <w:rPr>
                <w:rFonts w:asciiTheme="majorBidi" w:hAnsiTheme="majorBidi" w:cstheme="majorBidi"/>
                <w:noProof w:val="0"/>
                <w:sz w:val="24"/>
                <w:szCs w:val="24"/>
                <w:vertAlign w:val="subscript"/>
              </w:rPr>
              <w:t>5</w:t>
            </w:r>
          </w:p>
        </w:tc>
        <w:tc>
          <w:tcPr>
            <w:tcW w:w="315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0,0162</w:t>
            </w:r>
          </w:p>
        </w:tc>
      </w:tr>
      <w:tr w:rsidR="00D179F6" w:rsidRPr="00323AAC" w:rsidTr="00D179F6">
        <w:trPr>
          <w:trHeight w:val="1"/>
        </w:trPr>
        <w:tc>
          <w:tcPr>
            <w:tcW w:w="332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MoO</w:t>
            </w:r>
            <w:r w:rsidRPr="00323AAC">
              <w:rPr>
                <w:rFonts w:asciiTheme="majorBidi" w:hAnsiTheme="majorBidi" w:cstheme="majorBidi"/>
                <w:noProof w:val="0"/>
                <w:sz w:val="24"/>
                <w:szCs w:val="24"/>
                <w:vertAlign w:val="subscript"/>
              </w:rPr>
              <w:t>3</w:t>
            </w:r>
          </w:p>
        </w:tc>
        <w:tc>
          <w:tcPr>
            <w:tcW w:w="315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0,0098</w:t>
            </w:r>
          </w:p>
        </w:tc>
      </w:tr>
      <w:tr w:rsidR="00D179F6" w:rsidRPr="00323AAC" w:rsidTr="00D179F6">
        <w:trPr>
          <w:trHeight w:val="1"/>
        </w:trPr>
        <w:tc>
          <w:tcPr>
            <w:tcW w:w="332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Sb</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O</w:t>
            </w:r>
            <w:r w:rsidRPr="00323AAC">
              <w:rPr>
                <w:rFonts w:asciiTheme="majorBidi" w:hAnsiTheme="majorBidi" w:cstheme="majorBidi"/>
                <w:noProof w:val="0"/>
                <w:sz w:val="24"/>
                <w:szCs w:val="24"/>
                <w:vertAlign w:val="subscript"/>
              </w:rPr>
              <w:t>3</w:t>
            </w:r>
          </w:p>
        </w:tc>
        <w:tc>
          <w:tcPr>
            <w:tcW w:w="315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0,0061</w:t>
            </w:r>
          </w:p>
        </w:tc>
      </w:tr>
      <w:tr w:rsidR="00D179F6" w:rsidRPr="00323AAC" w:rsidTr="00D179F6">
        <w:trPr>
          <w:trHeight w:val="1"/>
        </w:trPr>
        <w:tc>
          <w:tcPr>
            <w:tcW w:w="332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In</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O</w:t>
            </w:r>
            <w:r w:rsidRPr="00323AAC">
              <w:rPr>
                <w:rFonts w:asciiTheme="majorBidi" w:hAnsiTheme="majorBidi" w:cstheme="majorBidi"/>
                <w:noProof w:val="0"/>
                <w:sz w:val="24"/>
                <w:szCs w:val="24"/>
                <w:vertAlign w:val="subscript"/>
              </w:rPr>
              <w:t>3</w:t>
            </w:r>
          </w:p>
        </w:tc>
        <w:tc>
          <w:tcPr>
            <w:tcW w:w="315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0,0061</w:t>
            </w:r>
          </w:p>
        </w:tc>
      </w:tr>
      <w:tr w:rsidR="00D179F6" w:rsidRPr="00323AAC" w:rsidTr="00D179F6">
        <w:trPr>
          <w:trHeight w:val="1"/>
        </w:trPr>
        <w:tc>
          <w:tcPr>
            <w:tcW w:w="332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SnO</w:t>
            </w:r>
            <w:r w:rsidRPr="00323AAC">
              <w:rPr>
                <w:rFonts w:asciiTheme="majorBidi" w:hAnsiTheme="majorBidi" w:cstheme="majorBidi"/>
                <w:noProof w:val="0"/>
                <w:sz w:val="24"/>
                <w:szCs w:val="24"/>
                <w:vertAlign w:val="subscript"/>
              </w:rPr>
              <w:t>2</w:t>
            </w:r>
          </w:p>
        </w:tc>
        <w:tc>
          <w:tcPr>
            <w:tcW w:w="3155"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0,0059</w:t>
            </w:r>
          </w:p>
        </w:tc>
      </w:tr>
    </w:tbl>
    <w:p w:rsidR="00923D3C" w:rsidRPr="00323AAC" w:rsidRDefault="00923D3C" w:rsidP="00323AAC">
      <w:pPr>
        <w:autoSpaceDE w:val="0"/>
        <w:autoSpaceDN w:val="0"/>
        <w:adjustRightInd w:val="0"/>
        <w:spacing w:after="0"/>
        <w:jc w:val="center"/>
        <w:rPr>
          <w:rFonts w:asciiTheme="majorBidi" w:hAnsiTheme="majorBidi" w:cstheme="majorBidi"/>
          <w:noProof w:val="0"/>
          <w:sz w:val="24"/>
          <w:szCs w:val="24"/>
        </w:rPr>
      </w:pPr>
    </w:p>
    <w:p w:rsidR="00923D3C" w:rsidRPr="00323AAC" w:rsidRDefault="00923D3C" w:rsidP="00323AAC">
      <w:pPr>
        <w:autoSpaceDE w:val="0"/>
        <w:autoSpaceDN w:val="0"/>
        <w:adjustRightInd w:val="0"/>
        <w:spacing w:after="0"/>
        <w:ind w:firstLine="567"/>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Limbah tulang ikan tuna sirip kuning dikelompokkan ke dalam bagian limbah tulang ikan yang memiliki </w:t>
      </w:r>
      <w:proofErr w:type="gramStart"/>
      <w:r w:rsidRPr="00323AAC">
        <w:rPr>
          <w:rFonts w:asciiTheme="majorBidi" w:hAnsiTheme="majorBidi" w:cstheme="majorBidi"/>
          <w:noProof w:val="0"/>
          <w:sz w:val="24"/>
          <w:szCs w:val="24"/>
        </w:rPr>
        <w:t>kadar</w:t>
      </w:r>
      <w:proofErr w:type="gramEnd"/>
      <w:r w:rsidRPr="00323AAC">
        <w:rPr>
          <w:rFonts w:asciiTheme="majorBidi" w:hAnsiTheme="majorBidi" w:cstheme="majorBidi"/>
          <w:noProof w:val="0"/>
          <w:sz w:val="24"/>
          <w:szCs w:val="24"/>
        </w:rPr>
        <w:t xml:space="preserve"> minyak terbesar jika dibandingkan dengan kepala dan kulit (Defandi, 2015: 20). Dimana, minyak merupakan suatu senyawa yang bersifat nonpolar sehingga untuk menarik senyawa tersebut diperlukan </w:t>
      </w:r>
      <w:proofErr w:type="gramStart"/>
      <w:r w:rsidRPr="00323AAC">
        <w:rPr>
          <w:rFonts w:asciiTheme="majorBidi" w:hAnsiTheme="majorBidi" w:cstheme="majorBidi"/>
          <w:noProof w:val="0"/>
          <w:sz w:val="24"/>
          <w:szCs w:val="24"/>
        </w:rPr>
        <w:t>pelarut  yang</w:t>
      </w:r>
      <w:proofErr w:type="gramEnd"/>
      <w:r w:rsidRPr="00323AAC">
        <w:rPr>
          <w:rFonts w:asciiTheme="majorBidi" w:hAnsiTheme="majorBidi" w:cstheme="majorBidi"/>
          <w:noProof w:val="0"/>
          <w:sz w:val="24"/>
          <w:szCs w:val="24"/>
        </w:rPr>
        <w:t xml:space="preserve"> sifatnya sama dengan minyak yaitu aseton (CH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COCH</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Salah satu metode yang digunakan untuk menarik senyawa dalam suatu bahan adalah maserasi.</w:t>
      </w:r>
      <w:proofErr w:type="gramEnd"/>
      <w:r w:rsidRPr="00323AAC">
        <w:rPr>
          <w:rFonts w:asciiTheme="majorBidi" w:hAnsiTheme="majorBidi" w:cstheme="majorBidi"/>
          <w:noProof w:val="0"/>
          <w:sz w:val="24"/>
          <w:szCs w:val="24"/>
        </w:rPr>
        <w:t xml:space="preserve"> Maserasi merupakan proses perendaman </w:t>
      </w:r>
      <w:r w:rsidRPr="00323AAC">
        <w:rPr>
          <w:rFonts w:asciiTheme="majorBidi" w:hAnsiTheme="majorBidi" w:cstheme="majorBidi"/>
          <w:noProof w:val="0"/>
          <w:sz w:val="24"/>
          <w:szCs w:val="24"/>
        </w:rPr>
        <w:lastRenderedPageBreak/>
        <w:t xml:space="preserve">sampel menggunakan pelarut organik pada suhu ruang. </w:t>
      </w:r>
      <w:proofErr w:type="gramStart"/>
      <w:r w:rsidRPr="00323AAC">
        <w:rPr>
          <w:rFonts w:asciiTheme="majorBidi" w:hAnsiTheme="majorBidi" w:cstheme="majorBidi"/>
          <w:noProof w:val="0"/>
          <w:sz w:val="24"/>
          <w:szCs w:val="24"/>
        </w:rPr>
        <w:t>Selanjutnya, tulang ikan tuna yang telah dimaserasi dipisahkan dari pelarutnya dan dibiarkan di udara.</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Hal ini bertujuan agar pelarut yang masih terdapat pada tulang ikan tuna dapat menguap sempurna.</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Tulang ikan tuna yang diperoleh mengalami perubahan warna dari cokelat menjadi kuning.</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Hal ini menunjukkan bahwa aseton benar-benar menarik minyak yang terkandung dalam tulang ikan tuna.</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Selain itu, warna kuning yang masih melekat pada tulang ikan tuna menunjukkan bahwa masih ada senyawa organik (minyak dan kolagen) yang terkandung di dalamnya.</w:t>
      </w:r>
      <w:proofErr w:type="gramEnd"/>
    </w:p>
    <w:p w:rsidR="00923D3C" w:rsidRPr="00323AAC" w:rsidRDefault="00923D3C" w:rsidP="00323AAC">
      <w:pPr>
        <w:autoSpaceDE w:val="0"/>
        <w:autoSpaceDN w:val="0"/>
        <w:adjustRightInd w:val="0"/>
        <w:spacing w:after="0"/>
        <w:ind w:firstLine="567"/>
        <w:jc w:val="both"/>
        <w:rPr>
          <w:rFonts w:asciiTheme="majorBidi" w:hAnsiTheme="majorBidi" w:cstheme="majorBidi"/>
          <w:noProof w:val="0"/>
          <w:sz w:val="24"/>
          <w:szCs w:val="24"/>
        </w:rPr>
      </w:pPr>
      <w:r w:rsidRPr="00323AAC">
        <w:rPr>
          <w:rFonts w:asciiTheme="majorBidi" w:hAnsiTheme="majorBidi" w:cstheme="majorBidi"/>
          <w:noProof w:val="0"/>
          <w:sz w:val="24"/>
          <w:szCs w:val="24"/>
        </w:rPr>
        <w:t>Kalsium yang terdapat dalam tulang ikan tuna berbentuk persenyawaan kalsium karbonat (CaCO</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 xml:space="preserve">), sehingga diperlukan proses lanjutan berupa kalsinasi untuk memperoleh kalsium oksida (CaO). Kalsinasi </w:t>
      </w:r>
      <w:proofErr w:type="gramStart"/>
      <w:r w:rsidRPr="00323AAC">
        <w:rPr>
          <w:rFonts w:asciiTheme="majorBidi" w:hAnsiTheme="majorBidi" w:cstheme="majorBidi"/>
          <w:noProof w:val="0"/>
          <w:sz w:val="24"/>
          <w:szCs w:val="24"/>
        </w:rPr>
        <w:t>merupakan  proses</w:t>
      </w:r>
      <w:proofErr w:type="gramEnd"/>
      <w:r w:rsidRPr="00323AAC">
        <w:rPr>
          <w:rFonts w:asciiTheme="majorBidi" w:hAnsiTheme="majorBidi" w:cstheme="majorBidi"/>
          <w:noProof w:val="0"/>
          <w:sz w:val="24"/>
          <w:szCs w:val="24"/>
        </w:rPr>
        <w:t xml:space="preserve"> pemecahan suatu senyawa melalui pemanasan suhu tinggi yang menyebabkan terjadinya reaksi dekomposisi. Dalam hal ini, kalsium karbonat yang dipanaskan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terurai, sebagaimana yang ditunjukkan reaksi berikut:</w:t>
      </w:r>
    </w:p>
    <w:p w:rsidR="00923D3C" w:rsidRPr="00323AAC" w:rsidRDefault="008849CC" w:rsidP="00323AAC">
      <w:pPr>
        <w:tabs>
          <w:tab w:val="center" w:pos="4135"/>
        </w:tabs>
        <w:autoSpaceDE w:val="0"/>
        <w:autoSpaceDN w:val="0"/>
        <w:adjustRightInd w:val="0"/>
        <w:spacing w:after="0"/>
        <w:jc w:val="center"/>
        <w:rPr>
          <w:rFonts w:asciiTheme="majorBidi" w:hAnsiTheme="majorBidi" w:cstheme="majorBidi"/>
          <w:noProof w:val="0"/>
          <w:sz w:val="24"/>
          <w:szCs w:val="24"/>
        </w:rPr>
      </w:pPr>
      <w:r>
        <w:rPr>
          <w:rFonts w:asciiTheme="majorBidi" w:hAnsiTheme="majorBidi" w:cstheme="majorBidi"/>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62.6pt;margin-top:6pt;width:37.5pt;height:0;z-index:251658240" o:connectortype="straight">
            <v:stroke endarrow="block"/>
          </v:shape>
        </w:pict>
      </w:r>
      <w:r w:rsidR="00923D3C" w:rsidRPr="00323AAC">
        <w:rPr>
          <w:rFonts w:asciiTheme="majorBidi" w:hAnsiTheme="majorBidi" w:cstheme="majorBidi"/>
          <w:noProof w:val="0"/>
          <w:sz w:val="24"/>
          <w:szCs w:val="24"/>
        </w:rPr>
        <w:t>CaCO</w:t>
      </w:r>
      <w:r w:rsidR="00923D3C" w:rsidRPr="00323AAC">
        <w:rPr>
          <w:rFonts w:asciiTheme="majorBidi" w:hAnsiTheme="majorBidi" w:cstheme="majorBidi"/>
          <w:noProof w:val="0"/>
          <w:sz w:val="24"/>
          <w:szCs w:val="24"/>
          <w:vertAlign w:val="subscript"/>
        </w:rPr>
        <w:t>3</w:t>
      </w:r>
      <w:r w:rsidR="00923D3C" w:rsidRPr="00323AAC">
        <w:rPr>
          <w:rFonts w:asciiTheme="majorBidi" w:hAnsiTheme="majorBidi" w:cstheme="majorBidi"/>
          <w:noProof w:val="0"/>
          <w:sz w:val="24"/>
          <w:szCs w:val="24"/>
        </w:rPr>
        <w:t xml:space="preserve">                    CaO </w:t>
      </w:r>
      <w:proofErr w:type="gramStart"/>
      <w:r w:rsidR="00923D3C" w:rsidRPr="00323AAC">
        <w:rPr>
          <w:rFonts w:asciiTheme="majorBidi" w:hAnsiTheme="majorBidi" w:cstheme="majorBidi"/>
          <w:noProof w:val="0"/>
          <w:sz w:val="24"/>
          <w:szCs w:val="24"/>
        </w:rPr>
        <w:t>+  CO</w:t>
      </w:r>
      <w:r w:rsidR="00923D3C" w:rsidRPr="00323AAC">
        <w:rPr>
          <w:rFonts w:asciiTheme="majorBidi" w:hAnsiTheme="majorBidi" w:cstheme="majorBidi"/>
          <w:noProof w:val="0"/>
          <w:sz w:val="24"/>
          <w:szCs w:val="24"/>
          <w:vertAlign w:val="subscript"/>
        </w:rPr>
        <w:t>2</w:t>
      </w:r>
      <w:proofErr w:type="gramEnd"/>
    </w:p>
    <w:p w:rsidR="00923D3C" w:rsidRPr="00323AAC" w:rsidRDefault="00923D3C" w:rsidP="00323AAC">
      <w:pPr>
        <w:autoSpaceDE w:val="0"/>
        <w:autoSpaceDN w:val="0"/>
        <w:adjustRightInd w:val="0"/>
        <w:spacing w:after="0"/>
        <w:jc w:val="both"/>
        <w:rPr>
          <w:rFonts w:asciiTheme="majorBidi" w:hAnsiTheme="majorBidi" w:cstheme="majorBidi"/>
          <w:noProof w:val="0"/>
          <w:sz w:val="24"/>
          <w:szCs w:val="24"/>
        </w:rPr>
      </w:pPr>
      <w:r w:rsidRPr="00323AAC">
        <w:rPr>
          <w:rFonts w:asciiTheme="majorBidi" w:hAnsiTheme="majorBidi" w:cstheme="majorBidi"/>
          <w:noProof w:val="0"/>
          <w:sz w:val="24"/>
          <w:szCs w:val="24"/>
        </w:rPr>
        <w:t>Reaksi di atas menunjukkan kalsium karbonat terurai menjadi kalsium oksida dan karbon dioksida (CO</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 xml:space="preserve">), dimana karbon dioksida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menguap di udara. </w:t>
      </w:r>
    </w:p>
    <w:p w:rsidR="00923D3C" w:rsidRDefault="00923D3C" w:rsidP="00323AAC">
      <w:pPr>
        <w:autoSpaceDE w:val="0"/>
        <w:autoSpaceDN w:val="0"/>
        <w:adjustRightInd w:val="0"/>
        <w:spacing w:after="0"/>
        <w:ind w:firstLine="567"/>
        <w:jc w:val="both"/>
        <w:rPr>
          <w:rFonts w:asciiTheme="majorBidi" w:hAnsiTheme="majorBidi" w:cstheme="majorBidi"/>
          <w:noProof w:val="0"/>
          <w:sz w:val="24"/>
          <w:szCs w:val="24"/>
        </w:rPr>
      </w:pPr>
      <w:r w:rsidRPr="00323AAC">
        <w:rPr>
          <w:rFonts w:asciiTheme="majorBidi" w:hAnsiTheme="majorBidi" w:cstheme="majorBidi"/>
          <w:noProof w:val="0"/>
          <w:sz w:val="24"/>
          <w:szCs w:val="24"/>
        </w:rPr>
        <w:t>Tulang ikan tuna yang telah dikalsinasi mengalami penurunan bobot rata-rata sebesar 44</w:t>
      </w:r>
      <w:proofErr w:type="gramStart"/>
      <w:r w:rsidRPr="00323AAC">
        <w:rPr>
          <w:rFonts w:asciiTheme="majorBidi" w:hAnsiTheme="majorBidi" w:cstheme="majorBidi"/>
          <w:noProof w:val="0"/>
          <w:sz w:val="24"/>
          <w:szCs w:val="24"/>
        </w:rPr>
        <w:t>,68</w:t>
      </w:r>
      <w:proofErr w:type="gramEnd"/>
      <w:r w:rsidRPr="00323AAC">
        <w:rPr>
          <w:rFonts w:asciiTheme="majorBidi" w:hAnsiTheme="majorBidi" w:cstheme="majorBidi"/>
          <w:noProof w:val="0"/>
          <w:sz w:val="24"/>
          <w:szCs w:val="24"/>
        </w:rPr>
        <w:t xml:space="preserve">% dan mengalami perubahan warna dari putih kekuning-kuningan menjadi putih. </w:t>
      </w:r>
      <w:proofErr w:type="gramStart"/>
      <w:r w:rsidRPr="00323AAC">
        <w:rPr>
          <w:rFonts w:asciiTheme="majorBidi" w:hAnsiTheme="majorBidi" w:cstheme="majorBidi"/>
          <w:noProof w:val="0"/>
          <w:sz w:val="24"/>
          <w:szCs w:val="24"/>
        </w:rPr>
        <w:t>Penurunan bobot yang terjadi menandakan adanya pelepasan unsur yang terdapat dalam tulang ikan tuna sirip kuning.</w:t>
      </w:r>
      <w:proofErr w:type="gramEnd"/>
      <w:r w:rsidRPr="00323AAC">
        <w:rPr>
          <w:rFonts w:asciiTheme="majorBidi" w:hAnsiTheme="majorBidi" w:cstheme="majorBidi"/>
          <w:noProof w:val="0"/>
          <w:sz w:val="24"/>
          <w:szCs w:val="24"/>
        </w:rPr>
        <w:t xml:space="preserve"> Menurut Ozawa (2007) dalam Riyanto (2013: 124), mengatakan bahwa sampel yang dikalsinasi suhu tinggi (700-900</w:t>
      </w:r>
      <w:proofErr w:type="gramStart"/>
      <w:r w:rsidRPr="00323AAC">
        <w:rPr>
          <w:rFonts w:asciiTheme="majorBidi" w:hAnsiTheme="majorBidi" w:cstheme="majorBidi"/>
          <w:noProof w:val="0"/>
          <w:sz w:val="24"/>
          <w:szCs w:val="24"/>
        </w:rPr>
        <w:t>)°</w:t>
      </w:r>
      <w:proofErr w:type="gramEnd"/>
      <w:r w:rsidRPr="00323AAC">
        <w:rPr>
          <w:rFonts w:asciiTheme="majorBidi" w:hAnsiTheme="majorBidi" w:cstheme="majorBidi"/>
          <w:noProof w:val="0"/>
          <w:sz w:val="24"/>
          <w:szCs w:val="24"/>
        </w:rPr>
        <w:t xml:space="preserve">C akan berwarna putih yang menandakan proses degradasi material organik sudah tidak lagi terjadi. Untuk memastikan bahwa hasil yang diperoleh dari proses kalsinasi adalah kalsium oksida, maka dilakukan analisis dengan menggunakan </w:t>
      </w:r>
      <w:r w:rsidRPr="00323AAC">
        <w:rPr>
          <w:rFonts w:asciiTheme="majorBidi" w:hAnsiTheme="majorBidi" w:cstheme="majorBidi"/>
          <w:i/>
          <w:iCs/>
          <w:noProof w:val="0"/>
          <w:sz w:val="24"/>
          <w:szCs w:val="24"/>
        </w:rPr>
        <w:t>Energi Dispersive</w:t>
      </w:r>
      <w:r w:rsidRPr="00323AAC">
        <w:rPr>
          <w:rFonts w:asciiTheme="majorBidi" w:hAnsiTheme="majorBidi" w:cstheme="majorBidi"/>
          <w:noProof w:val="0"/>
          <w:sz w:val="24"/>
          <w:szCs w:val="24"/>
        </w:rPr>
        <w:t xml:space="preserve"> </w:t>
      </w:r>
      <w:r w:rsidRPr="00323AAC">
        <w:rPr>
          <w:rFonts w:asciiTheme="majorBidi" w:hAnsiTheme="majorBidi" w:cstheme="majorBidi"/>
          <w:i/>
          <w:iCs/>
          <w:noProof w:val="0"/>
          <w:sz w:val="24"/>
          <w:szCs w:val="24"/>
        </w:rPr>
        <w:t>X-Ray Flouresence</w:t>
      </w:r>
      <w:r w:rsidRPr="00323AAC">
        <w:rPr>
          <w:rFonts w:asciiTheme="majorBidi" w:hAnsiTheme="majorBidi" w:cstheme="majorBidi"/>
          <w:noProof w:val="0"/>
          <w:sz w:val="24"/>
          <w:szCs w:val="24"/>
        </w:rPr>
        <w:t xml:space="preserve"> (EDXRF). Hasil analisis menunjukkan ada sekitar 62</w:t>
      </w:r>
      <w:proofErr w:type="gramStart"/>
      <w:r w:rsidRPr="00323AAC">
        <w:rPr>
          <w:rFonts w:asciiTheme="majorBidi" w:hAnsiTheme="majorBidi" w:cstheme="majorBidi"/>
          <w:noProof w:val="0"/>
          <w:sz w:val="24"/>
          <w:szCs w:val="24"/>
        </w:rPr>
        <w:t>,31</w:t>
      </w:r>
      <w:proofErr w:type="gramEnd"/>
      <w:r w:rsidRPr="00323AAC">
        <w:rPr>
          <w:rFonts w:asciiTheme="majorBidi" w:hAnsiTheme="majorBidi" w:cstheme="majorBidi"/>
          <w:noProof w:val="0"/>
          <w:sz w:val="24"/>
          <w:szCs w:val="24"/>
        </w:rPr>
        <w:t xml:space="preserve">% kalsium oksida yang terdapat dalam tulang ikan tuna. Menurut Nagai (2004) dalam Kim dan Mendis (2006: 387), komponen organik berupa kolagen yang terdapat dalam tulang ikan meliputi 30% dan sisanya 60-70% merupakan komponen anorganik berupa kalsium. Jadi, dapat dikatakan bahwa kandungan kalsium oksida yang terdapat dalam tulang ikan tuna sirip kuning sesuai dengan </w:t>
      </w:r>
      <w:proofErr w:type="gramStart"/>
      <w:r w:rsidRPr="00323AAC">
        <w:rPr>
          <w:rFonts w:asciiTheme="majorBidi" w:hAnsiTheme="majorBidi" w:cstheme="majorBidi"/>
          <w:noProof w:val="0"/>
          <w:sz w:val="24"/>
          <w:szCs w:val="24"/>
        </w:rPr>
        <w:t>apa</w:t>
      </w:r>
      <w:proofErr w:type="gramEnd"/>
      <w:r w:rsidRPr="00323AAC">
        <w:rPr>
          <w:rFonts w:asciiTheme="majorBidi" w:hAnsiTheme="majorBidi" w:cstheme="majorBidi"/>
          <w:noProof w:val="0"/>
          <w:sz w:val="24"/>
          <w:szCs w:val="24"/>
        </w:rPr>
        <w:t xml:space="preserve"> yang dikemukakan oleh Nagai.</w:t>
      </w:r>
    </w:p>
    <w:p w:rsidR="00D179F6" w:rsidRDefault="00D179F6"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E366D4" w:rsidRDefault="00E366D4"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E366D4" w:rsidRDefault="00E366D4"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E366D4" w:rsidRDefault="00E366D4"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E366D4" w:rsidRDefault="00E366D4"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E366D4" w:rsidRPr="00323AAC" w:rsidRDefault="00E366D4" w:rsidP="00D179F6">
      <w:pPr>
        <w:autoSpaceDE w:val="0"/>
        <w:autoSpaceDN w:val="0"/>
        <w:adjustRightInd w:val="0"/>
        <w:spacing w:after="0" w:line="240" w:lineRule="auto"/>
        <w:ind w:firstLine="567"/>
        <w:jc w:val="both"/>
        <w:rPr>
          <w:rFonts w:asciiTheme="majorBidi" w:hAnsiTheme="majorBidi" w:cstheme="majorBidi"/>
          <w:noProof w:val="0"/>
          <w:sz w:val="24"/>
          <w:szCs w:val="24"/>
        </w:rPr>
      </w:pPr>
    </w:p>
    <w:p w:rsidR="00923D3C" w:rsidRPr="00D179F6" w:rsidRDefault="00923D3C" w:rsidP="00323AAC">
      <w:pPr>
        <w:autoSpaceDE w:val="0"/>
        <w:autoSpaceDN w:val="0"/>
        <w:adjustRightInd w:val="0"/>
        <w:spacing w:after="0"/>
        <w:jc w:val="both"/>
        <w:rPr>
          <w:rFonts w:asciiTheme="majorBidi" w:hAnsiTheme="majorBidi" w:cstheme="majorBidi"/>
          <w:b/>
          <w:bCs/>
          <w:noProof w:val="0"/>
          <w:sz w:val="24"/>
          <w:szCs w:val="24"/>
        </w:rPr>
      </w:pPr>
      <w:r w:rsidRPr="00D179F6">
        <w:rPr>
          <w:rFonts w:asciiTheme="majorBidi" w:hAnsiTheme="majorBidi" w:cstheme="majorBidi"/>
          <w:b/>
          <w:bCs/>
          <w:noProof w:val="0"/>
          <w:sz w:val="24"/>
          <w:szCs w:val="24"/>
        </w:rPr>
        <w:t>Rendamen Serbuk Hasil Sintesis</w:t>
      </w:r>
    </w:p>
    <w:p w:rsidR="00923D3C" w:rsidRPr="001346DB" w:rsidRDefault="00D179F6" w:rsidP="00323AAC">
      <w:pPr>
        <w:autoSpaceDE w:val="0"/>
        <w:autoSpaceDN w:val="0"/>
        <w:adjustRightInd w:val="0"/>
        <w:spacing w:after="0"/>
        <w:ind w:firstLine="567"/>
        <w:jc w:val="center"/>
        <w:rPr>
          <w:rFonts w:asciiTheme="majorBidi" w:hAnsiTheme="majorBidi" w:cstheme="majorBidi"/>
          <w:noProof w:val="0"/>
          <w:sz w:val="20"/>
          <w:szCs w:val="20"/>
        </w:rPr>
      </w:pPr>
      <w:r w:rsidRPr="001346DB">
        <w:rPr>
          <w:rFonts w:asciiTheme="majorBidi" w:hAnsiTheme="majorBidi" w:cstheme="majorBidi"/>
          <w:b/>
          <w:bCs/>
          <w:noProof w:val="0"/>
          <w:sz w:val="20"/>
          <w:szCs w:val="20"/>
        </w:rPr>
        <w:t>Tabel 3</w:t>
      </w:r>
      <w:r w:rsidR="00923D3C" w:rsidRPr="001346DB">
        <w:rPr>
          <w:rFonts w:asciiTheme="majorBidi" w:hAnsiTheme="majorBidi" w:cstheme="majorBidi"/>
          <w:b/>
          <w:bCs/>
          <w:noProof w:val="0"/>
          <w:sz w:val="20"/>
          <w:szCs w:val="20"/>
        </w:rPr>
        <w:t>.2</w:t>
      </w:r>
      <w:r w:rsidR="00923D3C" w:rsidRPr="001346DB">
        <w:rPr>
          <w:rFonts w:asciiTheme="majorBidi" w:hAnsiTheme="majorBidi" w:cstheme="majorBidi"/>
          <w:noProof w:val="0"/>
          <w:sz w:val="20"/>
          <w:szCs w:val="20"/>
        </w:rPr>
        <w:t xml:space="preserve"> Rendamen Hasil Sintesis </w:t>
      </w:r>
      <w:proofErr w:type="gramStart"/>
      <w:r w:rsidR="00923D3C" w:rsidRPr="001346DB">
        <w:rPr>
          <w:rFonts w:asciiTheme="majorBidi" w:hAnsiTheme="majorBidi" w:cstheme="majorBidi"/>
          <w:noProof w:val="0"/>
          <w:sz w:val="20"/>
          <w:szCs w:val="20"/>
        </w:rPr>
        <w:t>Hidroksiapatit  Berdasarkan</w:t>
      </w:r>
      <w:proofErr w:type="gramEnd"/>
      <w:r w:rsidR="00923D3C" w:rsidRPr="001346DB">
        <w:rPr>
          <w:rFonts w:asciiTheme="majorBidi" w:hAnsiTheme="majorBidi" w:cstheme="majorBidi"/>
          <w:noProof w:val="0"/>
          <w:sz w:val="20"/>
          <w:szCs w:val="20"/>
        </w:rPr>
        <w:t xml:space="preserve"> Lama Pengendapan</w:t>
      </w:r>
    </w:p>
    <w:tbl>
      <w:tblPr>
        <w:tblpPr w:leftFromText="180" w:rightFromText="180" w:vertAnchor="text" w:horzAnchor="page" w:tblpX="2623" w:tblpY="82"/>
        <w:tblW w:w="0" w:type="auto"/>
        <w:tblBorders>
          <w:top w:val="single" w:sz="4" w:space="0" w:color="000000"/>
          <w:bottom w:val="single" w:sz="4" w:space="0" w:color="000000"/>
        </w:tblBorders>
        <w:tblLayout w:type="fixed"/>
        <w:tblLook w:val="0000" w:firstRow="0" w:lastRow="0" w:firstColumn="0" w:lastColumn="0" w:noHBand="0" w:noVBand="0"/>
      </w:tblPr>
      <w:tblGrid>
        <w:gridCol w:w="3886"/>
        <w:gridCol w:w="3602"/>
      </w:tblGrid>
      <w:tr w:rsidR="00D179F6" w:rsidRPr="00323AAC" w:rsidTr="004D4B66">
        <w:trPr>
          <w:trHeight w:val="1"/>
        </w:trPr>
        <w:tc>
          <w:tcPr>
            <w:tcW w:w="3886" w:type="dxa"/>
            <w:tcBorders>
              <w:top w:val="single" w:sz="4" w:space="0" w:color="000000"/>
              <w:bottom w:val="single" w:sz="4" w:space="0" w:color="auto"/>
            </w:tcBorders>
            <w:shd w:val="clear" w:color="000000" w:fill="FFFFFF"/>
            <w:vAlign w:val="center"/>
          </w:tcPr>
          <w:p w:rsidR="00D179F6" w:rsidRPr="00323AAC" w:rsidRDefault="00D179F6" w:rsidP="00D179F6">
            <w:pPr>
              <w:tabs>
                <w:tab w:val="left" w:pos="2344"/>
              </w:tabs>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Lama waktu pendiaman (jam)</w:t>
            </w:r>
          </w:p>
        </w:tc>
        <w:tc>
          <w:tcPr>
            <w:tcW w:w="3602" w:type="dxa"/>
            <w:tcBorders>
              <w:top w:val="single" w:sz="4" w:space="0" w:color="000000"/>
              <w:bottom w:val="single" w:sz="4" w:space="0" w:color="auto"/>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Rendamen (%b/b)</w:t>
            </w:r>
          </w:p>
        </w:tc>
      </w:tr>
      <w:tr w:rsidR="00D179F6" w:rsidRPr="00323AAC" w:rsidTr="004D4B66">
        <w:trPr>
          <w:trHeight w:val="1"/>
        </w:trPr>
        <w:tc>
          <w:tcPr>
            <w:tcW w:w="3886" w:type="dxa"/>
            <w:tcBorders>
              <w:top w:val="single" w:sz="4" w:space="0" w:color="auto"/>
              <w:bottom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12</w:t>
            </w:r>
          </w:p>
        </w:tc>
        <w:tc>
          <w:tcPr>
            <w:tcW w:w="3602" w:type="dxa"/>
            <w:tcBorders>
              <w:top w:val="single" w:sz="4" w:space="0" w:color="auto"/>
              <w:bottom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91,15</w:t>
            </w:r>
          </w:p>
        </w:tc>
      </w:tr>
      <w:tr w:rsidR="00D179F6" w:rsidRPr="00323AAC" w:rsidTr="004D4B66">
        <w:trPr>
          <w:trHeight w:val="1"/>
        </w:trPr>
        <w:tc>
          <w:tcPr>
            <w:tcW w:w="3886" w:type="dxa"/>
            <w:tcBorders>
              <w:top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24</w:t>
            </w:r>
          </w:p>
        </w:tc>
        <w:tc>
          <w:tcPr>
            <w:tcW w:w="3602" w:type="dxa"/>
            <w:tcBorders>
              <w:top w:val="nil"/>
            </w:tcBorders>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91,24</w:t>
            </w:r>
          </w:p>
        </w:tc>
      </w:tr>
      <w:tr w:rsidR="00D179F6" w:rsidRPr="00323AAC" w:rsidTr="004D4B66">
        <w:trPr>
          <w:trHeight w:val="1"/>
        </w:trPr>
        <w:tc>
          <w:tcPr>
            <w:tcW w:w="3886"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36</w:t>
            </w:r>
          </w:p>
        </w:tc>
        <w:tc>
          <w:tcPr>
            <w:tcW w:w="3602"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91,39</w:t>
            </w:r>
          </w:p>
        </w:tc>
      </w:tr>
      <w:tr w:rsidR="00D179F6" w:rsidRPr="00323AAC" w:rsidTr="004D4B66">
        <w:trPr>
          <w:trHeight w:val="1"/>
        </w:trPr>
        <w:tc>
          <w:tcPr>
            <w:tcW w:w="3886"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48</w:t>
            </w:r>
          </w:p>
        </w:tc>
        <w:tc>
          <w:tcPr>
            <w:tcW w:w="3602"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91,55</w:t>
            </w:r>
          </w:p>
        </w:tc>
      </w:tr>
      <w:tr w:rsidR="00D179F6" w:rsidRPr="00323AAC" w:rsidTr="004D4B66">
        <w:trPr>
          <w:trHeight w:val="1"/>
        </w:trPr>
        <w:tc>
          <w:tcPr>
            <w:tcW w:w="3886"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60</w:t>
            </w:r>
          </w:p>
        </w:tc>
        <w:tc>
          <w:tcPr>
            <w:tcW w:w="3602" w:type="dxa"/>
            <w:shd w:val="clear" w:color="000000" w:fill="FFFFFF"/>
            <w:vAlign w:val="center"/>
          </w:tcPr>
          <w:p w:rsidR="00D179F6" w:rsidRPr="00323AAC" w:rsidRDefault="00D179F6" w:rsidP="00D179F6">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91,80</w:t>
            </w:r>
          </w:p>
        </w:tc>
      </w:tr>
    </w:tbl>
    <w:p w:rsidR="00923D3C" w:rsidRPr="00323AAC" w:rsidRDefault="00923D3C" w:rsidP="00323AAC">
      <w:pPr>
        <w:autoSpaceDE w:val="0"/>
        <w:autoSpaceDN w:val="0"/>
        <w:adjustRightInd w:val="0"/>
        <w:spacing w:after="0"/>
        <w:ind w:firstLine="567"/>
        <w:jc w:val="center"/>
        <w:rPr>
          <w:rFonts w:asciiTheme="majorBidi" w:hAnsiTheme="majorBidi" w:cstheme="majorBidi"/>
          <w:noProof w:val="0"/>
          <w:sz w:val="24"/>
          <w:szCs w:val="24"/>
        </w:rPr>
      </w:pPr>
    </w:p>
    <w:p w:rsidR="00923D3C" w:rsidRPr="00323AAC" w:rsidRDefault="00923D3C" w:rsidP="001346DB">
      <w:pPr>
        <w:autoSpaceDE w:val="0"/>
        <w:autoSpaceDN w:val="0"/>
        <w:adjustRightInd w:val="0"/>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 xml:space="preserve">Berdasarkan tabel </w:t>
      </w:r>
      <w:r w:rsidRPr="001346DB">
        <w:rPr>
          <w:rFonts w:asciiTheme="majorBidi" w:hAnsiTheme="majorBidi" w:cstheme="majorBidi"/>
          <w:b/>
          <w:bCs/>
          <w:noProof w:val="0"/>
          <w:sz w:val="24"/>
          <w:szCs w:val="24"/>
        </w:rPr>
        <w:t>3.2</w:t>
      </w:r>
      <w:r w:rsidRPr="00323AAC">
        <w:rPr>
          <w:rFonts w:asciiTheme="majorBidi" w:hAnsiTheme="majorBidi" w:cstheme="majorBidi"/>
          <w:noProof w:val="0"/>
          <w:sz w:val="24"/>
          <w:szCs w:val="24"/>
        </w:rPr>
        <w:t xml:space="preserve"> sintesis hidroksiapatit yang dilakukan dengan metode presipitasi menunjukkan adanya sedikit perbedaan rendamen seiring dengan lamanya waktu pengendapan.</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Rendamen merupakan bobot relatif serbuk hidroksiapatit setelah dilakukan sintesis terhadap bobot serbuk kalsium oksida sebelum dilakukan sintesis.</w:t>
      </w:r>
      <w:proofErr w:type="gramEnd"/>
      <w:r w:rsidRPr="00323AAC">
        <w:rPr>
          <w:rFonts w:asciiTheme="majorBidi" w:hAnsiTheme="majorBidi" w:cstheme="majorBidi"/>
          <w:noProof w:val="0"/>
          <w:sz w:val="24"/>
          <w:szCs w:val="24"/>
        </w:rPr>
        <w:t xml:space="preserve"> Tendamen dihitung dengan rumus sebagai berikut</w:t>
      </w:r>
      <w:r w:rsidR="00C20CFA" w:rsidRPr="00323AAC">
        <w:rPr>
          <w:rFonts w:asciiTheme="majorBidi" w:hAnsiTheme="majorBidi" w:cstheme="majorBidi"/>
          <w:noProof w:val="0"/>
          <w:sz w:val="24"/>
          <w:szCs w:val="24"/>
        </w:rPr>
        <w:t>:</w:t>
      </w:r>
    </w:p>
    <w:p w:rsidR="00C20CFA" w:rsidRPr="00323AAC" w:rsidRDefault="00C20CFA" w:rsidP="00323AAC">
      <w:pPr>
        <w:autoSpaceDE w:val="0"/>
        <w:autoSpaceDN w:val="0"/>
        <w:adjustRightInd w:val="0"/>
        <w:spacing w:after="0"/>
        <w:jc w:val="both"/>
        <w:rPr>
          <w:rFonts w:asciiTheme="majorBidi" w:eastAsiaTheme="minorEastAsia" w:hAnsiTheme="majorBidi" w:cstheme="majorBidi"/>
          <w:noProof w:val="0"/>
          <w:sz w:val="24"/>
          <w:szCs w:val="24"/>
        </w:rPr>
      </w:pPr>
      <m:oMathPara>
        <m:oMath>
          <m:r>
            <w:rPr>
              <w:rFonts w:ascii="Cambria Math" w:hAnsi="Cambria Math" w:cstheme="majorBidi"/>
              <w:noProof w:val="0"/>
              <w:sz w:val="24"/>
              <w:szCs w:val="24"/>
            </w:rPr>
            <m:t>rendamen</m:t>
          </m:r>
          <m:r>
            <w:rPr>
              <w:rFonts w:ascii="Cambria Math" w:hAnsiTheme="majorBidi" w:cstheme="majorBidi"/>
              <w:noProof w:val="0"/>
              <w:sz w:val="24"/>
              <w:szCs w:val="24"/>
            </w:rPr>
            <m:t xml:space="preserve">= </m:t>
          </m:r>
          <m:f>
            <m:fPr>
              <m:ctrlPr>
                <w:rPr>
                  <w:rFonts w:ascii="Cambria Math" w:hAnsiTheme="majorBidi" w:cstheme="majorBidi"/>
                  <w:i/>
                  <w:noProof w:val="0"/>
                  <w:sz w:val="24"/>
                  <w:szCs w:val="24"/>
                </w:rPr>
              </m:ctrlPr>
            </m:fPr>
            <m:num>
              <m:r>
                <w:rPr>
                  <w:rFonts w:ascii="Cambria Math" w:hAnsi="Cambria Math" w:cstheme="majorBidi"/>
                  <w:noProof w:val="0"/>
                  <w:sz w:val="24"/>
                  <w:szCs w:val="24"/>
                </w:rPr>
                <m:t>bobot</m:t>
              </m:r>
              <m:r>
                <w:rPr>
                  <w:rFonts w:ascii="Cambria Math" w:hAnsiTheme="majorBidi" w:cstheme="majorBidi"/>
                  <w:noProof w:val="0"/>
                  <w:sz w:val="24"/>
                  <w:szCs w:val="24"/>
                </w:rPr>
                <m:t xml:space="preserve"> </m:t>
              </m:r>
              <m:r>
                <w:rPr>
                  <w:rFonts w:ascii="Cambria Math" w:hAnsi="Cambria Math" w:cstheme="majorBidi"/>
                  <w:noProof w:val="0"/>
                  <w:sz w:val="24"/>
                  <w:szCs w:val="24"/>
                </w:rPr>
                <m:t>ak</m:t>
              </m:r>
              <m:r>
                <w:rPr>
                  <w:rFonts w:asciiTheme="majorBidi" w:hAnsi="Cambria Math" w:cstheme="majorBidi"/>
                  <w:noProof w:val="0"/>
                  <w:sz w:val="24"/>
                  <w:szCs w:val="24"/>
                </w:rPr>
                <m:t>h</m:t>
              </m:r>
              <m:r>
                <w:rPr>
                  <w:rFonts w:ascii="Cambria Math" w:hAnsi="Cambria Math" w:cstheme="majorBidi"/>
                  <w:noProof w:val="0"/>
                  <w:sz w:val="24"/>
                  <w:szCs w:val="24"/>
                </w:rPr>
                <m:t>ir</m:t>
              </m:r>
              <m:r>
                <w:rPr>
                  <w:rFonts w:ascii="Cambria Math" w:hAnsiTheme="majorBidi" w:cstheme="majorBidi"/>
                  <w:noProof w:val="0"/>
                  <w:sz w:val="24"/>
                  <w:szCs w:val="24"/>
                </w:rPr>
                <m:t xml:space="preserve"> </m:t>
              </m:r>
              <m:r>
                <w:rPr>
                  <w:rFonts w:ascii="Cambria Math" w:hAnsi="Cambria Math" w:cstheme="majorBidi"/>
                  <w:noProof w:val="0"/>
                  <w:sz w:val="24"/>
                  <w:szCs w:val="24"/>
                </w:rPr>
                <m:t>sampel</m:t>
              </m:r>
            </m:num>
            <m:den>
              <m:r>
                <w:rPr>
                  <w:rFonts w:ascii="Cambria Math" w:hAnsi="Cambria Math" w:cstheme="majorBidi"/>
                  <w:noProof w:val="0"/>
                  <w:sz w:val="24"/>
                  <w:szCs w:val="24"/>
                </w:rPr>
                <m:t>bobot</m:t>
              </m:r>
              <m:r>
                <w:rPr>
                  <w:rFonts w:ascii="Cambria Math" w:hAnsiTheme="majorBidi" w:cstheme="majorBidi"/>
                  <w:noProof w:val="0"/>
                  <w:sz w:val="24"/>
                  <w:szCs w:val="24"/>
                </w:rPr>
                <m:t xml:space="preserve"> </m:t>
              </m:r>
              <m:r>
                <w:rPr>
                  <w:rFonts w:ascii="Cambria Math" w:hAnsi="Cambria Math" w:cstheme="majorBidi"/>
                  <w:noProof w:val="0"/>
                  <w:sz w:val="24"/>
                  <w:szCs w:val="24"/>
                </w:rPr>
                <m:t>awal</m:t>
              </m:r>
              <m:r>
                <w:rPr>
                  <w:rFonts w:ascii="Cambria Math" w:hAnsiTheme="majorBidi" w:cstheme="majorBidi"/>
                  <w:noProof w:val="0"/>
                  <w:sz w:val="24"/>
                  <w:szCs w:val="24"/>
                </w:rPr>
                <m:t xml:space="preserve"> </m:t>
              </m:r>
              <m:r>
                <w:rPr>
                  <w:rFonts w:ascii="Cambria Math" w:hAnsi="Cambria Math" w:cstheme="majorBidi"/>
                  <w:noProof w:val="0"/>
                  <w:sz w:val="24"/>
                  <w:szCs w:val="24"/>
                </w:rPr>
                <m:t>sampel</m:t>
              </m:r>
            </m:den>
          </m:f>
          <m:r>
            <w:rPr>
              <w:rFonts w:ascii="Cambria Math" w:hAnsi="Cambria Math" w:cstheme="majorBidi"/>
              <w:noProof w:val="0"/>
              <w:sz w:val="24"/>
              <w:szCs w:val="24"/>
            </w:rPr>
            <m:t>x</m:t>
          </m:r>
          <m:r>
            <w:rPr>
              <w:rFonts w:ascii="Cambria Math" w:hAnsiTheme="majorBidi" w:cstheme="majorBidi"/>
              <w:noProof w:val="0"/>
              <w:sz w:val="24"/>
              <w:szCs w:val="24"/>
            </w:rPr>
            <m:t xml:space="preserve"> 100%</m:t>
          </m:r>
        </m:oMath>
      </m:oMathPara>
    </w:p>
    <w:p w:rsidR="00C20CFA" w:rsidRPr="00323AAC" w:rsidRDefault="00C20CFA" w:rsidP="00323AAC">
      <w:pPr>
        <w:autoSpaceDE w:val="0"/>
        <w:autoSpaceDN w:val="0"/>
        <w:adjustRightInd w:val="0"/>
        <w:spacing w:after="0"/>
        <w:jc w:val="both"/>
        <w:rPr>
          <w:rFonts w:asciiTheme="majorBidi" w:eastAsiaTheme="minorEastAsia" w:hAnsiTheme="majorBidi" w:cstheme="majorBidi"/>
          <w:noProof w:val="0"/>
          <w:sz w:val="24"/>
          <w:szCs w:val="24"/>
        </w:rPr>
      </w:pPr>
      <w:r w:rsidRPr="00323AAC">
        <w:rPr>
          <w:rFonts w:asciiTheme="majorBidi" w:eastAsiaTheme="minorEastAsia" w:hAnsiTheme="majorBidi" w:cstheme="majorBidi"/>
          <w:noProof w:val="0"/>
          <w:sz w:val="24"/>
          <w:szCs w:val="24"/>
        </w:rPr>
        <w:t xml:space="preserve">Menurut Andika (2015: 7), semakin lama waktu pengendapan, maka hasil yang diperoleh juga </w:t>
      </w:r>
      <w:proofErr w:type="gramStart"/>
      <w:r w:rsidRPr="00323AAC">
        <w:rPr>
          <w:rFonts w:asciiTheme="majorBidi" w:eastAsiaTheme="minorEastAsia" w:hAnsiTheme="majorBidi" w:cstheme="majorBidi"/>
          <w:noProof w:val="0"/>
          <w:sz w:val="24"/>
          <w:szCs w:val="24"/>
        </w:rPr>
        <w:t>akan</w:t>
      </w:r>
      <w:proofErr w:type="gramEnd"/>
      <w:r w:rsidRPr="00323AAC">
        <w:rPr>
          <w:rFonts w:asciiTheme="majorBidi" w:eastAsiaTheme="minorEastAsia" w:hAnsiTheme="majorBidi" w:cstheme="majorBidi"/>
          <w:noProof w:val="0"/>
          <w:sz w:val="24"/>
          <w:szCs w:val="24"/>
        </w:rPr>
        <w:t xml:space="preserve"> semakin banyak. Hal ini terjfi karena semakin lama waktu yang dibutuhkan untuk membiarka endapan terendam, maka potensi untuk mencapai kesetimbangan juga </w:t>
      </w:r>
      <w:proofErr w:type="gramStart"/>
      <w:r w:rsidRPr="00323AAC">
        <w:rPr>
          <w:rFonts w:asciiTheme="majorBidi" w:eastAsiaTheme="minorEastAsia" w:hAnsiTheme="majorBidi" w:cstheme="majorBidi"/>
          <w:noProof w:val="0"/>
          <w:sz w:val="24"/>
          <w:szCs w:val="24"/>
        </w:rPr>
        <w:t>akan</w:t>
      </w:r>
      <w:proofErr w:type="gramEnd"/>
      <w:r w:rsidRPr="00323AAC">
        <w:rPr>
          <w:rFonts w:asciiTheme="majorBidi" w:eastAsiaTheme="minorEastAsia" w:hAnsiTheme="majorBidi" w:cstheme="majorBidi"/>
          <w:noProof w:val="0"/>
          <w:sz w:val="24"/>
          <w:szCs w:val="24"/>
        </w:rPr>
        <w:t xml:space="preserve"> semakin besar.</w:t>
      </w:r>
    </w:p>
    <w:p w:rsidR="004D4B66" w:rsidRPr="004D4B66" w:rsidRDefault="004D4B66" w:rsidP="004D4B66">
      <w:pPr>
        <w:autoSpaceDE w:val="0"/>
        <w:autoSpaceDN w:val="0"/>
        <w:adjustRightInd w:val="0"/>
        <w:spacing w:after="0" w:line="240" w:lineRule="auto"/>
        <w:jc w:val="both"/>
        <w:rPr>
          <w:rFonts w:asciiTheme="majorBidi" w:eastAsiaTheme="minorEastAsia" w:hAnsiTheme="majorBidi" w:cstheme="majorBidi"/>
          <w:b/>
          <w:bCs/>
          <w:noProof w:val="0"/>
          <w:sz w:val="24"/>
          <w:szCs w:val="24"/>
        </w:rPr>
      </w:pPr>
    </w:p>
    <w:p w:rsidR="00C20CFA" w:rsidRPr="004D4B66" w:rsidRDefault="00C20CFA" w:rsidP="00323AAC">
      <w:pPr>
        <w:autoSpaceDE w:val="0"/>
        <w:autoSpaceDN w:val="0"/>
        <w:adjustRightInd w:val="0"/>
        <w:spacing w:after="0"/>
        <w:jc w:val="both"/>
        <w:rPr>
          <w:rFonts w:asciiTheme="majorBidi" w:eastAsiaTheme="minorEastAsia" w:hAnsiTheme="majorBidi" w:cstheme="majorBidi"/>
          <w:b/>
          <w:bCs/>
          <w:noProof w:val="0"/>
          <w:sz w:val="24"/>
          <w:szCs w:val="24"/>
        </w:rPr>
      </w:pPr>
      <w:r w:rsidRPr="004D4B66">
        <w:rPr>
          <w:rFonts w:asciiTheme="majorBidi" w:eastAsiaTheme="minorEastAsia" w:hAnsiTheme="majorBidi" w:cstheme="majorBidi"/>
          <w:b/>
          <w:bCs/>
          <w:noProof w:val="0"/>
          <w:sz w:val="24"/>
          <w:szCs w:val="24"/>
        </w:rPr>
        <w:t>Karakterisasi dengan FTIR</w:t>
      </w:r>
    </w:p>
    <w:p w:rsidR="00C20CFA" w:rsidRPr="00323AAC" w:rsidRDefault="00C20CFA" w:rsidP="00323AAC">
      <w:pPr>
        <w:autoSpaceDE w:val="0"/>
        <w:autoSpaceDN w:val="0"/>
        <w:adjustRightInd w:val="0"/>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Berdasarkan hasil analisis dengan FTIR diperoleh gugus hidroksil (OH)</w:t>
      </w:r>
      <w:r w:rsidR="004D4B66">
        <w:rPr>
          <w:rFonts w:asciiTheme="majorBidi" w:hAnsiTheme="majorBidi" w:cstheme="majorBidi"/>
          <w:noProof w:val="0"/>
          <w:sz w:val="24"/>
          <w:szCs w:val="24"/>
          <w:vertAlign w:val="superscript"/>
        </w:rPr>
        <w:t xml:space="preserve">, </w:t>
      </w:r>
      <w:r w:rsidRPr="00323AAC">
        <w:rPr>
          <w:rFonts w:asciiTheme="majorBidi" w:hAnsiTheme="majorBidi" w:cstheme="majorBidi"/>
          <w:noProof w:val="0"/>
          <w:sz w:val="24"/>
          <w:szCs w:val="24"/>
        </w:rPr>
        <w:t>fosfat (PO</w:t>
      </w:r>
      <w:r w:rsidRPr="00323AAC">
        <w:rPr>
          <w:rFonts w:asciiTheme="majorBidi" w:hAnsiTheme="majorBidi" w:cstheme="majorBidi"/>
          <w:noProof w:val="0"/>
          <w:sz w:val="24"/>
          <w:szCs w:val="24"/>
          <w:vertAlign w:val="subscript"/>
        </w:rPr>
        <w:t>4</w:t>
      </w:r>
      <w:r w:rsidRPr="00323AAC">
        <w:rPr>
          <w:rFonts w:asciiTheme="majorBidi" w:hAnsiTheme="majorBidi" w:cstheme="majorBidi"/>
          <w:noProof w:val="0"/>
          <w:sz w:val="24"/>
          <w:szCs w:val="24"/>
        </w:rPr>
        <w:t>) dan karbonat (CO</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 xml:space="preserve">Rentang bilangan gelombang dan gugus fungsi yang ada pada FT-IR dapat dilihat pada </w:t>
      </w:r>
      <w:r w:rsidR="001346DB">
        <w:rPr>
          <w:rFonts w:asciiTheme="majorBidi" w:hAnsiTheme="majorBidi" w:cstheme="majorBidi"/>
          <w:b/>
          <w:bCs/>
          <w:noProof w:val="0"/>
          <w:sz w:val="24"/>
          <w:szCs w:val="24"/>
        </w:rPr>
        <w:t>Tabel 3</w:t>
      </w:r>
      <w:r w:rsidRPr="00323AAC">
        <w:rPr>
          <w:rFonts w:asciiTheme="majorBidi" w:hAnsiTheme="majorBidi" w:cstheme="majorBidi"/>
          <w:b/>
          <w:bCs/>
          <w:noProof w:val="0"/>
          <w:sz w:val="24"/>
          <w:szCs w:val="24"/>
        </w:rPr>
        <w:t>.3</w:t>
      </w:r>
      <w:r w:rsidRPr="00323AAC">
        <w:rPr>
          <w:rFonts w:asciiTheme="majorBidi" w:hAnsiTheme="majorBidi" w:cstheme="majorBidi"/>
          <w:noProof w:val="0"/>
          <w:sz w:val="24"/>
          <w:szCs w:val="24"/>
        </w:rPr>
        <w:t>.</w:t>
      </w:r>
      <w:proofErr w:type="gramEnd"/>
    </w:p>
    <w:p w:rsidR="00C20CFA" w:rsidRPr="001346DB" w:rsidRDefault="004D4B66" w:rsidP="00323AAC">
      <w:pPr>
        <w:autoSpaceDE w:val="0"/>
        <w:autoSpaceDN w:val="0"/>
        <w:adjustRightInd w:val="0"/>
        <w:spacing w:after="0"/>
        <w:jc w:val="center"/>
        <w:rPr>
          <w:rFonts w:asciiTheme="majorBidi" w:hAnsiTheme="majorBidi" w:cstheme="majorBidi"/>
          <w:noProof w:val="0"/>
          <w:sz w:val="20"/>
          <w:szCs w:val="20"/>
        </w:rPr>
      </w:pPr>
      <w:r w:rsidRPr="001346DB">
        <w:rPr>
          <w:rFonts w:asciiTheme="majorBidi" w:hAnsiTheme="majorBidi" w:cstheme="majorBidi"/>
          <w:b/>
          <w:bCs/>
          <w:noProof w:val="0"/>
          <w:sz w:val="20"/>
          <w:szCs w:val="20"/>
        </w:rPr>
        <w:t>Tabel 3</w:t>
      </w:r>
      <w:r w:rsidR="00C20CFA" w:rsidRPr="001346DB">
        <w:rPr>
          <w:rFonts w:asciiTheme="majorBidi" w:hAnsiTheme="majorBidi" w:cstheme="majorBidi"/>
          <w:b/>
          <w:bCs/>
          <w:noProof w:val="0"/>
          <w:sz w:val="20"/>
          <w:szCs w:val="20"/>
        </w:rPr>
        <w:t>.3</w:t>
      </w:r>
      <w:r w:rsidR="00C20CFA" w:rsidRPr="001346DB">
        <w:rPr>
          <w:rFonts w:asciiTheme="majorBidi" w:hAnsiTheme="majorBidi" w:cstheme="majorBidi"/>
          <w:noProof w:val="0"/>
          <w:sz w:val="20"/>
          <w:szCs w:val="20"/>
        </w:rPr>
        <w:t xml:space="preserve"> Spektrum hasil uji FTIR</w:t>
      </w:r>
    </w:p>
    <w:tbl>
      <w:tblPr>
        <w:tblW w:w="7740" w:type="dxa"/>
        <w:tblInd w:w="108" w:type="dxa"/>
        <w:tblLayout w:type="fixed"/>
        <w:tblLook w:val="0000" w:firstRow="0" w:lastRow="0" w:firstColumn="0" w:lastColumn="0" w:noHBand="0" w:noVBand="0"/>
      </w:tblPr>
      <w:tblGrid>
        <w:gridCol w:w="1170"/>
        <w:gridCol w:w="1350"/>
        <w:gridCol w:w="1080"/>
        <w:gridCol w:w="1530"/>
        <w:gridCol w:w="1170"/>
        <w:gridCol w:w="1440"/>
      </w:tblGrid>
      <w:tr w:rsidR="00C20CFA" w:rsidRPr="00323AAC" w:rsidTr="004D4B66">
        <w:trPr>
          <w:trHeight w:val="1"/>
        </w:trPr>
        <w:tc>
          <w:tcPr>
            <w:tcW w:w="1170" w:type="dxa"/>
            <w:vMerge w:val="restart"/>
            <w:tcBorders>
              <w:top w:val="single" w:sz="4" w:space="0" w:color="000000"/>
              <w:bottom w:val="single" w:sz="4" w:space="0" w:color="auto"/>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Gugus</w:t>
            </w:r>
          </w:p>
        </w:tc>
        <w:tc>
          <w:tcPr>
            <w:tcW w:w="6570" w:type="dxa"/>
            <w:gridSpan w:val="5"/>
            <w:tcBorders>
              <w:top w:val="single" w:sz="4" w:space="0" w:color="000000"/>
              <w:bottom w:val="single" w:sz="4" w:space="0" w:color="auto"/>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Bilangan Gelombang (cm</w:t>
            </w:r>
            <w:r w:rsidRPr="00323AAC">
              <w:rPr>
                <w:rFonts w:asciiTheme="majorBidi" w:hAnsiTheme="majorBidi" w:cstheme="majorBidi"/>
                <w:b/>
                <w:bCs/>
                <w:noProof w:val="0"/>
                <w:sz w:val="24"/>
                <w:szCs w:val="24"/>
                <w:vertAlign w:val="superscript"/>
              </w:rPr>
              <w:t>-1</w:t>
            </w:r>
            <w:r w:rsidRPr="00323AAC">
              <w:rPr>
                <w:rFonts w:asciiTheme="majorBidi" w:hAnsiTheme="majorBidi" w:cstheme="majorBidi"/>
                <w:b/>
                <w:bCs/>
                <w:noProof w:val="0"/>
                <w:sz w:val="24"/>
                <w:szCs w:val="24"/>
              </w:rPr>
              <w:t>)</w:t>
            </w:r>
          </w:p>
        </w:tc>
      </w:tr>
      <w:tr w:rsidR="004D4B66" w:rsidRPr="00323AAC" w:rsidTr="004D4B66">
        <w:trPr>
          <w:trHeight w:val="1"/>
        </w:trPr>
        <w:tc>
          <w:tcPr>
            <w:tcW w:w="1170" w:type="dxa"/>
            <w:vMerge/>
            <w:tcBorders>
              <w:top w:val="single" w:sz="4" w:space="0" w:color="auto"/>
              <w:bottom w:val="single" w:sz="4" w:space="0" w:color="000000"/>
            </w:tcBorders>
            <w:shd w:val="clear" w:color="000000" w:fill="FFFFFF"/>
            <w:vAlign w:val="center"/>
          </w:tcPr>
          <w:p w:rsidR="00C20CFA" w:rsidRPr="00323AAC" w:rsidRDefault="00C20CFA" w:rsidP="00323AAC">
            <w:pPr>
              <w:autoSpaceDE w:val="0"/>
              <w:autoSpaceDN w:val="0"/>
              <w:adjustRightInd w:val="0"/>
              <w:spacing w:after="0"/>
              <w:rPr>
                <w:rFonts w:asciiTheme="majorBidi" w:hAnsiTheme="majorBidi" w:cstheme="majorBidi"/>
                <w:noProof w:val="0"/>
                <w:sz w:val="24"/>
                <w:szCs w:val="24"/>
              </w:rPr>
            </w:pPr>
          </w:p>
        </w:tc>
        <w:tc>
          <w:tcPr>
            <w:tcW w:w="1350" w:type="dxa"/>
            <w:tcBorders>
              <w:top w:val="single" w:sz="4" w:space="0" w:color="auto"/>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12 jam</w:t>
            </w:r>
          </w:p>
        </w:tc>
        <w:tc>
          <w:tcPr>
            <w:tcW w:w="108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24 jam</w:t>
            </w:r>
          </w:p>
        </w:tc>
        <w:tc>
          <w:tcPr>
            <w:tcW w:w="153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36 jam</w:t>
            </w:r>
          </w:p>
        </w:tc>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48 jam</w:t>
            </w:r>
          </w:p>
        </w:tc>
        <w:tc>
          <w:tcPr>
            <w:tcW w:w="144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b/>
                <w:bCs/>
                <w:noProof w:val="0"/>
                <w:sz w:val="24"/>
                <w:szCs w:val="24"/>
              </w:rPr>
              <w:t>60 jam</w:t>
            </w:r>
          </w:p>
        </w:tc>
      </w:tr>
      <w:tr w:rsidR="00C20CFA" w:rsidRPr="00323AAC" w:rsidTr="004D4B66">
        <w:trPr>
          <w:trHeight w:val="1"/>
        </w:trPr>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(OH)</w:t>
            </w:r>
            <w:r w:rsidRPr="00323AAC">
              <w:rPr>
                <w:rFonts w:asciiTheme="majorBidi" w:hAnsiTheme="majorBidi" w:cstheme="majorBidi"/>
                <w:noProof w:val="0"/>
                <w:sz w:val="24"/>
                <w:szCs w:val="24"/>
                <w:vertAlign w:val="superscript"/>
              </w:rPr>
              <w:t>-</w:t>
            </w:r>
          </w:p>
        </w:tc>
        <w:tc>
          <w:tcPr>
            <w:tcW w:w="135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3568,31</w:t>
            </w:r>
          </w:p>
        </w:tc>
        <w:tc>
          <w:tcPr>
            <w:tcW w:w="108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3570,24</w:t>
            </w:r>
          </w:p>
        </w:tc>
        <w:tc>
          <w:tcPr>
            <w:tcW w:w="153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35,70,24</w:t>
            </w:r>
          </w:p>
        </w:tc>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3568,31</w:t>
            </w:r>
          </w:p>
        </w:tc>
        <w:tc>
          <w:tcPr>
            <w:tcW w:w="144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3568,38</w:t>
            </w:r>
          </w:p>
        </w:tc>
      </w:tr>
      <w:tr w:rsidR="00C20CFA" w:rsidRPr="00323AAC" w:rsidTr="004D4B66">
        <w:trPr>
          <w:trHeight w:val="1"/>
        </w:trPr>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(PO</w:t>
            </w:r>
            <w:r w:rsidRPr="00323AAC">
              <w:rPr>
                <w:rFonts w:asciiTheme="majorBidi" w:hAnsiTheme="majorBidi" w:cstheme="majorBidi"/>
                <w:noProof w:val="0"/>
                <w:sz w:val="24"/>
                <w:szCs w:val="24"/>
                <w:vertAlign w:val="subscript"/>
              </w:rPr>
              <w:t>4</w:t>
            </w:r>
            <w:r w:rsidRPr="00323AAC">
              <w:rPr>
                <w:rFonts w:asciiTheme="majorBidi" w:hAnsiTheme="majorBidi" w:cstheme="majorBidi"/>
                <w:noProof w:val="0"/>
                <w:sz w:val="24"/>
                <w:szCs w:val="24"/>
              </w:rPr>
              <w:t>)</w:t>
            </w:r>
            <w:r w:rsidRPr="00323AAC">
              <w:rPr>
                <w:rFonts w:asciiTheme="majorBidi" w:hAnsiTheme="majorBidi" w:cstheme="majorBidi"/>
                <w:noProof w:val="0"/>
                <w:sz w:val="24"/>
                <w:szCs w:val="24"/>
                <w:vertAlign w:val="superscript"/>
              </w:rPr>
              <w:t>3-</w:t>
            </w:r>
          </w:p>
        </w:tc>
        <w:tc>
          <w:tcPr>
            <w:tcW w:w="135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570,93</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601,79</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1053,13</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1091,71</w:t>
            </w:r>
          </w:p>
        </w:tc>
        <w:tc>
          <w:tcPr>
            <w:tcW w:w="108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570,93</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601,79</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1051,20</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1093,64</w:t>
            </w:r>
          </w:p>
        </w:tc>
        <w:tc>
          <w:tcPr>
            <w:tcW w:w="153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572,86</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601,79</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1053,13</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1093,64</w:t>
            </w:r>
          </w:p>
        </w:tc>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570,93</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601,79</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1041,56</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1093,64</w:t>
            </w:r>
          </w:p>
        </w:tc>
        <w:tc>
          <w:tcPr>
            <w:tcW w:w="144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570,93</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601,79</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1049,28</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1093,64</w:t>
            </w:r>
          </w:p>
        </w:tc>
      </w:tr>
      <w:tr w:rsidR="00C20CFA" w:rsidRPr="00323AAC" w:rsidTr="004D4B66">
        <w:trPr>
          <w:trHeight w:val="1"/>
        </w:trPr>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(CO</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rPr>
              <w:t>)</w:t>
            </w:r>
            <w:r w:rsidRPr="00323AAC">
              <w:rPr>
                <w:rFonts w:asciiTheme="majorBidi" w:hAnsiTheme="majorBidi" w:cstheme="majorBidi"/>
                <w:noProof w:val="0"/>
                <w:sz w:val="24"/>
                <w:szCs w:val="24"/>
                <w:vertAlign w:val="superscript"/>
              </w:rPr>
              <w:t>2-</w:t>
            </w:r>
            <w:r w:rsidRPr="00323AAC">
              <w:rPr>
                <w:rFonts w:asciiTheme="majorBidi" w:hAnsiTheme="majorBidi" w:cstheme="majorBidi"/>
                <w:noProof w:val="0"/>
                <w:sz w:val="24"/>
                <w:szCs w:val="24"/>
              </w:rPr>
              <w:t>.</w:t>
            </w:r>
          </w:p>
        </w:tc>
        <w:tc>
          <w:tcPr>
            <w:tcW w:w="135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1419,61</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1454,33</w:t>
            </w:r>
          </w:p>
        </w:tc>
        <w:tc>
          <w:tcPr>
            <w:tcW w:w="108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1413,82</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1454,33</w:t>
            </w:r>
          </w:p>
        </w:tc>
        <w:tc>
          <w:tcPr>
            <w:tcW w:w="153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1415,75</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1454,33</w:t>
            </w:r>
          </w:p>
        </w:tc>
        <w:tc>
          <w:tcPr>
            <w:tcW w:w="117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1421,54</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1456,26</w:t>
            </w:r>
          </w:p>
        </w:tc>
        <w:tc>
          <w:tcPr>
            <w:tcW w:w="1440" w:type="dxa"/>
            <w:tcBorders>
              <w:top w:val="single" w:sz="4" w:space="0" w:color="000000"/>
              <w:bottom w:val="single" w:sz="4" w:space="0" w:color="000000"/>
            </w:tcBorders>
            <w:shd w:val="clear" w:color="000000" w:fill="FFFFFF"/>
            <w:vAlign w:val="center"/>
          </w:tcPr>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1419,61</w:t>
            </w:r>
          </w:p>
          <w:p w:rsidR="00C20CFA" w:rsidRPr="00323AAC" w:rsidRDefault="00C20CFA" w:rsidP="00323AAC">
            <w:pPr>
              <w:autoSpaceDE w:val="0"/>
              <w:autoSpaceDN w:val="0"/>
              <w:adjustRightInd w:val="0"/>
              <w:spacing w:after="0"/>
              <w:jc w:val="center"/>
              <w:rPr>
                <w:rFonts w:asciiTheme="majorBidi" w:hAnsiTheme="majorBidi" w:cstheme="majorBidi"/>
                <w:noProof w:val="0"/>
                <w:sz w:val="24"/>
                <w:szCs w:val="24"/>
              </w:rPr>
            </w:pPr>
            <w:r w:rsidRPr="00323AAC">
              <w:rPr>
                <w:rFonts w:asciiTheme="majorBidi" w:hAnsiTheme="majorBidi" w:cstheme="majorBidi"/>
                <w:noProof w:val="0"/>
                <w:sz w:val="24"/>
                <w:szCs w:val="24"/>
              </w:rPr>
              <w:t>1454,33</w:t>
            </w:r>
          </w:p>
        </w:tc>
      </w:tr>
    </w:tbl>
    <w:p w:rsidR="004D4B66" w:rsidRDefault="004D4B66" w:rsidP="00323AAC">
      <w:pPr>
        <w:autoSpaceDE w:val="0"/>
        <w:autoSpaceDN w:val="0"/>
        <w:adjustRightInd w:val="0"/>
        <w:spacing w:after="0"/>
        <w:jc w:val="both"/>
        <w:rPr>
          <w:rFonts w:asciiTheme="majorBidi" w:hAnsiTheme="majorBidi" w:cstheme="majorBidi"/>
          <w:noProof w:val="0"/>
          <w:sz w:val="24"/>
          <w:szCs w:val="24"/>
        </w:rPr>
      </w:pPr>
    </w:p>
    <w:p w:rsidR="00C20CFA" w:rsidRPr="00323AAC" w:rsidRDefault="00C20CFA" w:rsidP="004D4B66">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lastRenderedPageBreak/>
        <w:t xml:space="preserve">Berdasarkan tabel 3.3 karakterisasi dengan FTIR dari 12, 24, 36, </w:t>
      </w:r>
      <w:proofErr w:type="gramStart"/>
      <w:r w:rsidRPr="00323AAC">
        <w:rPr>
          <w:rFonts w:asciiTheme="majorBidi" w:hAnsiTheme="majorBidi" w:cstheme="majorBidi"/>
          <w:noProof w:val="0"/>
          <w:sz w:val="24"/>
          <w:szCs w:val="24"/>
        </w:rPr>
        <w:t>48 dan 60</w:t>
      </w:r>
      <w:proofErr w:type="gramEnd"/>
      <w:r w:rsidRPr="00323AAC">
        <w:rPr>
          <w:rFonts w:asciiTheme="majorBidi" w:hAnsiTheme="majorBidi" w:cstheme="majorBidi"/>
          <w:noProof w:val="0"/>
          <w:sz w:val="24"/>
          <w:szCs w:val="24"/>
        </w:rPr>
        <w:t xml:space="preserve"> jam masing-masing menunjukkan adanya gugus OH dan PO4. </w:t>
      </w:r>
      <w:proofErr w:type="gramStart"/>
      <w:r w:rsidRPr="00323AAC">
        <w:rPr>
          <w:rFonts w:asciiTheme="majorBidi" w:hAnsiTheme="majorBidi" w:cstheme="majorBidi"/>
          <w:noProof w:val="0"/>
          <w:sz w:val="24"/>
          <w:szCs w:val="24"/>
        </w:rPr>
        <w:t>Namun gugus OH yang dihasilkan memiliki intensitas pita serapan yang lemah dan tidak lebar.</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Menurut Fessenden dan Joan (1992: 320), jika pita serapan OH</w:t>
      </w:r>
      <w:r w:rsidRPr="00323AAC">
        <w:rPr>
          <w:rFonts w:asciiTheme="majorBidi" w:hAnsiTheme="majorBidi" w:cstheme="majorBidi"/>
          <w:noProof w:val="0"/>
          <w:sz w:val="24"/>
          <w:szCs w:val="24"/>
          <w:vertAlign w:val="superscript"/>
        </w:rPr>
        <w:t>-</w:t>
      </w:r>
      <w:r w:rsidRPr="00323AAC">
        <w:rPr>
          <w:rFonts w:asciiTheme="majorBidi" w:hAnsiTheme="majorBidi" w:cstheme="majorBidi"/>
          <w:noProof w:val="0"/>
          <w:sz w:val="24"/>
          <w:szCs w:val="24"/>
        </w:rPr>
        <w:t xml:space="preserve"> yang muncul lemah dan berbentuk runcing, maka dianggap bahwa ikatan hidrogen yang ada tidak ekstensif.</w:t>
      </w:r>
      <w:proofErr w:type="gramEnd"/>
      <w:r w:rsidRPr="00323AAC">
        <w:rPr>
          <w:rFonts w:asciiTheme="majorBidi" w:hAnsiTheme="majorBidi" w:cstheme="majorBidi"/>
          <w:noProof w:val="0"/>
          <w:sz w:val="24"/>
          <w:szCs w:val="24"/>
        </w:rPr>
        <w:t xml:space="preserve"> </w:t>
      </w:r>
      <w:proofErr w:type="gramStart"/>
      <w:r w:rsidRPr="00323AAC">
        <w:rPr>
          <w:rFonts w:asciiTheme="majorBidi" w:hAnsiTheme="majorBidi" w:cstheme="majorBidi"/>
          <w:noProof w:val="0"/>
          <w:sz w:val="24"/>
          <w:szCs w:val="24"/>
        </w:rPr>
        <w:t>Selain itu, masing-masing spektrum juga menunjukkan keberadaan CO</w:t>
      </w:r>
      <w:r w:rsidRPr="00323AAC">
        <w:rPr>
          <w:rFonts w:asciiTheme="majorBidi" w:hAnsiTheme="majorBidi" w:cstheme="majorBidi"/>
          <w:noProof w:val="0"/>
          <w:sz w:val="24"/>
          <w:szCs w:val="24"/>
          <w:vertAlign w:val="subscript"/>
        </w:rPr>
        <w:t>3</w:t>
      </w:r>
      <w:r w:rsidRPr="00323AAC">
        <w:rPr>
          <w:rFonts w:asciiTheme="majorBidi" w:hAnsiTheme="majorBidi" w:cstheme="majorBidi"/>
          <w:noProof w:val="0"/>
          <w:sz w:val="24"/>
          <w:szCs w:val="24"/>
          <w:vertAlign w:val="superscript"/>
        </w:rPr>
        <w:t>2-</w:t>
      </w:r>
      <w:r w:rsidRPr="00323AAC">
        <w:rPr>
          <w:rFonts w:asciiTheme="majorBidi" w:hAnsiTheme="majorBidi" w:cstheme="majorBidi"/>
          <w:noProof w:val="0"/>
          <w:sz w:val="24"/>
          <w:szCs w:val="24"/>
        </w:rPr>
        <w:t>.</w:t>
      </w:r>
      <w:proofErr w:type="gramEnd"/>
      <w:r w:rsidRPr="00323AAC">
        <w:rPr>
          <w:rFonts w:asciiTheme="majorBidi" w:hAnsiTheme="majorBidi" w:cstheme="majorBidi"/>
          <w:noProof w:val="0"/>
          <w:sz w:val="24"/>
          <w:szCs w:val="24"/>
        </w:rPr>
        <w:t xml:space="preserve"> Menurut Kahrizsangi, dkk (2011: 541), mengatakan bahwa keberadaan ion karbonat yang terdapat berasal dari tulang ikan yang tidak terdekomposisi sempurna pada saat kalsinasi.</w:t>
      </w:r>
    </w:p>
    <w:p w:rsidR="001346DB" w:rsidRDefault="001346DB" w:rsidP="001346DB">
      <w:pPr>
        <w:autoSpaceDE w:val="0"/>
        <w:autoSpaceDN w:val="0"/>
        <w:adjustRightInd w:val="0"/>
        <w:spacing w:after="0" w:line="240" w:lineRule="auto"/>
        <w:jc w:val="both"/>
        <w:rPr>
          <w:rFonts w:asciiTheme="majorBidi" w:hAnsiTheme="majorBidi" w:cstheme="majorBidi"/>
          <w:b/>
          <w:bCs/>
          <w:noProof w:val="0"/>
          <w:sz w:val="24"/>
          <w:szCs w:val="24"/>
        </w:rPr>
      </w:pPr>
    </w:p>
    <w:p w:rsidR="00C20CFA" w:rsidRPr="00323AAC" w:rsidRDefault="00C20CFA" w:rsidP="00323AAC">
      <w:pPr>
        <w:autoSpaceDE w:val="0"/>
        <w:autoSpaceDN w:val="0"/>
        <w:adjustRightInd w:val="0"/>
        <w:spacing w:after="0"/>
        <w:jc w:val="both"/>
        <w:rPr>
          <w:rFonts w:asciiTheme="majorBidi" w:hAnsiTheme="majorBidi" w:cstheme="majorBidi"/>
          <w:b/>
          <w:bCs/>
          <w:noProof w:val="0"/>
          <w:sz w:val="24"/>
          <w:szCs w:val="24"/>
        </w:rPr>
      </w:pPr>
      <w:r w:rsidRPr="00323AAC">
        <w:rPr>
          <w:rFonts w:asciiTheme="majorBidi" w:hAnsiTheme="majorBidi" w:cstheme="majorBidi"/>
          <w:b/>
          <w:bCs/>
          <w:noProof w:val="0"/>
          <w:sz w:val="24"/>
          <w:szCs w:val="24"/>
        </w:rPr>
        <w:t>Karakterisasi dengan XRD</w:t>
      </w:r>
    </w:p>
    <w:p w:rsidR="00C20CFA" w:rsidRPr="00323AAC" w:rsidRDefault="00C20CFA" w:rsidP="00323AAC">
      <w:pPr>
        <w:autoSpaceDE w:val="0"/>
        <w:autoSpaceDN w:val="0"/>
        <w:adjustRightInd w:val="0"/>
        <w:spacing w:after="0"/>
        <w:ind w:firstLine="720"/>
        <w:jc w:val="both"/>
        <w:rPr>
          <w:rFonts w:asciiTheme="majorBidi" w:hAnsiTheme="majorBidi" w:cstheme="majorBidi"/>
          <w:noProof w:val="0"/>
          <w:sz w:val="24"/>
          <w:szCs w:val="24"/>
        </w:rPr>
      </w:pPr>
      <w:proofErr w:type="gramStart"/>
      <w:r w:rsidRPr="00323AAC">
        <w:rPr>
          <w:rFonts w:asciiTheme="majorBidi" w:hAnsiTheme="majorBidi" w:cstheme="majorBidi"/>
          <w:noProof w:val="0"/>
          <w:sz w:val="24"/>
          <w:szCs w:val="24"/>
        </w:rPr>
        <w:t xml:space="preserve">Berdasarkan hasil analisis dengan menggunakan XRD maka diperoleh beberapa karakteristik dari senyawa yang dihasilkan sebagaimana yang terdapat dalam tabel </w:t>
      </w:r>
      <w:r w:rsidR="001346DB">
        <w:rPr>
          <w:rFonts w:asciiTheme="majorBidi" w:hAnsiTheme="majorBidi" w:cstheme="majorBidi"/>
          <w:b/>
          <w:bCs/>
          <w:noProof w:val="0"/>
          <w:sz w:val="24"/>
          <w:szCs w:val="24"/>
        </w:rPr>
        <w:t>3</w:t>
      </w:r>
      <w:r w:rsidRPr="00323AAC">
        <w:rPr>
          <w:rFonts w:asciiTheme="majorBidi" w:hAnsiTheme="majorBidi" w:cstheme="majorBidi"/>
          <w:b/>
          <w:bCs/>
          <w:noProof w:val="0"/>
          <w:sz w:val="24"/>
          <w:szCs w:val="24"/>
        </w:rPr>
        <w:t>.4</w:t>
      </w:r>
      <w:r w:rsidRPr="00323AAC">
        <w:rPr>
          <w:rFonts w:asciiTheme="majorBidi" w:hAnsiTheme="majorBidi" w:cstheme="majorBidi"/>
          <w:noProof w:val="0"/>
          <w:sz w:val="24"/>
          <w:szCs w:val="24"/>
        </w:rPr>
        <w:t>.</w:t>
      </w:r>
      <w:proofErr w:type="gramEnd"/>
    </w:p>
    <w:p w:rsidR="00C20CFA" w:rsidRPr="001346DB" w:rsidRDefault="001346DB" w:rsidP="00323AAC">
      <w:pPr>
        <w:autoSpaceDE w:val="0"/>
        <w:autoSpaceDN w:val="0"/>
        <w:adjustRightInd w:val="0"/>
        <w:spacing w:after="0"/>
        <w:jc w:val="center"/>
        <w:rPr>
          <w:rFonts w:asciiTheme="majorBidi" w:hAnsiTheme="majorBidi" w:cstheme="majorBidi"/>
          <w:noProof w:val="0"/>
          <w:sz w:val="20"/>
          <w:szCs w:val="20"/>
        </w:rPr>
      </w:pPr>
      <w:proofErr w:type="gramStart"/>
      <w:r w:rsidRPr="001346DB">
        <w:rPr>
          <w:rFonts w:asciiTheme="majorBidi" w:hAnsiTheme="majorBidi" w:cstheme="majorBidi"/>
          <w:b/>
          <w:bCs/>
          <w:noProof w:val="0"/>
          <w:sz w:val="20"/>
          <w:szCs w:val="20"/>
        </w:rPr>
        <w:t>Tabel 3</w:t>
      </w:r>
      <w:r w:rsidR="00C20CFA" w:rsidRPr="001346DB">
        <w:rPr>
          <w:rFonts w:asciiTheme="majorBidi" w:hAnsiTheme="majorBidi" w:cstheme="majorBidi"/>
          <w:b/>
          <w:bCs/>
          <w:noProof w:val="0"/>
          <w:sz w:val="20"/>
          <w:szCs w:val="20"/>
        </w:rPr>
        <w:t>.4</w:t>
      </w:r>
      <w:r w:rsidR="00C20CFA" w:rsidRPr="001346DB">
        <w:rPr>
          <w:rFonts w:asciiTheme="majorBidi" w:hAnsiTheme="majorBidi" w:cstheme="majorBidi"/>
          <w:noProof w:val="0"/>
          <w:sz w:val="20"/>
          <w:szCs w:val="20"/>
        </w:rPr>
        <w:t>.</w:t>
      </w:r>
      <w:proofErr w:type="gramEnd"/>
      <w:r w:rsidR="00C20CFA" w:rsidRPr="001346DB">
        <w:rPr>
          <w:rFonts w:asciiTheme="majorBidi" w:hAnsiTheme="majorBidi" w:cstheme="majorBidi"/>
          <w:noProof w:val="0"/>
          <w:sz w:val="20"/>
          <w:szCs w:val="20"/>
        </w:rPr>
        <w:t xml:space="preserve"> Bentuk dan Ukuran Kristal Berasarkan Analisis XRD</w:t>
      </w:r>
    </w:p>
    <w:tbl>
      <w:tblPr>
        <w:tblStyle w:val="TableGrid"/>
        <w:tblW w:w="0" w:type="auto"/>
        <w:tblInd w:w="108" w:type="dxa"/>
        <w:tblLook w:val="04A0" w:firstRow="1" w:lastRow="0" w:firstColumn="1" w:lastColumn="0" w:noHBand="0" w:noVBand="1"/>
      </w:tblPr>
      <w:tblGrid>
        <w:gridCol w:w="2970"/>
        <w:gridCol w:w="2520"/>
        <w:gridCol w:w="2322"/>
      </w:tblGrid>
      <w:tr w:rsidR="00C20CFA" w:rsidRPr="00323AAC" w:rsidTr="004D4B66">
        <w:tc>
          <w:tcPr>
            <w:tcW w:w="2970" w:type="dxa"/>
            <w:tcBorders>
              <w:left w:val="nil"/>
              <w:bottom w:val="single" w:sz="4" w:space="0" w:color="000000" w:themeColor="text1"/>
              <w:right w:val="nil"/>
            </w:tcBorders>
          </w:tcPr>
          <w:p w:rsidR="00C20CFA" w:rsidRPr="004D4B66" w:rsidRDefault="00C20CFA" w:rsidP="004D4B66">
            <w:pPr>
              <w:autoSpaceDE w:val="0"/>
              <w:autoSpaceDN w:val="0"/>
              <w:adjustRightInd w:val="0"/>
              <w:spacing w:line="276" w:lineRule="auto"/>
              <w:jc w:val="center"/>
              <w:rPr>
                <w:rFonts w:asciiTheme="majorBidi" w:hAnsiTheme="majorBidi" w:cstheme="majorBidi"/>
                <w:b/>
                <w:bCs/>
                <w:noProof w:val="0"/>
                <w:sz w:val="24"/>
                <w:szCs w:val="24"/>
              </w:rPr>
            </w:pPr>
            <w:r w:rsidRPr="004D4B66">
              <w:rPr>
                <w:rFonts w:asciiTheme="majorBidi" w:hAnsiTheme="majorBidi" w:cstheme="majorBidi"/>
                <w:b/>
                <w:bCs/>
                <w:noProof w:val="0"/>
                <w:sz w:val="24"/>
                <w:szCs w:val="24"/>
              </w:rPr>
              <w:t>Lama pengendapan (jam)</w:t>
            </w:r>
          </w:p>
        </w:tc>
        <w:tc>
          <w:tcPr>
            <w:tcW w:w="2520" w:type="dxa"/>
            <w:tcBorders>
              <w:left w:val="nil"/>
              <w:bottom w:val="single" w:sz="4" w:space="0" w:color="000000" w:themeColor="text1"/>
              <w:right w:val="nil"/>
            </w:tcBorders>
            <w:vAlign w:val="center"/>
          </w:tcPr>
          <w:p w:rsidR="00C20CFA" w:rsidRPr="004D4B66" w:rsidRDefault="00C20CFA" w:rsidP="004D4B66">
            <w:pPr>
              <w:autoSpaceDE w:val="0"/>
              <w:autoSpaceDN w:val="0"/>
              <w:adjustRightInd w:val="0"/>
              <w:spacing w:line="276" w:lineRule="auto"/>
              <w:jc w:val="center"/>
              <w:rPr>
                <w:rFonts w:asciiTheme="majorBidi" w:hAnsiTheme="majorBidi" w:cstheme="majorBidi"/>
                <w:b/>
                <w:bCs/>
                <w:noProof w:val="0"/>
                <w:sz w:val="24"/>
                <w:szCs w:val="24"/>
              </w:rPr>
            </w:pPr>
            <w:r w:rsidRPr="004D4B66">
              <w:rPr>
                <w:rFonts w:asciiTheme="majorBidi" w:hAnsiTheme="majorBidi" w:cstheme="majorBidi"/>
                <w:b/>
                <w:bCs/>
                <w:noProof w:val="0"/>
                <w:sz w:val="24"/>
                <w:szCs w:val="24"/>
              </w:rPr>
              <w:t>Ukuran Kristal (nm)</w:t>
            </w:r>
          </w:p>
        </w:tc>
        <w:tc>
          <w:tcPr>
            <w:tcW w:w="2322" w:type="dxa"/>
            <w:tcBorders>
              <w:left w:val="nil"/>
              <w:bottom w:val="single" w:sz="4" w:space="0" w:color="000000" w:themeColor="text1"/>
              <w:right w:val="nil"/>
            </w:tcBorders>
            <w:vAlign w:val="center"/>
          </w:tcPr>
          <w:p w:rsidR="00C20CFA" w:rsidRPr="004D4B66" w:rsidRDefault="00C20CFA" w:rsidP="004D4B66">
            <w:pPr>
              <w:autoSpaceDE w:val="0"/>
              <w:autoSpaceDN w:val="0"/>
              <w:adjustRightInd w:val="0"/>
              <w:spacing w:line="276" w:lineRule="auto"/>
              <w:jc w:val="center"/>
              <w:rPr>
                <w:rFonts w:asciiTheme="majorBidi" w:hAnsiTheme="majorBidi" w:cstheme="majorBidi"/>
                <w:b/>
                <w:bCs/>
                <w:noProof w:val="0"/>
                <w:sz w:val="24"/>
                <w:szCs w:val="24"/>
              </w:rPr>
            </w:pPr>
            <w:r w:rsidRPr="004D4B66">
              <w:rPr>
                <w:rFonts w:asciiTheme="majorBidi" w:hAnsiTheme="majorBidi" w:cstheme="majorBidi"/>
                <w:b/>
                <w:bCs/>
                <w:noProof w:val="0"/>
                <w:sz w:val="24"/>
                <w:szCs w:val="24"/>
              </w:rPr>
              <w:t>Jenis senyawa</w:t>
            </w:r>
          </w:p>
        </w:tc>
      </w:tr>
      <w:tr w:rsidR="00C20CFA" w:rsidRPr="00323AAC" w:rsidTr="004D4B66">
        <w:tc>
          <w:tcPr>
            <w:tcW w:w="2970" w:type="dxa"/>
            <w:tcBorders>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12</w:t>
            </w:r>
          </w:p>
        </w:tc>
        <w:tc>
          <w:tcPr>
            <w:tcW w:w="2520" w:type="dxa"/>
            <w:tcBorders>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211.29</w:t>
            </w:r>
          </w:p>
        </w:tc>
        <w:tc>
          <w:tcPr>
            <w:tcW w:w="2322" w:type="dxa"/>
            <w:tcBorders>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HAp</w:t>
            </w:r>
          </w:p>
        </w:tc>
      </w:tr>
      <w:tr w:rsidR="00C20CFA" w:rsidRPr="00323AAC" w:rsidTr="004D4B66">
        <w:tc>
          <w:tcPr>
            <w:tcW w:w="2970"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24</w:t>
            </w:r>
          </w:p>
        </w:tc>
        <w:tc>
          <w:tcPr>
            <w:tcW w:w="2520"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91.14</w:t>
            </w:r>
          </w:p>
        </w:tc>
        <w:tc>
          <w:tcPr>
            <w:tcW w:w="2322"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HAp</w:t>
            </w:r>
          </w:p>
        </w:tc>
      </w:tr>
      <w:tr w:rsidR="00C20CFA" w:rsidRPr="00323AAC" w:rsidTr="004D4B66">
        <w:tc>
          <w:tcPr>
            <w:tcW w:w="2970"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36</w:t>
            </w:r>
          </w:p>
        </w:tc>
        <w:tc>
          <w:tcPr>
            <w:tcW w:w="2520"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78.24</w:t>
            </w:r>
          </w:p>
        </w:tc>
        <w:tc>
          <w:tcPr>
            <w:tcW w:w="2322"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HAp dan FAp</w:t>
            </w:r>
          </w:p>
        </w:tc>
      </w:tr>
      <w:tr w:rsidR="00C20CFA" w:rsidRPr="00323AAC" w:rsidTr="004D4B66">
        <w:tc>
          <w:tcPr>
            <w:tcW w:w="2970"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48</w:t>
            </w:r>
          </w:p>
        </w:tc>
        <w:tc>
          <w:tcPr>
            <w:tcW w:w="2520" w:type="dxa"/>
            <w:tcBorders>
              <w:top w:val="nil"/>
              <w:left w:val="nil"/>
              <w:bottom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54.41</w:t>
            </w:r>
          </w:p>
        </w:tc>
        <w:tc>
          <w:tcPr>
            <w:tcW w:w="2322" w:type="dxa"/>
            <w:tcBorders>
              <w:top w:val="nil"/>
              <w:left w:val="nil"/>
              <w:bottom w:val="nil"/>
              <w:right w:val="nil"/>
            </w:tcBorders>
            <w:vAlign w:val="center"/>
          </w:tcPr>
          <w:p w:rsidR="00C20CFA" w:rsidRPr="00323AAC" w:rsidRDefault="00D04D41"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FAp</w:t>
            </w:r>
          </w:p>
        </w:tc>
      </w:tr>
      <w:tr w:rsidR="00C20CFA" w:rsidRPr="00323AAC" w:rsidTr="004D4B66">
        <w:tc>
          <w:tcPr>
            <w:tcW w:w="2970" w:type="dxa"/>
            <w:tcBorders>
              <w:top w:val="nil"/>
              <w:left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60</w:t>
            </w:r>
          </w:p>
        </w:tc>
        <w:tc>
          <w:tcPr>
            <w:tcW w:w="2520" w:type="dxa"/>
            <w:tcBorders>
              <w:top w:val="nil"/>
              <w:left w:val="nil"/>
              <w:right w:val="nil"/>
            </w:tcBorders>
            <w:vAlign w:val="center"/>
          </w:tcPr>
          <w:p w:rsidR="00C20CFA" w:rsidRPr="00323AAC" w:rsidRDefault="00C20CFA"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33.95</w:t>
            </w:r>
          </w:p>
        </w:tc>
        <w:tc>
          <w:tcPr>
            <w:tcW w:w="2322" w:type="dxa"/>
            <w:tcBorders>
              <w:top w:val="nil"/>
              <w:left w:val="nil"/>
              <w:right w:val="nil"/>
            </w:tcBorders>
            <w:vAlign w:val="center"/>
          </w:tcPr>
          <w:p w:rsidR="00C20CFA" w:rsidRPr="00323AAC" w:rsidRDefault="00D04D41" w:rsidP="004D4B66">
            <w:pPr>
              <w:autoSpaceDE w:val="0"/>
              <w:autoSpaceDN w:val="0"/>
              <w:adjustRightInd w:val="0"/>
              <w:spacing w:line="276" w:lineRule="auto"/>
              <w:jc w:val="center"/>
              <w:rPr>
                <w:rFonts w:asciiTheme="majorBidi" w:hAnsiTheme="majorBidi" w:cstheme="majorBidi"/>
                <w:noProof w:val="0"/>
                <w:sz w:val="24"/>
                <w:szCs w:val="24"/>
              </w:rPr>
            </w:pPr>
            <w:r w:rsidRPr="00323AAC">
              <w:rPr>
                <w:rFonts w:asciiTheme="majorBidi" w:hAnsiTheme="majorBidi" w:cstheme="majorBidi"/>
                <w:noProof w:val="0"/>
                <w:sz w:val="24"/>
                <w:szCs w:val="24"/>
              </w:rPr>
              <w:t>FAp</w:t>
            </w:r>
          </w:p>
        </w:tc>
      </w:tr>
    </w:tbl>
    <w:p w:rsidR="00C20CFA" w:rsidRPr="004D4B66" w:rsidRDefault="00D04D41" w:rsidP="004D4B66">
      <w:pPr>
        <w:autoSpaceDE w:val="0"/>
        <w:autoSpaceDN w:val="0"/>
        <w:adjustRightInd w:val="0"/>
        <w:spacing w:after="0" w:line="240" w:lineRule="auto"/>
        <w:jc w:val="both"/>
        <w:rPr>
          <w:rFonts w:asciiTheme="majorBidi" w:hAnsiTheme="majorBidi" w:cstheme="majorBidi"/>
          <w:noProof w:val="0"/>
          <w:sz w:val="20"/>
          <w:szCs w:val="20"/>
        </w:rPr>
      </w:pPr>
      <w:r w:rsidRPr="004D4B66">
        <w:rPr>
          <w:rFonts w:asciiTheme="majorBidi" w:hAnsiTheme="majorBidi" w:cstheme="majorBidi"/>
          <w:noProof w:val="0"/>
          <w:sz w:val="20"/>
          <w:szCs w:val="20"/>
        </w:rPr>
        <w:t>Keterangan:</w:t>
      </w:r>
    </w:p>
    <w:p w:rsidR="00D04D41" w:rsidRPr="004D4B66" w:rsidRDefault="00D04D41" w:rsidP="004D4B66">
      <w:pPr>
        <w:autoSpaceDE w:val="0"/>
        <w:autoSpaceDN w:val="0"/>
        <w:adjustRightInd w:val="0"/>
        <w:spacing w:after="0" w:line="240" w:lineRule="auto"/>
        <w:jc w:val="both"/>
        <w:rPr>
          <w:rFonts w:asciiTheme="majorBidi" w:hAnsiTheme="majorBidi" w:cstheme="majorBidi"/>
          <w:noProof w:val="0"/>
          <w:sz w:val="20"/>
          <w:szCs w:val="20"/>
        </w:rPr>
      </w:pPr>
      <w:proofErr w:type="gramStart"/>
      <w:r w:rsidRPr="004D4B66">
        <w:rPr>
          <w:rFonts w:asciiTheme="majorBidi" w:hAnsiTheme="majorBidi" w:cstheme="majorBidi"/>
          <w:noProof w:val="0"/>
          <w:sz w:val="20"/>
          <w:szCs w:val="20"/>
        </w:rPr>
        <w:t>HAp :</w:t>
      </w:r>
      <w:proofErr w:type="gramEnd"/>
      <w:r w:rsidRPr="004D4B66">
        <w:rPr>
          <w:rFonts w:asciiTheme="majorBidi" w:hAnsiTheme="majorBidi" w:cstheme="majorBidi"/>
          <w:noProof w:val="0"/>
          <w:sz w:val="20"/>
          <w:szCs w:val="20"/>
        </w:rPr>
        <w:t xml:space="preserve"> Hidrosiapatit</w:t>
      </w:r>
    </w:p>
    <w:p w:rsidR="00D04D41" w:rsidRDefault="00D04D41" w:rsidP="004D4B66">
      <w:pPr>
        <w:autoSpaceDE w:val="0"/>
        <w:autoSpaceDN w:val="0"/>
        <w:adjustRightInd w:val="0"/>
        <w:spacing w:after="0" w:line="240" w:lineRule="auto"/>
        <w:jc w:val="both"/>
        <w:rPr>
          <w:rFonts w:asciiTheme="majorBidi" w:hAnsiTheme="majorBidi" w:cstheme="majorBidi"/>
          <w:noProof w:val="0"/>
          <w:sz w:val="20"/>
          <w:szCs w:val="20"/>
        </w:rPr>
      </w:pPr>
      <w:proofErr w:type="gramStart"/>
      <w:r w:rsidRPr="004D4B66">
        <w:rPr>
          <w:rFonts w:asciiTheme="majorBidi" w:hAnsiTheme="majorBidi" w:cstheme="majorBidi"/>
          <w:noProof w:val="0"/>
          <w:sz w:val="20"/>
          <w:szCs w:val="20"/>
        </w:rPr>
        <w:t>FAp  :</w:t>
      </w:r>
      <w:proofErr w:type="gramEnd"/>
      <w:r w:rsidRPr="004D4B66">
        <w:rPr>
          <w:rFonts w:asciiTheme="majorBidi" w:hAnsiTheme="majorBidi" w:cstheme="majorBidi"/>
          <w:noProof w:val="0"/>
          <w:sz w:val="20"/>
          <w:szCs w:val="20"/>
        </w:rPr>
        <w:t xml:space="preserve"> Flouroapatit</w:t>
      </w:r>
    </w:p>
    <w:p w:rsidR="004D4B66" w:rsidRPr="004D4B66" w:rsidRDefault="004D4B66" w:rsidP="004D4B66">
      <w:pPr>
        <w:autoSpaceDE w:val="0"/>
        <w:autoSpaceDN w:val="0"/>
        <w:adjustRightInd w:val="0"/>
        <w:spacing w:after="0" w:line="240" w:lineRule="auto"/>
        <w:jc w:val="both"/>
        <w:rPr>
          <w:rFonts w:asciiTheme="majorBidi" w:hAnsiTheme="majorBidi" w:cstheme="majorBidi"/>
          <w:noProof w:val="0"/>
          <w:sz w:val="20"/>
          <w:szCs w:val="20"/>
        </w:rPr>
      </w:pPr>
    </w:p>
    <w:p w:rsidR="00D04D41" w:rsidRDefault="00D04D41" w:rsidP="004D4B66">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 xml:space="preserve">Hasil karakterisasi XRD dapat digunakan untuk menentukan ukuran </w:t>
      </w:r>
      <w:proofErr w:type="gramStart"/>
      <w:r w:rsidRPr="00323AAC">
        <w:rPr>
          <w:rFonts w:asciiTheme="majorBidi" w:hAnsiTheme="majorBidi" w:cstheme="majorBidi"/>
          <w:noProof w:val="0"/>
          <w:sz w:val="24"/>
          <w:szCs w:val="24"/>
        </w:rPr>
        <w:t>kristal</w:t>
      </w:r>
      <w:proofErr w:type="gramEnd"/>
      <w:r w:rsidRPr="00323AAC">
        <w:rPr>
          <w:rFonts w:asciiTheme="majorBidi" w:hAnsiTheme="majorBidi" w:cstheme="majorBidi"/>
          <w:noProof w:val="0"/>
          <w:sz w:val="24"/>
          <w:szCs w:val="24"/>
        </w:rPr>
        <w:t xml:space="preserve"> dengan menggunaan persamaan Schereer:</w:t>
      </w:r>
    </w:p>
    <w:p w:rsidR="00E366D4" w:rsidRPr="00323AAC" w:rsidRDefault="00E366D4" w:rsidP="00E366D4">
      <w:pPr>
        <w:autoSpaceDE w:val="0"/>
        <w:autoSpaceDN w:val="0"/>
        <w:adjustRightInd w:val="0"/>
        <w:spacing w:after="0"/>
        <w:ind w:firstLine="720"/>
        <w:jc w:val="both"/>
        <w:rPr>
          <w:rFonts w:asciiTheme="majorBidi" w:hAnsiTheme="majorBidi" w:cstheme="majorBidi"/>
          <w:noProof w:val="0"/>
          <w:sz w:val="24"/>
          <w:szCs w:val="24"/>
        </w:rPr>
      </w:pPr>
      <m:oMathPara>
        <m:oMath>
          <m:r>
            <w:rPr>
              <w:rFonts w:ascii="Cambria Math" w:hAnsi="Cambria Math" w:cstheme="majorBidi"/>
              <w:noProof w:val="0"/>
              <w:sz w:val="24"/>
              <w:szCs w:val="24"/>
            </w:rPr>
            <m:t>τ=</m:t>
          </m:r>
          <m:f>
            <m:fPr>
              <m:ctrlPr>
                <w:rPr>
                  <w:rFonts w:ascii="Cambria Math" w:hAnsi="Cambria Math" w:cstheme="majorBidi"/>
                  <w:i/>
                  <w:noProof w:val="0"/>
                  <w:sz w:val="24"/>
                  <w:szCs w:val="24"/>
                </w:rPr>
              </m:ctrlPr>
            </m:fPr>
            <m:num>
              <m:r>
                <w:rPr>
                  <w:rFonts w:ascii="Cambria Math" w:hAnsi="Cambria Math" w:cstheme="majorBidi"/>
                  <w:noProof w:val="0"/>
                  <w:sz w:val="24"/>
                  <w:szCs w:val="24"/>
                </w:rPr>
                <m:t>kλ</m:t>
              </m:r>
            </m:num>
            <m:den>
              <m:r>
                <w:rPr>
                  <w:rFonts w:ascii="Cambria Math" w:hAnsi="Cambria Math" w:cstheme="majorBidi"/>
                  <w:noProof w:val="0"/>
                  <w:sz w:val="24"/>
                  <w:szCs w:val="24"/>
                </w:rPr>
                <m:t>B</m:t>
              </m:r>
              <m:func>
                <m:funcPr>
                  <m:ctrlPr>
                    <w:rPr>
                      <w:rFonts w:ascii="Cambria Math" w:hAnsi="Cambria Math" w:cstheme="majorBidi"/>
                      <w:i/>
                      <w:noProof w:val="0"/>
                      <w:sz w:val="24"/>
                      <w:szCs w:val="24"/>
                    </w:rPr>
                  </m:ctrlPr>
                </m:funcPr>
                <m:fName>
                  <m:r>
                    <m:rPr>
                      <m:sty m:val="p"/>
                    </m:rPr>
                    <w:rPr>
                      <w:rFonts w:ascii="Cambria Math" w:hAnsi="Cambria Math" w:cstheme="majorBidi"/>
                      <w:noProof w:val="0"/>
                      <w:sz w:val="24"/>
                      <w:szCs w:val="24"/>
                    </w:rPr>
                    <m:t>cos</m:t>
                  </m:r>
                </m:fName>
                <m:e>
                  <m:r>
                    <w:rPr>
                      <w:rFonts w:ascii="Cambria Math" w:hAnsi="Cambria Math" w:cstheme="majorBidi"/>
                      <w:noProof w:val="0"/>
                      <w:sz w:val="24"/>
                      <w:szCs w:val="24"/>
                    </w:rPr>
                    <m:t>θ</m:t>
                  </m:r>
                </m:e>
              </m:func>
            </m:den>
          </m:f>
        </m:oMath>
      </m:oMathPara>
    </w:p>
    <w:p w:rsidR="00D04D41" w:rsidRDefault="00D04D41" w:rsidP="00E366D4">
      <w:pPr>
        <w:autoSpaceDE w:val="0"/>
        <w:autoSpaceDN w:val="0"/>
        <w:adjustRightInd w:val="0"/>
        <w:spacing w:after="0"/>
        <w:ind w:firstLine="720"/>
        <w:jc w:val="both"/>
        <w:rPr>
          <w:rFonts w:asciiTheme="majorBidi" w:hAnsiTheme="majorBidi" w:cstheme="majorBidi"/>
          <w:noProof w:val="0"/>
          <w:color w:val="222222"/>
          <w:sz w:val="24"/>
          <w:szCs w:val="24"/>
        </w:rPr>
      </w:pPr>
      <w:r w:rsidRPr="00323AAC">
        <w:rPr>
          <w:rFonts w:asciiTheme="majorBidi" w:eastAsiaTheme="minorEastAsia" w:hAnsiTheme="majorBidi" w:cstheme="majorBidi"/>
          <w:noProof w:val="0"/>
          <w:sz w:val="24"/>
          <w:szCs w:val="24"/>
        </w:rPr>
        <w:t xml:space="preserve">Ukuran </w:t>
      </w:r>
      <w:proofErr w:type="gramStart"/>
      <w:r w:rsidRPr="00323AAC">
        <w:rPr>
          <w:rFonts w:asciiTheme="majorBidi" w:eastAsiaTheme="minorEastAsia" w:hAnsiTheme="majorBidi" w:cstheme="majorBidi"/>
          <w:noProof w:val="0"/>
          <w:sz w:val="24"/>
          <w:szCs w:val="24"/>
        </w:rPr>
        <w:t>kristal</w:t>
      </w:r>
      <w:proofErr w:type="gramEnd"/>
      <w:r w:rsidRPr="00323AAC">
        <w:rPr>
          <w:rFonts w:asciiTheme="majorBidi" w:eastAsiaTheme="minorEastAsia" w:hAnsiTheme="majorBidi" w:cstheme="majorBidi"/>
          <w:noProof w:val="0"/>
          <w:sz w:val="24"/>
          <w:szCs w:val="24"/>
        </w:rPr>
        <w:t xml:space="preserve"> dan senyawa yang diperoleh berdasarkan lama pengendapan ditunjukkan tabel </w:t>
      </w:r>
      <w:r w:rsidRPr="001346DB">
        <w:rPr>
          <w:rFonts w:asciiTheme="majorBidi" w:eastAsiaTheme="minorEastAsia" w:hAnsiTheme="majorBidi" w:cstheme="majorBidi"/>
          <w:b/>
          <w:bCs/>
          <w:noProof w:val="0"/>
          <w:sz w:val="24"/>
          <w:szCs w:val="24"/>
        </w:rPr>
        <w:t>3.4</w:t>
      </w:r>
      <w:r w:rsidRPr="00323AAC">
        <w:rPr>
          <w:rFonts w:asciiTheme="majorBidi" w:eastAsiaTheme="minorEastAsia" w:hAnsiTheme="majorBidi" w:cstheme="majorBidi"/>
          <w:noProof w:val="0"/>
          <w:sz w:val="24"/>
          <w:szCs w:val="24"/>
        </w:rPr>
        <w:t xml:space="preserve">.  </w:t>
      </w:r>
      <w:r w:rsidRPr="00323AAC">
        <w:rPr>
          <w:rFonts w:asciiTheme="majorBidi" w:hAnsiTheme="majorBidi" w:cstheme="majorBidi"/>
          <w:noProof w:val="0"/>
          <w:sz w:val="24"/>
          <w:szCs w:val="24"/>
        </w:rPr>
        <w:t xml:space="preserve">Flouroapatit yang dihasilkan terbentuk dari senyawa kalsium </w:t>
      </w:r>
      <w:proofErr w:type="gramStart"/>
      <w:r w:rsidRPr="00323AAC">
        <w:rPr>
          <w:rFonts w:asciiTheme="majorBidi" w:hAnsiTheme="majorBidi" w:cstheme="majorBidi"/>
          <w:noProof w:val="0"/>
          <w:sz w:val="24"/>
          <w:szCs w:val="24"/>
        </w:rPr>
        <w:t>florida</w:t>
      </w:r>
      <w:proofErr w:type="gramEnd"/>
      <w:r w:rsidRPr="00323AAC">
        <w:rPr>
          <w:rFonts w:asciiTheme="majorBidi" w:hAnsiTheme="majorBidi" w:cstheme="majorBidi"/>
          <w:noProof w:val="0"/>
          <w:sz w:val="24"/>
          <w:szCs w:val="24"/>
        </w:rPr>
        <w:t xml:space="preserve"> (CaF</w:t>
      </w:r>
      <w:r w:rsidRPr="00323AAC">
        <w:rPr>
          <w:rFonts w:asciiTheme="majorBidi" w:hAnsiTheme="majorBidi" w:cstheme="majorBidi"/>
          <w:noProof w:val="0"/>
          <w:sz w:val="24"/>
          <w:szCs w:val="24"/>
          <w:vertAlign w:val="subscript"/>
        </w:rPr>
        <w:t>2</w:t>
      </w:r>
      <w:r w:rsidRPr="00323AAC">
        <w:rPr>
          <w:rFonts w:asciiTheme="majorBidi" w:hAnsiTheme="majorBidi" w:cstheme="majorBidi"/>
          <w:noProof w:val="0"/>
          <w:sz w:val="24"/>
          <w:szCs w:val="24"/>
        </w:rPr>
        <w:t xml:space="preserve">) yang terdapat dalam tulang ikan. Menurut Wijaya (2010: 27), tulang ikan tuna mengandung persenyawaan kalsium berupa, 58,3% kalsium fosfat, 3,83 kalsium karbonat dan 1,9 % kalsium florida. Sehingga dapat dikatakan bahwa lama pengendapan berpengaruh </w:t>
      </w:r>
      <w:proofErr w:type="gramStart"/>
      <w:r w:rsidRPr="00323AAC">
        <w:rPr>
          <w:rFonts w:asciiTheme="majorBidi" w:hAnsiTheme="majorBidi" w:cstheme="majorBidi"/>
          <w:noProof w:val="0"/>
          <w:sz w:val="24"/>
          <w:szCs w:val="24"/>
        </w:rPr>
        <w:t>terhadap  ukuran</w:t>
      </w:r>
      <w:proofErr w:type="gramEnd"/>
      <w:r w:rsidRPr="00323AAC">
        <w:rPr>
          <w:rFonts w:asciiTheme="majorBidi" w:hAnsiTheme="majorBidi" w:cstheme="majorBidi"/>
          <w:noProof w:val="0"/>
          <w:sz w:val="24"/>
          <w:szCs w:val="24"/>
        </w:rPr>
        <w:t xml:space="preserve"> kristal dan senyawa yang terbentuk. Dimana semakin lama waktu yang dibutuhkan untuk terjadi pengendapan maka </w:t>
      </w:r>
      <w:proofErr w:type="gramStart"/>
      <w:r w:rsidRPr="00323AAC">
        <w:rPr>
          <w:rFonts w:asciiTheme="majorBidi" w:hAnsiTheme="majorBidi" w:cstheme="majorBidi"/>
          <w:noProof w:val="0"/>
          <w:sz w:val="24"/>
          <w:szCs w:val="24"/>
        </w:rPr>
        <w:t>kristal</w:t>
      </w:r>
      <w:proofErr w:type="gramEnd"/>
      <w:r w:rsidRPr="00323AAC">
        <w:rPr>
          <w:rFonts w:asciiTheme="majorBidi" w:hAnsiTheme="majorBidi" w:cstheme="majorBidi"/>
          <w:noProof w:val="0"/>
          <w:sz w:val="24"/>
          <w:szCs w:val="24"/>
        </w:rPr>
        <w:t xml:space="preserve"> yang diperoleh juga akan semakin kecil. Sedangkan untuk senyawa, semakin lama waktu yang dibutuhkan untuk terjadi pengendapan maka potensi untuk menghasilkan </w:t>
      </w:r>
      <w:r w:rsidRPr="00323AAC">
        <w:rPr>
          <w:rFonts w:asciiTheme="majorBidi" w:hAnsiTheme="majorBidi" w:cstheme="majorBidi"/>
          <w:noProof w:val="0"/>
          <w:sz w:val="24"/>
          <w:szCs w:val="24"/>
        </w:rPr>
        <w:lastRenderedPageBreak/>
        <w:t xml:space="preserve">flouroapatit juga </w:t>
      </w:r>
      <w:proofErr w:type="gramStart"/>
      <w:r w:rsidRPr="00323AAC">
        <w:rPr>
          <w:rFonts w:asciiTheme="majorBidi" w:hAnsiTheme="majorBidi" w:cstheme="majorBidi"/>
          <w:noProof w:val="0"/>
          <w:sz w:val="24"/>
          <w:szCs w:val="24"/>
        </w:rPr>
        <w:t>akan</w:t>
      </w:r>
      <w:proofErr w:type="gramEnd"/>
      <w:r w:rsidRPr="00323AAC">
        <w:rPr>
          <w:rFonts w:asciiTheme="majorBidi" w:hAnsiTheme="majorBidi" w:cstheme="majorBidi"/>
          <w:noProof w:val="0"/>
          <w:sz w:val="24"/>
          <w:szCs w:val="24"/>
        </w:rPr>
        <w:t xml:space="preserve"> semakin besar. </w:t>
      </w:r>
      <w:r w:rsidRPr="00323AAC">
        <w:rPr>
          <w:rFonts w:asciiTheme="majorBidi" w:hAnsiTheme="majorBidi" w:cstheme="majorBidi"/>
          <w:noProof w:val="0"/>
          <w:color w:val="222222"/>
          <w:sz w:val="24"/>
          <w:szCs w:val="24"/>
        </w:rPr>
        <w:t xml:space="preserve">Hal ini terjadi karena pada proses pengendapan suatu endapan, suatu zat yang biasanya dapat larut </w:t>
      </w:r>
      <w:proofErr w:type="gramStart"/>
      <w:r w:rsidRPr="00323AAC">
        <w:rPr>
          <w:rFonts w:asciiTheme="majorBidi" w:hAnsiTheme="majorBidi" w:cstheme="majorBidi"/>
          <w:noProof w:val="0"/>
          <w:color w:val="222222"/>
          <w:sz w:val="24"/>
          <w:szCs w:val="24"/>
        </w:rPr>
        <w:t>akan</w:t>
      </w:r>
      <w:proofErr w:type="gramEnd"/>
      <w:r w:rsidRPr="00323AAC">
        <w:rPr>
          <w:rFonts w:asciiTheme="majorBidi" w:hAnsiTheme="majorBidi" w:cstheme="majorBidi"/>
          <w:noProof w:val="0"/>
          <w:color w:val="222222"/>
          <w:sz w:val="24"/>
          <w:szCs w:val="24"/>
        </w:rPr>
        <w:t xml:space="preserve"> terbawa mengendap dan peristiwa ini disebut kopresipitasi.</w:t>
      </w:r>
      <w:r w:rsidRPr="00323AAC">
        <w:rPr>
          <w:rFonts w:asciiTheme="majorBidi" w:hAnsiTheme="majorBidi" w:cstheme="majorBidi"/>
          <w:noProof w:val="0"/>
          <w:color w:val="222222"/>
          <w:sz w:val="24"/>
          <w:szCs w:val="24"/>
          <w:highlight w:val="white"/>
        </w:rPr>
        <w:t xml:space="preserve"> Kopresipitasi dapat terjadi karena terbentuknya </w:t>
      </w:r>
      <w:proofErr w:type="gramStart"/>
      <w:r w:rsidRPr="00323AAC">
        <w:rPr>
          <w:rFonts w:asciiTheme="majorBidi" w:hAnsiTheme="majorBidi" w:cstheme="majorBidi"/>
          <w:noProof w:val="0"/>
          <w:color w:val="222222"/>
          <w:sz w:val="24"/>
          <w:szCs w:val="24"/>
          <w:highlight w:val="white"/>
        </w:rPr>
        <w:t>kristal</w:t>
      </w:r>
      <w:proofErr w:type="gramEnd"/>
      <w:r w:rsidRPr="00323AAC">
        <w:rPr>
          <w:rFonts w:asciiTheme="majorBidi" w:hAnsiTheme="majorBidi" w:cstheme="majorBidi"/>
          <w:noProof w:val="0"/>
          <w:color w:val="222222"/>
          <w:sz w:val="24"/>
          <w:szCs w:val="24"/>
          <w:highlight w:val="white"/>
        </w:rPr>
        <w:t xml:space="preserve"> campuran yang memasuki kisi kristal endapan.</w:t>
      </w:r>
    </w:p>
    <w:p w:rsidR="004D4B66" w:rsidRPr="00323AAC" w:rsidRDefault="004D4B66" w:rsidP="004D4B66">
      <w:pPr>
        <w:autoSpaceDE w:val="0"/>
        <w:autoSpaceDN w:val="0"/>
        <w:adjustRightInd w:val="0"/>
        <w:spacing w:after="0" w:line="240" w:lineRule="auto"/>
        <w:ind w:firstLine="567"/>
        <w:jc w:val="both"/>
        <w:rPr>
          <w:rFonts w:asciiTheme="majorBidi" w:hAnsiTheme="majorBidi" w:cstheme="majorBidi"/>
          <w:noProof w:val="0"/>
          <w:color w:val="222222"/>
          <w:sz w:val="24"/>
          <w:szCs w:val="24"/>
        </w:rPr>
      </w:pPr>
    </w:p>
    <w:p w:rsidR="00D04D41" w:rsidRPr="004D4B66" w:rsidRDefault="00D04D41" w:rsidP="00323AAC">
      <w:pPr>
        <w:pStyle w:val="ListParagraph"/>
        <w:numPr>
          <w:ilvl w:val="0"/>
          <w:numId w:val="1"/>
        </w:numPr>
        <w:autoSpaceDE w:val="0"/>
        <w:autoSpaceDN w:val="0"/>
        <w:adjustRightInd w:val="0"/>
        <w:spacing w:after="0"/>
        <w:ind w:left="360"/>
        <w:jc w:val="both"/>
        <w:rPr>
          <w:rFonts w:asciiTheme="majorBidi" w:hAnsiTheme="majorBidi" w:cstheme="majorBidi"/>
          <w:b/>
          <w:bCs/>
          <w:noProof w:val="0"/>
          <w:sz w:val="24"/>
          <w:szCs w:val="24"/>
        </w:rPr>
      </w:pPr>
      <w:r w:rsidRPr="004D4B66">
        <w:rPr>
          <w:rFonts w:asciiTheme="majorBidi" w:hAnsiTheme="majorBidi" w:cstheme="majorBidi"/>
          <w:b/>
          <w:bCs/>
          <w:noProof w:val="0"/>
          <w:sz w:val="24"/>
          <w:szCs w:val="24"/>
        </w:rPr>
        <w:t>PENUTUP</w:t>
      </w:r>
    </w:p>
    <w:p w:rsidR="00D04D41" w:rsidRPr="004D4B66" w:rsidRDefault="00D04D41" w:rsidP="00323AAC">
      <w:pPr>
        <w:autoSpaceDE w:val="0"/>
        <w:autoSpaceDN w:val="0"/>
        <w:adjustRightInd w:val="0"/>
        <w:spacing w:after="0"/>
        <w:jc w:val="both"/>
        <w:rPr>
          <w:rFonts w:asciiTheme="majorBidi" w:hAnsiTheme="majorBidi" w:cstheme="majorBidi"/>
          <w:b/>
          <w:bCs/>
          <w:noProof w:val="0"/>
          <w:sz w:val="24"/>
          <w:szCs w:val="24"/>
        </w:rPr>
      </w:pPr>
      <w:r w:rsidRPr="004D4B66">
        <w:rPr>
          <w:rFonts w:asciiTheme="majorBidi" w:hAnsiTheme="majorBidi" w:cstheme="majorBidi"/>
          <w:b/>
          <w:bCs/>
          <w:noProof w:val="0"/>
          <w:sz w:val="24"/>
          <w:szCs w:val="24"/>
        </w:rPr>
        <w:t>Kesimpulan</w:t>
      </w:r>
    </w:p>
    <w:p w:rsidR="00D04D41" w:rsidRPr="00323AAC" w:rsidRDefault="00D04D41" w:rsidP="004D4B66">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Berdasarkan hasil penelitian yang telah dilakukan, dapat disimpulkan bahwa:</w:t>
      </w:r>
    </w:p>
    <w:p w:rsidR="00D04D41" w:rsidRPr="004D4B66" w:rsidRDefault="00D04D41" w:rsidP="004D4B66">
      <w:pPr>
        <w:pStyle w:val="ListParagraph"/>
        <w:numPr>
          <w:ilvl w:val="0"/>
          <w:numId w:val="4"/>
        </w:numPr>
        <w:autoSpaceDE w:val="0"/>
        <w:autoSpaceDN w:val="0"/>
        <w:adjustRightInd w:val="0"/>
        <w:spacing w:after="0"/>
        <w:ind w:left="720"/>
        <w:jc w:val="both"/>
        <w:rPr>
          <w:rFonts w:asciiTheme="majorBidi" w:hAnsiTheme="majorBidi" w:cstheme="majorBidi"/>
          <w:noProof w:val="0"/>
          <w:sz w:val="24"/>
          <w:szCs w:val="24"/>
        </w:rPr>
      </w:pPr>
      <w:r w:rsidRPr="004D4B66">
        <w:rPr>
          <w:rFonts w:asciiTheme="majorBidi" w:hAnsiTheme="majorBidi" w:cstheme="majorBidi"/>
          <w:noProof w:val="0"/>
          <w:sz w:val="24"/>
          <w:szCs w:val="24"/>
        </w:rPr>
        <w:t>Rendamen hidroksiapatit yang dihasilkan dari serbuk kalsium oksida yang berasal dari tulang ikan tuna pada 12, 24, 36, 48 dan 60 jam masing-masing sebesar 91,15%, 91,24%, 91,39%, 91,55% dan 91,80%.</w:t>
      </w:r>
    </w:p>
    <w:p w:rsidR="004D4B66" w:rsidRDefault="00D04D41" w:rsidP="004D4B66">
      <w:pPr>
        <w:pStyle w:val="ListParagraph"/>
        <w:numPr>
          <w:ilvl w:val="0"/>
          <w:numId w:val="4"/>
        </w:numPr>
        <w:autoSpaceDE w:val="0"/>
        <w:autoSpaceDN w:val="0"/>
        <w:adjustRightInd w:val="0"/>
        <w:spacing w:after="0"/>
        <w:ind w:left="720"/>
        <w:jc w:val="both"/>
        <w:rPr>
          <w:rFonts w:asciiTheme="majorBidi" w:hAnsiTheme="majorBidi" w:cstheme="majorBidi"/>
          <w:noProof w:val="0"/>
          <w:sz w:val="24"/>
          <w:szCs w:val="24"/>
        </w:rPr>
      </w:pPr>
      <w:r w:rsidRPr="004D4B66">
        <w:rPr>
          <w:rFonts w:asciiTheme="majorBidi" w:hAnsiTheme="majorBidi" w:cstheme="majorBidi"/>
          <w:noProof w:val="0"/>
          <w:sz w:val="24"/>
          <w:szCs w:val="24"/>
        </w:rPr>
        <w:t>Berdasarkan dari hasil spektrum FTIR yang dihasilkan dapat disimpulkan ion karbonat (CO</w:t>
      </w:r>
      <w:r w:rsidRPr="004D4B66">
        <w:rPr>
          <w:rFonts w:asciiTheme="majorBidi" w:hAnsiTheme="majorBidi" w:cstheme="majorBidi"/>
          <w:noProof w:val="0"/>
          <w:sz w:val="24"/>
          <w:szCs w:val="24"/>
          <w:vertAlign w:val="subscript"/>
        </w:rPr>
        <w:t>3</w:t>
      </w:r>
      <w:r w:rsidRPr="004D4B66">
        <w:rPr>
          <w:rFonts w:asciiTheme="majorBidi" w:hAnsiTheme="majorBidi" w:cstheme="majorBidi"/>
          <w:noProof w:val="0"/>
          <w:sz w:val="24"/>
          <w:szCs w:val="24"/>
          <w:vertAlign w:val="superscript"/>
        </w:rPr>
        <w:t>2-</w:t>
      </w:r>
      <w:r w:rsidRPr="004D4B66">
        <w:rPr>
          <w:rFonts w:asciiTheme="majorBidi" w:hAnsiTheme="majorBidi" w:cstheme="majorBidi"/>
          <w:noProof w:val="0"/>
          <w:sz w:val="24"/>
          <w:szCs w:val="24"/>
        </w:rPr>
        <w:t>) muncul pada bilangan gelombang 1400 cm</w:t>
      </w:r>
      <w:r w:rsidRPr="004D4B66">
        <w:rPr>
          <w:rFonts w:asciiTheme="majorBidi" w:hAnsiTheme="majorBidi" w:cstheme="majorBidi"/>
          <w:noProof w:val="0"/>
          <w:sz w:val="24"/>
          <w:szCs w:val="24"/>
          <w:vertAlign w:val="superscript"/>
        </w:rPr>
        <w:t>-1</w:t>
      </w:r>
      <w:r w:rsidRPr="004D4B66">
        <w:rPr>
          <w:rFonts w:asciiTheme="majorBidi" w:hAnsiTheme="majorBidi" w:cstheme="majorBidi"/>
          <w:noProof w:val="0"/>
          <w:sz w:val="24"/>
          <w:szCs w:val="24"/>
        </w:rPr>
        <w:t>, ion fosfat (PO</w:t>
      </w:r>
      <w:r w:rsidRPr="004D4B66">
        <w:rPr>
          <w:rFonts w:asciiTheme="majorBidi" w:hAnsiTheme="majorBidi" w:cstheme="majorBidi"/>
          <w:noProof w:val="0"/>
          <w:sz w:val="24"/>
          <w:szCs w:val="24"/>
          <w:vertAlign w:val="subscript"/>
        </w:rPr>
        <w:t>4</w:t>
      </w:r>
      <w:r w:rsidRPr="004D4B66">
        <w:rPr>
          <w:rFonts w:asciiTheme="majorBidi" w:hAnsiTheme="majorBidi" w:cstheme="majorBidi"/>
          <w:noProof w:val="0"/>
          <w:sz w:val="24"/>
          <w:szCs w:val="24"/>
          <w:vertAlign w:val="superscript"/>
        </w:rPr>
        <w:t>3-</w:t>
      </w:r>
      <w:r w:rsidRPr="004D4B66">
        <w:rPr>
          <w:rFonts w:asciiTheme="majorBidi" w:hAnsiTheme="majorBidi" w:cstheme="majorBidi"/>
          <w:noProof w:val="0"/>
          <w:sz w:val="24"/>
          <w:szCs w:val="24"/>
        </w:rPr>
        <w:t>muncul pada bilangan gelombang 500-1100 cm</w:t>
      </w:r>
      <w:r w:rsidRPr="004D4B66">
        <w:rPr>
          <w:rFonts w:asciiTheme="majorBidi" w:hAnsiTheme="majorBidi" w:cstheme="majorBidi"/>
          <w:noProof w:val="0"/>
          <w:sz w:val="24"/>
          <w:szCs w:val="24"/>
          <w:vertAlign w:val="superscript"/>
        </w:rPr>
        <w:t>-1</w:t>
      </w:r>
      <w:r w:rsidRPr="004D4B66">
        <w:rPr>
          <w:rFonts w:asciiTheme="majorBidi" w:hAnsiTheme="majorBidi" w:cstheme="majorBidi"/>
          <w:noProof w:val="0"/>
          <w:sz w:val="24"/>
          <w:szCs w:val="24"/>
        </w:rPr>
        <w:t xml:space="preserve"> dan ion hidroksil (OH</w:t>
      </w:r>
      <w:r w:rsidRPr="004D4B66">
        <w:rPr>
          <w:rFonts w:asciiTheme="majorBidi" w:hAnsiTheme="majorBidi" w:cstheme="majorBidi"/>
          <w:noProof w:val="0"/>
          <w:sz w:val="24"/>
          <w:szCs w:val="24"/>
          <w:vertAlign w:val="superscript"/>
        </w:rPr>
        <w:t>-</w:t>
      </w:r>
      <w:r w:rsidRPr="004D4B66">
        <w:rPr>
          <w:rFonts w:asciiTheme="majorBidi" w:hAnsiTheme="majorBidi" w:cstheme="majorBidi"/>
          <w:noProof w:val="0"/>
          <w:sz w:val="24"/>
          <w:szCs w:val="24"/>
        </w:rPr>
        <w:t>) muncul pada bilangan gelombang 3500 cm</w:t>
      </w:r>
      <w:r w:rsidRPr="004D4B66">
        <w:rPr>
          <w:rFonts w:asciiTheme="majorBidi" w:hAnsiTheme="majorBidi" w:cstheme="majorBidi"/>
          <w:noProof w:val="0"/>
          <w:sz w:val="24"/>
          <w:szCs w:val="24"/>
          <w:vertAlign w:val="superscript"/>
        </w:rPr>
        <w:t>-1</w:t>
      </w:r>
      <w:r w:rsidRPr="004D4B66">
        <w:rPr>
          <w:rFonts w:asciiTheme="majorBidi" w:hAnsiTheme="majorBidi" w:cstheme="majorBidi"/>
          <w:noProof w:val="0"/>
          <w:sz w:val="24"/>
          <w:szCs w:val="24"/>
        </w:rPr>
        <w:t>.</w:t>
      </w:r>
    </w:p>
    <w:p w:rsidR="00D04D41" w:rsidRDefault="00D04D41" w:rsidP="004D4B66">
      <w:pPr>
        <w:pStyle w:val="ListParagraph"/>
        <w:numPr>
          <w:ilvl w:val="0"/>
          <w:numId w:val="4"/>
        </w:numPr>
        <w:autoSpaceDE w:val="0"/>
        <w:autoSpaceDN w:val="0"/>
        <w:adjustRightInd w:val="0"/>
        <w:spacing w:after="0"/>
        <w:ind w:left="720"/>
        <w:jc w:val="both"/>
        <w:rPr>
          <w:rFonts w:asciiTheme="majorBidi" w:hAnsiTheme="majorBidi" w:cstheme="majorBidi"/>
          <w:noProof w:val="0"/>
          <w:sz w:val="24"/>
          <w:szCs w:val="24"/>
        </w:rPr>
      </w:pPr>
      <w:r w:rsidRPr="004D4B66">
        <w:rPr>
          <w:rFonts w:asciiTheme="majorBidi" w:hAnsiTheme="majorBidi" w:cstheme="majorBidi"/>
          <w:noProof w:val="0"/>
          <w:sz w:val="24"/>
          <w:szCs w:val="24"/>
        </w:rPr>
        <w:t xml:space="preserve">Ukuran kristal yang dihasilkan dari setiap variasi lama waktu pendiaman masing-masing sebesar 211,2914 nm, 91,1442 nm, 78,2476 nm, 54,4136 nm dan 33,9564 nm. Selain itu, masing-masing </w:t>
      </w:r>
      <w:proofErr w:type="gramStart"/>
      <w:r w:rsidRPr="004D4B66">
        <w:rPr>
          <w:rFonts w:asciiTheme="majorBidi" w:hAnsiTheme="majorBidi" w:cstheme="majorBidi"/>
          <w:noProof w:val="0"/>
          <w:sz w:val="24"/>
          <w:szCs w:val="24"/>
        </w:rPr>
        <w:t>kristal</w:t>
      </w:r>
      <w:proofErr w:type="gramEnd"/>
      <w:r w:rsidRPr="004D4B66">
        <w:rPr>
          <w:rFonts w:asciiTheme="majorBidi" w:hAnsiTheme="majorBidi" w:cstheme="majorBidi"/>
          <w:noProof w:val="0"/>
          <w:sz w:val="24"/>
          <w:szCs w:val="24"/>
        </w:rPr>
        <w:t xml:space="preserve"> yang dihasilkan berbentuk heksagonal.</w:t>
      </w:r>
    </w:p>
    <w:p w:rsidR="004D4B66" w:rsidRPr="004D4B66" w:rsidRDefault="004D4B66" w:rsidP="004D4B66">
      <w:pPr>
        <w:pStyle w:val="ListParagraph"/>
        <w:autoSpaceDE w:val="0"/>
        <w:autoSpaceDN w:val="0"/>
        <w:adjustRightInd w:val="0"/>
        <w:spacing w:after="0" w:line="240" w:lineRule="auto"/>
        <w:jc w:val="both"/>
        <w:rPr>
          <w:rFonts w:asciiTheme="majorBidi" w:hAnsiTheme="majorBidi" w:cstheme="majorBidi"/>
          <w:noProof w:val="0"/>
          <w:sz w:val="24"/>
          <w:szCs w:val="24"/>
        </w:rPr>
      </w:pPr>
    </w:p>
    <w:p w:rsidR="00D04D41" w:rsidRPr="004D4B66" w:rsidRDefault="00D04D41" w:rsidP="00323AAC">
      <w:pPr>
        <w:autoSpaceDE w:val="0"/>
        <w:autoSpaceDN w:val="0"/>
        <w:adjustRightInd w:val="0"/>
        <w:spacing w:after="0"/>
        <w:jc w:val="both"/>
        <w:rPr>
          <w:rFonts w:asciiTheme="majorBidi" w:hAnsiTheme="majorBidi" w:cstheme="majorBidi"/>
          <w:b/>
          <w:bCs/>
          <w:noProof w:val="0"/>
          <w:sz w:val="24"/>
          <w:szCs w:val="24"/>
        </w:rPr>
      </w:pPr>
      <w:r w:rsidRPr="004D4B66">
        <w:rPr>
          <w:rFonts w:asciiTheme="majorBidi" w:hAnsiTheme="majorBidi" w:cstheme="majorBidi"/>
          <w:b/>
          <w:bCs/>
          <w:noProof w:val="0"/>
          <w:sz w:val="24"/>
          <w:szCs w:val="24"/>
        </w:rPr>
        <w:t>Saran</w:t>
      </w:r>
    </w:p>
    <w:p w:rsidR="00323AAC" w:rsidRPr="00323AAC" w:rsidRDefault="00323AAC" w:rsidP="004D4B66">
      <w:pPr>
        <w:autoSpaceDE w:val="0"/>
        <w:autoSpaceDN w:val="0"/>
        <w:adjustRightInd w:val="0"/>
        <w:spacing w:after="0"/>
        <w:ind w:firstLine="720"/>
        <w:jc w:val="both"/>
        <w:rPr>
          <w:rFonts w:asciiTheme="majorBidi" w:hAnsiTheme="majorBidi" w:cstheme="majorBidi"/>
          <w:noProof w:val="0"/>
          <w:sz w:val="24"/>
          <w:szCs w:val="24"/>
        </w:rPr>
      </w:pPr>
      <w:r w:rsidRPr="00323AAC">
        <w:rPr>
          <w:rFonts w:asciiTheme="majorBidi" w:hAnsiTheme="majorBidi" w:cstheme="majorBidi"/>
          <w:noProof w:val="0"/>
          <w:sz w:val="24"/>
          <w:szCs w:val="24"/>
        </w:rPr>
        <w:t>Saran dari penelitian ini yaitu:</w:t>
      </w:r>
    </w:p>
    <w:p w:rsidR="004D4B66" w:rsidRDefault="00323AAC" w:rsidP="004D4B66">
      <w:pPr>
        <w:pStyle w:val="ListParagraph"/>
        <w:numPr>
          <w:ilvl w:val="0"/>
          <w:numId w:val="5"/>
        </w:numPr>
        <w:autoSpaceDE w:val="0"/>
        <w:autoSpaceDN w:val="0"/>
        <w:adjustRightInd w:val="0"/>
        <w:spacing w:after="0"/>
        <w:jc w:val="both"/>
        <w:rPr>
          <w:rFonts w:asciiTheme="majorBidi" w:hAnsiTheme="majorBidi" w:cstheme="majorBidi"/>
          <w:noProof w:val="0"/>
          <w:sz w:val="24"/>
          <w:szCs w:val="24"/>
        </w:rPr>
      </w:pPr>
      <w:r w:rsidRPr="004D4B66">
        <w:rPr>
          <w:rFonts w:asciiTheme="majorBidi" w:hAnsiTheme="majorBidi" w:cstheme="majorBidi"/>
          <w:noProof w:val="0"/>
          <w:sz w:val="24"/>
          <w:szCs w:val="24"/>
        </w:rPr>
        <w:t>Saran untuk penelitian selanjutnya yaitu, sebaiknya dilakukan variasi konsentrasi pada kalsium hidroksida (</w:t>
      </w:r>
      <w:proofErr w:type="gramStart"/>
      <w:r w:rsidRPr="004D4B66">
        <w:rPr>
          <w:rFonts w:asciiTheme="majorBidi" w:hAnsiTheme="majorBidi" w:cstheme="majorBidi"/>
          <w:noProof w:val="0"/>
          <w:sz w:val="24"/>
          <w:szCs w:val="24"/>
        </w:rPr>
        <w:t>Ca(</w:t>
      </w:r>
      <w:proofErr w:type="gramEnd"/>
      <w:r w:rsidRPr="004D4B66">
        <w:rPr>
          <w:rFonts w:asciiTheme="majorBidi" w:hAnsiTheme="majorBidi" w:cstheme="majorBidi"/>
          <w:noProof w:val="0"/>
          <w:sz w:val="24"/>
          <w:szCs w:val="24"/>
        </w:rPr>
        <w:t>OH)</w:t>
      </w:r>
      <w:r w:rsidRPr="004D4B66">
        <w:rPr>
          <w:rFonts w:asciiTheme="majorBidi" w:hAnsiTheme="majorBidi" w:cstheme="majorBidi"/>
          <w:noProof w:val="0"/>
          <w:sz w:val="24"/>
          <w:szCs w:val="24"/>
          <w:vertAlign w:val="subscript"/>
        </w:rPr>
        <w:t>2</w:t>
      </w:r>
      <w:r w:rsidRPr="004D4B66">
        <w:rPr>
          <w:rFonts w:asciiTheme="majorBidi" w:hAnsiTheme="majorBidi" w:cstheme="majorBidi"/>
          <w:noProof w:val="0"/>
          <w:sz w:val="24"/>
          <w:szCs w:val="24"/>
        </w:rPr>
        <w:t>) dan asam posfat (H</w:t>
      </w:r>
      <w:r w:rsidRPr="004D4B66">
        <w:rPr>
          <w:rFonts w:asciiTheme="majorBidi" w:hAnsiTheme="majorBidi" w:cstheme="majorBidi"/>
          <w:noProof w:val="0"/>
          <w:sz w:val="24"/>
          <w:szCs w:val="24"/>
          <w:vertAlign w:val="subscript"/>
        </w:rPr>
        <w:t>3</w:t>
      </w:r>
      <w:r w:rsidRPr="004D4B66">
        <w:rPr>
          <w:rFonts w:asciiTheme="majorBidi" w:hAnsiTheme="majorBidi" w:cstheme="majorBidi"/>
          <w:noProof w:val="0"/>
          <w:sz w:val="24"/>
          <w:szCs w:val="24"/>
        </w:rPr>
        <w:t>PO</w:t>
      </w:r>
      <w:r w:rsidRPr="004D4B66">
        <w:rPr>
          <w:rFonts w:asciiTheme="majorBidi" w:hAnsiTheme="majorBidi" w:cstheme="majorBidi"/>
          <w:noProof w:val="0"/>
          <w:sz w:val="24"/>
          <w:szCs w:val="24"/>
          <w:vertAlign w:val="subscript"/>
        </w:rPr>
        <w:t>4</w:t>
      </w:r>
      <w:r w:rsidRPr="004D4B66">
        <w:rPr>
          <w:rFonts w:asciiTheme="majorBidi" w:hAnsiTheme="majorBidi" w:cstheme="majorBidi"/>
          <w:noProof w:val="0"/>
          <w:sz w:val="24"/>
          <w:szCs w:val="24"/>
        </w:rPr>
        <w:t>) untuk memperoleh konsentrasi optimum sintesis hidroksiapatit.</w:t>
      </w:r>
    </w:p>
    <w:p w:rsidR="004D4B66" w:rsidRDefault="00323AAC" w:rsidP="004D4B66">
      <w:pPr>
        <w:pStyle w:val="ListParagraph"/>
        <w:numPr>
          <w:ilvl w:val="0"/>
          <w:numId w:val="5"/>
        </w:numPr>
        <w:autoSpaceDE w:val="0"/>
        <w:autoSpaceDN w:val="0"/>
        <w:adjustRightInd w:val="0"/>
        <w:spacing w:after="0"/>
        <w:jc w:val="both"/>
        <w:rPr>
          <w:rFonts w:asciiTheme="majorBidi" w:hAnsiTheme="majorBidi" w:cstheme="majorBidi"/>
          <w:noProof w:val="0"/>
          <w:sz w:val="24"/>
          <w:szCs w:val="24"/>
        </w:rPr>
      </w:pPr>
      <w:r w:rsidRPr="004D4B66">
        <w:rPr>
          <w:rFonts w:asciiTheme="majorBidi" w:hAnsiTheme="majorBidi" w:cstheme="majorBidi"/>
          <w:noProof w:val="0"/>
          <w:sz w:val="24"/>
          <w:szCs w:val="24"/>
        </w:rPr>
        <w:t xml:space="preserve">Disarankan untuk penelitian selanjutnya agar melakukan pengujian </w:t>
      </w:r>
      <w:proofErr w:type="gramStart"/>
      <w:r w:rsidRPr="004D4B66">
        <w:rPr>
          <w:rFonts w:asciiTheme="majorBidi" w:hAnsiTheme="majorBidi" w:cstheme="majorBidi"/>
          <w:noProof w:val="0"/>
          <w:sz w:val="24"/>
          <w:szCs w:val="24"/>
        </w:rPr>
        <w:t>lain</w:t>
      </w:r>
      <w:proofErr w:type="gramEnd"/>
      <w:r w:rsidRPr="004D4B66">
        <w:rPr>
          <w:rFonts w:asciiTheme="majorBidi" w:hAnsiTheme="majorBidi" w:cstheme="majorBidi"/>
          <w:noProof w:val="0"/>
          <w:sz w:val="24"/>
          <w:szCs w:val="24"/>
        </w:rPr>
        <w:t xml:space="preserve"> seperti uji mekanik untuk hidroksiapatit untuk mengetahui kekerasan hidroksiapatit yang dihasilkan.</w:t>
      </w:r>
    </w:p>
    <w:p w:rsidR="00D04D41" w:rsidRDefault="00323AAC" w:rsidP="004D4B66">
      <w:pPr>
        <w:pStyle w:val="ListParagraph"/>
        <w:numPr>
          <w:ilvl w:val="0"/>
          <w:numId w:val="5"/>
        </w:numPr>
        <w:autoSpaceDE w:val="0"/>
        <w:autoSpaceDN w:val="0"/>
        <w:adjustRightInd w:val="0"/>
        <w:spacing w:after="0"/>
        <w:jc w:val="both"/>
        <w:rPr>
          <w:rFonts w:asciiTheme="majorBidi" w:hAnsiTheme="majorBidi" w:cstheme="majorBidi"/>
          <w:noProof w:val="0"/>
          <w:sz w:val="24"/>
          <w:szCs w:val="24"/>
        </w:rPr>
      </w:pPr>
      <w:r w:rsidRPr="004D4B66">
        <w:rPr>
          <w:rFonts w:asciiTheme="majorBidi" w:hAnsiTheme="majorBidi" w:cstheme="majorBidi"/>
          <w:noProof w:val="0"/>
          <w:sz w:val="24"/>
          <w:szCs w:val="24"/>
        </w:rPr>
        <w:t xml:space="preserve">Disaran untuk penelitian selanjutnya agar melakukan pengujian dengan </w:t>
      </w:r>
      <w:r w:rsidRPr="004D4B66">
        <w:rPr>
          <w:rFonts w:asciiTheme="majorBidi" w:hAnsiTheme="majorBidi" w:cstheme="majorBidi"/>
          <w:i/>
          <w:iCs/>
          <w:noProof w:val="0"/>
          <w:sz w:val="24"/>
          <w:szCs w:val="24"/>
        </w:rPr>
        <w:t>Scanning Electron Microscope</w:t>
      </w:r>
      <w:r w:rsidRPr="004D4B66">
        <w:rPr>
          <w:rFonts w:asciiTheme="majorBidi" w:hAnsiTheme="majorBidi" w:cstheme="majorBidi"/>
          <w:noProof w:val="0"/>
          <w:sz w:val="24"/>
          <w:szCs w:val="24"/>
        </w:rPr>
        <w:t xml:space="preserve">) untuk mengetahui morfologi </w:t>
      </w:r>
      <w:proofErr w:type="gramStart"/>
      <w:r w:rsidRPr="004D4B66">
        <w:rPr>
          <w:rFonts w:asciiTheme="majorBidi" w:hAnsiTheme="majorBidi" w:cstheme="majorBidi"/>
          <w:noProof w:val="0"/>
          <w:sz w:val="24"/>
          <w:szCs w:val="24"/>
        </w:rPr>
        <w:t>kristal</w:t>
      </w:r>
      <w:proofErr w:type="gramEnd"/>
      <w:r w:rsidRPr="004D4B66">
        <w:rPr>
          <w:rFonts w:asciiTheme="majorBidi" w:hAnsiTheme="majorBidi" w:cstheme="majorBidi"/>
          <w:noProof w:val="0"/>
          <w:sz w:val="24"/>
          <w:szCs w:val="24"/>
        </w:rPr>
        <w:t xml:space="preserve"> yang dihasilkan.</w:t>
      </w:r>
    </w:p>
    <w:p w:rsidR="004D4B66" w:rsidRPr="004D4B66" w:rsidRDefault="004D4B66" w:rsidP="004D4B66">
      <w:pPr>
        <w:pStyle w:val="ListParagraph"/>
        <w:autoSpaceDE w:val="0"/>
        <w:autoSpaceDN w:val="0"/>
        <w:adjustRightInd w:val="0"/>
        <w:spacing w:after="0"/>
        <w:jc w:val="both"/>
        <w:rPr>
          <w:rFonts w:asciiTheme="majorBidi" w:hAnsiTheme="majorBidi" w:cstheme="majorBidi"/>
          <w:noProof w:val="0"/>
          <w:sz w:val="24"/>
          <w:szCs w:val="24"/>
        </w:rPr>
      </w:pPr>
    </w:p>
    <w:p w:rsidR="00D04D41" w:rsidRDefault="00D04D41" w:rsidP="004D4B66">
      <w:pPr>
        <w:autoSpaceDE w:val="0"/>
        <w:autoSpaceDN w:val="0"/>
        <w:adjustRightInd w:val="0"/>
        <w:spacing w:before="120" w:after="0" w:line="240" w:lineRule="auto"/>
        <w:rPr>
          <w:rFonts w:ascii="Times New Roman" w:hAnsi="Times New Roman" w:cs="Times New Roman"/>
          <w:b/>
          <w:bCs/>
          <w:noProof w:val="0"/>
          <w:sz w:val="24"/>
          <w:szCs w:val="24"/>
        </w:rPr>
      </w:pPr>
      <w:r>
        <w:rPr>
          <w:rFonts w:ascii="Times New Roman" w:hAnsi="Times New Roman" w:cs="Times New Roman"/>
          <w:b/>
          <w:bCs/>
          <w:noProof w:val="0"/>
          <w:sz w:val="24"/>
          <w:szCs w:val="24"/>
        </w:rPr>
        <w:t>DAFTAR PUSTAKA</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Aisyah, Dara, dkk. “Program Pemanfaatan Sisa Tulang Ikan untuk Produk Hidroksiapatit: Kajian di Pabrik Pengolahan Kerupuk Lekop Kuala Trengganu-Malaysia”. </w:t>
      </w:r>
      <w:r>
        <w:rPr>
          <w:rFonts w:ascii="Times New Roman" w:hAnsi="Times New Roman" w:cs="Times New Roman"/>
          <w:i/>
          <w:iCs/>
          <w:noProof w:val="0"/>
          <w:sz w:val="24"/>
          <w:szCs w:val="24"/>
        </w:rPr>
        <w:t>Jurnal Sosioteknologi</w:t>
      </w:r>
      <w:r>
        <w:rPr>
          <w:rFonts w:ascii="Times New Roman" w:hAnsi="Times New Roman" w:cs="Times New Roman"/>
          <w:noProof w:val="0"/>
          <w:sz w:val="24"/>
          <w:szCs w:val="24"/>
        </w:rPr>
        <w:t xml:space="preserve"> Vol.26 (2012), h. 129-141.</w:t>
      </w:r>
    </w:p>
    <w:p w:rsidR="00D04D41" w:rsidRDefault="00D04D41" w:rsidP="00D04D41">
      <w:pPr>
        <w:tabs>
          <w:tab w:val="left" w:pos="900"/>
        </w:tabs>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lastRenderedPageBreak/>
        <w:t xml:space="preserve">Andika, Rio, dkk. “Pengaruh Waktu </w:t>
      </w:r>
      <w:r>
        <w:rPr>
          <w:rFonts w:ascii="Times New Roman" w:hAnsi="Times New Roman" w:cs="Times New Roman"/>
          <w:i/>
          <w:iCs/>
          <w:noProof w:val="0"/>
          <w:sz w:val="24"/>
          <w:szCs w:val="24"/>
        </w:rPr>
        <w:t>Aging</w:t>
      </w:r>
      <w:r>
        <w:rPr>
          <w:rFonts w:ascii="Times New Roman" w:hAnsi="Times New Roman" w:cs="Times New Roman"/>
          <w:noProof w:val="0"/>
          <w:sz w:val="24"/>
          <w:szCs w:val="24"/>
        </w:rPr>
        <w:t xml:space="preserve"> dan Kecepatan Pengadukan pada Sintesis Hidroksiapatit dari Cangkang Telur dengan </w:t>
      </w:r>
      <w:proofErr w:type="gramStart"/>
      <w:r>
        <w:rPr>
          <w:rFonts w:ascii="Times New Roman" w:hAnsi="Times New Roman" w:cs="Times New Roman"/>
          <w:noProof w:val="0"/>
          <w:sz w:val="24"/>
          <w:szCs w:val="24"/>
        </w:rPr>
        <w:t>Metode  Presipitasi</w:t>
      </w:r>
      <w:proofErr w:type="gramEnd"/>
      <w:r>
        <w:rPr>
          <w:rFonts w:ascii="Times New Roman" w:hAnsi="Times New Roman" w:cs="Times New Roman"/>
          <w:noProof w:val="0"/>
          <w:sz w:val="24"/>
          <w:szCs w:val="24"/>
        </w:rPr>
        <w:t xml:space="preserve">”. </w:t>
      </w:r>
      <w:r>
        <w:rPr>
          <w:rFonts w:ascii="Times New Roman" w:hAnsi="Times New Roman" w:cs="Times New Roman"/>
          <w:i/>
          <w:iCs/>
          <w:noProof w:val="0"/>
          <w:sz w:val="24"/>
          <w:szCs w:val="24"/>
        </w:rPr>
        <w:t xml:space="preserve">JOM FTeknik </w:t>
      </w:r>
      <w:r>
        <w:rPr>
          <w:rFonts w:ascii="Times New Roman" w:hAnsi="Times New Roman" w:cs="Times New Roman"/>
          <w:noProof w:val="0"/>
          <w:sz w:val="24"/>
          <w:szCs w:val="24"/>
        </w:rPr>
        <w:t>Vol.2 No.1 (2015), h. 1-8.</w:t>
      </w:r>
    </w:p>
    <w:p w:rsidR="00D04D41" w:rsidRDefault="00D04D41" w:rsidP="00D04D41">
      <w:pPr>
        <w:tabs>
          <w:tab w:val="left" w:pos="900"/>
        </w:tabs>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Defandi, Fadli. </w:t>
      </w:r>
      <w:proofErr w:type="gramStart"/>
      <w:r>
        <w:rPr>
          <w:rFonts w:ascii="Times New Roman" w:hAnsi="Times New Roman" w:cs="Times New Roman"/>
          <w:noProof w:val="0"/>
          <w:sz w:val="24"/>
          <w:szCs w:val="24"/>
        </w:rPr>
        <w:t>“Sifat Fisiko Kimia Minyak Ikan dari Limbah Pengolahan Ikan Tuna (</w:t>
      </w:r>
      <w:r>
        <w:rPr>
          <w:rFonts w:ascii="Times New Roman" w:hAnsi="Times New Roman" w:cs="Times New Roman"/>
          <w:i/>
          <w:iCs/>
          <w:noProof w:val="0"/>
          <w:sz w:val="24"/>
          <w:szCs w:val="24"/>
        </w:rPr>
        <w:t>Thunnus sp</w:t>
      </w:r>
      <w:r>
        <w:rPr>
          <w:rFonts w:ascii="Times New Roman" w:hAnsi="Times New Roman" w:cs="Times New Roman"/>
          <w:noProof w:val="0"/>
          <w:sz w:val="24"/>
          <w:szCs w:val="24"/>
        </w:rPr>
        <w:t>)”.</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Skripsi</w:t>
      </w:r>
      <w:r>
        <w:rPr>
          <w:rFonts w:ascii="Times New Roman" w:hAnsi="Times New Roman" w:cs="Times New Roman"/>
          <w:noProof w:val="0"/>
          <w:sz w:val="24"/>
          <w:szCs w:val="24"/>
        </w:rPr>
        <w:t>, 2015.</w:t>
      </w:r>
      <w:proofErr w:type="gramEnd"/>
    </w:p>
    <w:p w:rsidR="00D04D41" w:rsidRPr="00323AAC" w:rsidRDefault="00D04D41" w:rsidP="00323AAC">
      <w:pPr>
        <w:tabs>
          <w:tab w:val="left" w:pos="900"/>
        </w:tabs>
        <w:autoSpaceDE w:val="0"/>
        <w:autoSpaceDN w:val="0"/>
        <w:adjustRightInd w:val="0"/>
        <w:spacing w:before="120" w:after="0" w:line="240" w:lineRule="auto"/>
        <w:ind w:left="567" w:hanging="567"/>
        <w:jc w:val="both"/>
        <w:rPr>
          <w:rFonts w:ascii="Times New Roman" w:hAnsi="Times New Roman" w:cs="Times New Roman"/>
          <w:noProof w:val="0"/>
          <w:sz w:val="24"/>
          <w:szCs w:val="24"/>
        </w:rPr>
      </w:pPr>
      <w:proofErr w:type="gramStart"/>
      <w:r>
        <w:rPr>
          <w:rFonts w:ascii="Times New Roman" w:hAnsi="Times New Roman" w:cs="Times New Roman"/>
          <w:noProof w:val="0"/>
          <w:sz w:val="24"/>
          <w:szCs w:val="24"/>
        </w:rPr>
        <w:t>Fessenden, Ralp J dan Joas S. Fessenden.</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Organic Chemistry.</w:t>
      </w:r>
      <w:proofErr w:type="gramEnd"/>
      <w:r>
        <w:rPr>
          <w:rFonts w:ascii="Times New Roman" w:hAnsi="Times New Roman" w:cs="Times New Roman"/>
          <w:i/>
          <w:iCs/>
          <w:noProof w:val="0"/>
          <w:sz w:val="24"/>
          <w:szCs w:val="24"/>
        </w:rPr>
        <w:t xml:space="preserve"> </w:t>
      </w:r>
      <w:proofErr w:type="gramStart"/>
      <w:r>
        <w:rPr>
          <w:rFonts w:ascii="Times New Roman" w:hAnsi="Times New Roman" w:cs="Times New Roman"/>
          <w:noProof w:val="0"/>
          <w:sz w:val="24"/>
          <w:szCs w:val="24"/>
        </w:rPr>
        <w:t>Terj.</w:t>
      </w:r>
      <w:proofErr w:type="gramEnd"/>
      <w:r>
        <w:rPr>
          <w:rFonts w:ascii="Times New Roman" w:hAnsi="Times New Roman" w:cs="Times New Roman"/>
          <w:noProof w:val="0"/>
          <w:sz w:val="24"/>
          <w:szCs w:val="24"/>
        </w:rPr>
        <w:t xml:space="preserve"> Aloysius Hadyana Pudjaatmaka. </w:t>
      </w:r>
      <w:r>
        <w:rPr>
          <w:rFonts w:ascii="Times New Roman" w:hAnsi="Times New Roman" w:cs="Times New Roman"/>
          <w:i/>
          <w:iCs/>
          <w:noProof w:val="0"/>
          <w:sz w:val="24"/>
          <w:szCs w:val="24"/>
        </w:rPr>
        <w:t>Kimia Organik</w:t>
      </w:r>
      <w:r>
        <w:rPr>
          <w:rFonts w:ascii="Times New Roman" w:hAnsi="Times New Roman" w:cs="Times New Roman"/>
          <w:noProof w:val="0"/>
          <w:sz w:val="24"/>
          <w:szCs w:val="24"/>
        </w:rPr>
        <w:t>. Jakarta: Erlangga, 1992.</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Kahrizsingi, Reza Ebrahimi, dkk. “Characterization of Crystal Fluoroapatite Nanoparticles Synthesized via Mechanochemical Method”. </w:t>
      </w:r>
      <w:proofErr w:type="gramStart"/>
      <w:r>
        <w:rPr>
          <w:rFonts w:ascii="Times New Roman" w:hAnsi="Times New Roman" w:cs="Times New Roman"/>
          <w:i/>
          <w:iCs/>
          <w:noProof w:val="0"/>
          <w:sz w:val="24"/>
          <w:szCs w:val="24"/>
        </w:rPr>
        <w:t>Particuology.</w:t>
      </w:r>
      <w:proofErr w:type="gramEnd"/>
      <w:r>
        <w:rPr>
          <w:rFonts w:ascii="Times New Roman" w:hAnsi="Times New Roman" w:cs="Times New Roman"/>
          <w:i/>
          <w:iCs/>
          <w:noProof w:val="0"/>
          <w:sz w:val="24"/>
          <w:szCs w:val="24"/>
        </w:rPr>
        <w:t xml:space="preserve"> </w:t>
      </w:r>
      <w:r>
        <w:rPr>
          <w:rFonts w:ascii="Times New Roman" w:hAnsi="Times New Roman" w:cs="Times New Roman"/>
          <w:noProof w:val="0"/>
          <w:sz w:val="24"/>
          <w:szCs w:val="24"/>
        </w:rPr>
        <w:t>Vol 9 (2011), h. 537-544.</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proofErr w:type="gramStart"/>
      <w:r>
        <w:rPr>
          <w:rFonts w:ascii="Times New Roman" w:hAnsi="Times New Roman" w:cs="Times New Roman"/>
          <w:noProof w:val="0"/>
          <w:sz w:val="24"/>
          <w:szCs w:val="24"/>
        </w:rPr>
        <w:t>Kim, S da Mendis E. “Bioactive Compounds from Marine Processing by Products-a Review”.</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Food Research International.</w:t>
      </w:r>
      <w:proofErr w:type="gramEnd"/>
      <w:r>
        <w:rPr>
          <w:rFonts w:ascii="Times New Roman" w:hAnsi="Times New Roman" w:cs="Times New Roman"/>
          <w:noProof w:val="0"/>
          <w:sz w:val="24"/>
          <w:szCs w:val="24"/>
        </w:rPr>
        <w:t xml:space="preserve"> Vol. 39 (2006), h. 383-393.</w:t>
      </w:r>
    </w:p>
    <w:p w:rsidR="00D04D41" w:rsidRDefault="00D04D41" w:rsidP="00D04D41">
      <w:pPr>
        <w:tabs>
          <w:tab w:val="left" w:pos="720"/>
        </w:tabs>
        <w:autoSpaceDE w:val="0"/>
        <w:autoSpaceDN w:val="0"/>
        <w:adjustRightInd w:val="0"/>
        <w:spacing w:before="120" w:after="0" w:line="240" w:lineRule="auto"/>
        <w:ind w:left="567" w:hanging="567"/>
        <w:jc w:val="both"/>
        <w:rPr>
          <w:rFonts w:ascii="Times New Roman" w:hAnsi="Times New Roman" w:cs="Times New Roman"/>
          <w:i/>
          <w:iCs/>
          <w:noProof w:val="0"/>
          <w:sz w:val="24"/>
          <w:szCs w:val="24"/>
          <w:highlight w:val="white"/>
        </w:rPr>
      </w:pPr>
      <w:r>
        <w:rPr>
          <w:rFonts w:ascii="Times New Roman" w:hAnsi="Times New Roman" w:cs="Times New Roman"/>
          <w:noProof w:val="0"/>
          <w:sz w:val="24"/>
          <w:szCs w:val="24"/>
          <w:highlight w:val="white"/>
        </w:rPr>
        <w:t xml:space="preserve">Ignjatovic, Nenad, dkk. </w:t>
      </w:r>
      <w:proofErr w:type="gramStart"/>
      <w:r>
        <w:rPr>
          <w:rFonts w:ascii="Times New Roman" w:hAnsi="Times New Roman" w:cs="Times New Roman"/>
          <w:noProof w:val="0"/>
          <w:sz w:val="24"/>
          <w:szCs w:val="24"/>
          <w:highlight w:val="white"/>
        </w:rPr>
        <w:t>“Synthesis and Properties of Hydroxyapatite/Poly-L-Lactide Composite Biomaterials”.</w:t>
      </w:r>
      <w:proofErr w:type="gramEnd"/>
      <w:r>
        <w:rPr>
          <w:rFonts w:ascii="Times New Roman" w:hAnsi="Times New Roman" w:cs="Times New Roman"/>
          <w:noProof w:val="0"/>
          <w:sz w:val="24"/>
          <w:szCs w:val="24"/>
          <w:highlight w:val="white"/>
        </w:rPr>
        <w:t xml:space="preserve"> </w:t>
      </w:r>
      <w:proofErr w:type="gramStart"/>
      <w:r>
        <w:rPr>
          <w:rFonts w:ascii="Times New Roman" w:hAnsi="Times New Roman" w:cs="Times New Roman"/>
          <w:i/>
          <w:iCs/>
          <w:noProof w:val="0"/>
          <w:sz w:val="24"/>
          <w:szCs w:val="24"/>
          <w:highlight w:val="white"/>
        </w:rPr>
        <w:t>Journal Biomaterials.</w:t>
      </w:r>
      <w:proofErr w:type="gramEnd"/>
      <w:r>
        <w:rPr>
          <w:rFonts w:ascii="Times New Roman" w:hAnsi="Times New Roman" w:cs="Times New Roman"/>
          <w:i/>
          <w:iCs/>
          <w:noProof w:val="0"/>
          <w:sz w:val="24"/>
          <w:szCs w:val="24"/>
          <w:highlight w:val="white"/>
        </w:rPr>
        <w:t xml:space="preserve"> </w:t>
      </w:r>
      <w:proofErr w:type="gramStart"/>
      <w:r>
        <w:rPr>
          <w:rFonts w:ascii="Times New Roman" w:hAnsi="Times New Roman" w:cs="Times New Roman"/>
          <w:noProof w:val="0"/>
          <w:sz w:val="24"/>
          <w:szCs w:val="24"/>
          <w:highlight w:val="white"/>
        </w:rPr>
        <w:t>20 no. 9 (1999).</w:t>
      </w:r>
      <w:proofErr w:type="gramEnd"/>
      <w:r>
        <w:rPr>
          <w:rFonts w:ascii="Times New Roman" w:hAnsi="Times New Roman" w:cs="Times New Roman"/>
          <w:noProof w:val="0"/>
          <w:sz w:val="24"/>
          <w:szCs w:val="24"/>
          <w:highlight w:val="white"/>
        </w:rPr>
        <w:t xml:space="preserve"> H. 809-816.</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Mohammad, Nur Farahiyah, dkk. </w:t>
      </w:r>
      <w:proofErr w:type="gramStart"/>
      <w:r>
        <w:rPr>
          <w:rFonts w:ascii="Times New Roman" w:hAnsi="Times New Roman" w:cs="Times New Roman"/>
          <w:noProof w:val="0"/>
          <w:sz w:val="24"/>
          <w:szCs w:val="24"/>
        </w:rPr>
        <w:t>“Nanoporous Hydroxyapatite Preparation Methods for Drug Delivery Application”.</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Red.</w:t>
      </w:r>
      <w:proofErr w:type="gramEnd"/>
      <w:r>
        <w:rPr>
          <w:rFonts w:ascii="Times New Roman" w:hAnsi="Times New Roman" w:cs="Times New Roman"/>
          <w:i/>
          <w:iCs/>
          <w:noProof w:val="0"/>
          <w:sz w:val="24"/>
          <w:szCs w:val="24"/>
        </w:rPr>
        <w:t xml:space="preserve"> Adv. Mater. </w:t>
      </w:r>
      <w:proofErr w:type="gramStart"/>
      <w:r>
        <w:rPr>
          <w:rFonts w:ascii="Times New Roman" w:hAnsi="Times New Roman" w:cs="Times New Roman"/>
          <w:i/>
          <w:iCs/>
          <w:noProof w:val="0"/>
          <w:sz w:val="24"/>
          <w:szCs w:val="24"/>
        </w:rPr>
        <w:t>Sci.</w:t>
      </w:r>
      <w:r>
        <w:rPr>
          <w:rFonts w:ascii="Times New Roman" w:hAnsi="Times New Roman" w:cs="Times New Roman"/>
          <w:noProof w:val="0"/>
          <w:sz w:val="24"/>
          <w:szCs w:val="24"/>
        </w:rPr>
        <w:t>38 (2014).</w:t>
      </w:r>
      <w:proofErr w:type="gramEnd"/>
      <w:r>
        <w:rPr>
          <w:rFonts w:ascii="Times New Roman" w:hAnsi="Times New Roman" w:cs="Times New Roman"/>
          <w:noProof w:val="0"/>
          <w:sz w:val="24"/>
          <w:szCs w:val="24"/>
        </w:rPr>
        <w:t xml:space="preserve"> H. 138-147.</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proofErr w:type="gramStart"/>
      <w:r>
        <w:rPr>
          <w:rFonts w:ascii="Times New Roman" w:hAnsi="Times New Roman" w:cs="Times New Roman"/>
          <w:noProof w:val="0"/>
          <w:sz w:val="24"/>
          <w:szCs w:val="24"/>
        </w:rPr>
        <w:t>Murniyati, dkk.</w:t>
      </w:r>
      <w:proofErr w:type="gramEnd"/>
      <w:r>
        <w:rPr>
          <w:rFonts w:ascii="Times New Roman" w:hAnsi="Times New Roman" w:cs="Times New Roman"/>
          <w:noProof w:val="0"/>
          <w:sz w:val="24"/>
          <w:szCs w:val="24"/>
        </w:rPr>
        <w:t xml:space="preserve"> </w:t>
      </w:r>
      <w:r>
        <w:rPr>
          <w:rFonts w:ascii="Times New Roman" w:hAnsi="Times New Roman" w:cs="Times New Roman"/>
          <w:i/>
          <w:iCs/>
          <w:noProof w:val="0"/>
          <w:sz w:val="24"/>
          <w:szCs w:val="24"/>
        </w:rPr>
        <w:t>Teknik Pengolahan Tepung Kalsium Dari Tulang Ikan Nila</w:t>
      </w:r>
      <w:r>
        <w:rPr>
          <w:rFonts w:ascii="Times New Roman" w:hAnsi="Times New Roman" w:cs="Times New Roman"/>
          <w:noProof w:val="0"/>
          <w:sz w:val="24"/>
          <w:szCs w:val="24"/>
        </w:rPr>
        <w:t>. Jakarta: Penebar Swadaya, 2014.</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Nayak, Amit Kumar. “Hydroxyapatite Synthesis Methodologies: An Overview”. </w:t>
      </w:r>
      <w:proofErr w:type="gramStart"/>
      <w:r>
        <w:rPr>
          <w:rFonts w:ascii="Times New Roman" w:hAnsi="Times New Roman" w:cs="Times New Roman"/>
          <w:i/>
          <w:iCs/>
          <w:noProof w:val="0"/>
          <w:sz w:val="24"/>
          <w:szCs w:val="24"/>
        </w:rPr>
        <w:t>International Journal of ChemThech Research</w:t>
      </w:r>
      <w:r>
        <w:rPr>
          <w:rFonts w:ascii="Times New Roman" w:hAnsi="Times New Roman" w:cs="Times New Roman"/>
          <w:noProof w:val="0"/>
          <w:sz w:val="24"/>
          <w:szCs w:val="24"/>
        </w:rPr>
        <w:t>.</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noProof w:val="0"/>
          <w:sz w:val="24"/>
          <w:szCs w:val="24"/>
        </w:rPr>
        <w:t>2 no. 2 (2010).</w:t>
      </w:r>
      <w:proofErr w:type="gramEnd"/>
      <w:r>
        <w:rPr>
          <w:rFonts w:ascii="Times New Roman" w:hAnsi="Times New Roman" w:cs="Times New Roman"/>
          <w:noProof w:val="0"/>
          <w:sz w:val="24"/>
          <w:szCs w:val="24"/>
        </w:rPr>
        <w:t xml:space="preserve"> H. 903-907.</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Putra, Yogi Hadi, dkk. </w:t>
      </w:r>
      <w:proofErr w:type="gramStart"/>
      <w:r>
        <w:rPr>
          <w:rFonts w:ascii="Times New Roman" w:hAnsi="Times New Roman" w:cs="Times New Roman"/>
          <w:noProof w:val="0"/>
          <w:sz w:val="24"/>
          <w:szCs w:val="24"/>
        </w:rPr>
        <w:t xml:space="preserve">“Pencampuran </w:t>
      </w:r>
      <w:r>
        <w:rPr>
          <w:rFonts w:ascii="Times New Roman" w:hAnsi="Times New Roman" w:cs="Times New Roman"/>
          <w:i/>
          <w:iCs/>
          <w:noProof w:val="0"/>
          <w:sz w:val="24"/>
          <w:szCs w:val="24"/>
        </w:rPr>
        <w:t xml:space="preserve">Fillet </w:t>
      </w:r>
      <w:r>
        <w:rPr>
          <w:rFonts w:ascii="Times New Roman" w:hAnsi="Times New Roman" w:cs="Times New Roman"/>
          <w:noProof w:val="0"/>
          <w:sz w:val="24"/>
          <w:szCs w:val="24"/>
        </w:rPr>
        <w:t>dan Tulang Tuna (</w:t>
      </w:r>
      <w:r>
        <w:rPr>
          <w:rFonts w:ascii="Times New Roman" w:hAnsi="Times New Roman" w:cs="Times New Roman"/>
          <w:i/>
          <w:iCs/>
          <w:noProof w:val="0"/>
          <w:sz w:val="24"/>
          <w:szCs w:val="24"/>
        </w:rPr>
        <w:t>Thunnus sp.</w:t>
      </w:r>
      <w:r>
        <w:rPr>
          <w:rFonts w:ascii="Times New Roman" w:hAnsi="Times New Roman" w:cs="Times New Roman"/>
          <w:noProof w:val="0"/>
          <w:sz w:val="24"/>
          <w:szCs w:val="24"/>
        </w:rPr>
        <w:t xml:space="preserve">) terhadap Karakteristik </w:t>
      </w:r>
      <w:r>
        <w:rPr>
          <w:rFonts w:ascii="Times New Roman" w:hAnsi="Times New Roman" w:cs="Times New Roman"/>
          <w:i/>
          <w:iCs/>
          <w:noProof w:val="0"/>
          <w:sz w:val="24"/>
          <w:szCs w:val="24"/>
        </w:rPr>
        <w:t xml:space="preserve">Nuget </w:t>
      </w:r>
      <w:r>
        <w:rPr>
          <w:rFonts w:ascii="Times New Roman" w:hAnsi="Times New Roman" w:cs="Times New Roman"/>
          <w:noProof w:val="0"/>
          <w:sz w:val="24"/>
          <w:szCs w:val="24"/>
        </w:rPr>
        <w:t>yang dihasilkan”.</w:t>
      </w:r>
      <w:proofErr w:type="gramEnd"/>
      <w:r>
        <w:rPr>
          <w:rFonts w:ascii="Times New Roman" w:hAnsi="Times New Roman" w:cs="Times New Roman"/>
          <w:noProof w:val="0"/>
          <w:sz w:val="24"/>
          <w:szCs w:val="24"/>
        </w:rPr>
        <w:t xml:space="preserve"> </w:t>
      </w:r>
      <w:r>
        <w:rPr>
          <w:rFonts w:ascii="Times New Roman" w:hAnsi="Times New Roman" w:cs="Times New Roman"/>
          <w:i/>
          <w:iCs/>
          <w:noProof w:val="0"/>
          <w:sz w:val="24"/>
          <w:szCs w:val="24"/>
        </w:rPr>
        <w:t>Jurnal Perikanan</w:t>
      </w:r>
      <w:r>
        <w:rPr>
          <w:rFonts w:ascii="Times New Roman" w:hAnsi="Times New Roman" w:cs="Times New Roman"/>
          <w:noProof w:val="0"/>
          <w:sz w:val="24"/>
          <w:szCs w:val="24"/>
        </w:rPr>
        <w:t xml:space="preserve"> (2013). H. 13-21. </w:t>
      </w:r>
    </w:p>
    <w:p w:rsidR="00D04D41" w:rsidRDefault="00D04D41" w:rsidP="00323AAC">
      <w:pPr>
        <w:autoSpaceDE w:val="0"/>
        <w:autoSpaceDN w:val="0"/>
        <w:adjustRightInd w:val="0"/>
        <w:spacing w:before="120" w:after="0" w:line="240" w:lineRule="auto"/>
        <w:ind w:left="567" w:hanging="567"/>
        <w:rPr>
          <w:rFonts w:ascii="Times New Roman" w:hAnsi="Times New Roman" w:cs="Times New Roman"/>
          <w:noProof w:val="0"/>
          <w:sz w:val="24"/>
          <w:szCs w:val="24"/>
        </w:rPr>
      </w:pPr>
      <w:r>
        <w:rPr>
          <w:rFonts w:ascii="Times New Roman" w:hAnsi="Times New Roman" w:cs="Times New Roman"/>
          <w:noProof w:val="0"/>
          <w:sz w:val="24"/>
          <w:szCs w:val="24"/>
        </w:rPr>
        <w:t xml:space="preserve">Rahajeng, Miranti. </w:t>
      </w:r>
      <w:proofErr w:type="gramStart"/>
      <w:r>
        <w:rPr>
          <w:rFonts w:ascii="Times New Roman" w:hAnsi="Times New Roman" w:cs="Times New Roman"/>
          <w:noProof w:val="0"/>
          <w:sz w:val="24"/>
          <w:szCs w:val="24"/>
        </w:rPr>
        <w:t>“ Ikan</w:t>
      </w:r>
      <w:proofErr w:type="gramEnd"/>
      <w:r>
        <w:rPr>
          <w:rFonts w:ascii="Times New Roman" w:hAnsi="Times New Roman" w:cs="Times New Roman"/>
          <w:noProof w:val="0"/>
          <w:sz w:val="24"/>
          <w:szCs w:val="24"/>
        </w:rPr>
        <w:t xml:space="preserve"> Tuna Indonesia”. </w:t>
      </w:r>
      <w:proofErr w:type="gramStart"/>
      <w:r>
        <w:rPr>
          <w:rFonts w:ascii="Times New Roman" w:hAnsi="Times New Roman" w:cs="Times New Roman"/>
          <w:i/>
          <w:iCs/>
          <w:noProof w:val="0"/>
          <w:sz w:val="24"/>
          <w:szCs w:val="24"/>
        </w:rPr>
        <w:t>Warta Ekspor Kementerian Pedagangan.</w:t>
      </w:r>
      <w:proofErr w:type="gramEnd"/>
      <w:r>
        <w:rPr>
          <w:rFonts w:ascii="Times New Roman" w:hAnsi="Times New Roman" w:cs="Times New Roman"/>
          <w:i/>
          <w:iCs/>
          <w:noProof w:val="0"/>
          <w:sz w:val="24"/>
          <w:szCs w:val="24"/>
        </w:rPr>
        <w:t xml:space="preserve"> </w:t>
      </w:r>
      <w:proofErr w:type="gramStart"/>
      <w:r>
        <w:rPr>
          <w:rFonts w:ascii="Times New Roman" w:hAnsi="Times New Roman" w:cs="Times New Roman"/>
          <w:noProof w:val="0"/>
          <w:sz w:val="24"/>
          <w:szCs w:val="24"/>
        </w:rPr>
        <w:t>6 no. 3 (2012).</w:t>
      </w:r>
      <w:proofErr w:type="gramEnd"/>
      <w:r>
        <w:rPr>
          <w:rFonts w:ascii="Times New Roman" w:hAnsi="Times New Roman" w:cs="Times New Roman"/>
          <w:noProof w:val="0"/>
          <w:sz w:val="24"/>
          <w:szCs w:val="24"/>
        </w:rPr>
        <w:t xml:space="preserve"> H. 1-20.</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Riyanto, Bambang, dkk. </w:t>
      </w:r>
      <w:proofErr w:type="gramStart"/>
      <w:r>
        <w:rPr>
          <w:rFonts w:ascii="Times New Roman" w:hAnsi="Times New Roman" w:cs="Times New Roman"/>
          <w:noProof w:val="0"/>
          <w:sz w:val="24"/>
          <w:szCs w:val="24"/>
        </w:rPr>
        <w:t>“Material Biokeramik Berbasis Hidroksiapatit Tulang Ikan Tuna”.</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JPHPI</w:t>
      </w:r>
      <w:r>
        <w:rPr>
          <w:rFonts w:ascii="Times New Roman" w:hAnsi="Times New Roman" w:cs="Times New Roman"/>
          <w:noProof w:val="0"/>
          <w:sz w:val="24"/>
          <w:szCs w:val="24"/>
        </w:rPr>
        <w:t>, 16 no. 2 (2013).</w:t>
      </w:r>
      <w:proofErr w:type="gramEnd"/>
      <w:r>
        <w:rPr>
          <w:rFonts w:ascii="Times New Roman" w:hAnsi="Times New Roman" w:cs="Times New Roman"/>
          <w:noProof w:val="0"/>
          <w:sz w:val="24"/>
          <w:szCs w:val="24"/>
        </w:rPr>
        <w:t xml:space="preserve"> H 119-132.</w:t>
      </w:r>
    </w:p>
    <w:p w:rsidR="00D04D41" w:rsidRDefault="00D04D41" w:rsidP="00D04D41">
      <w:pPr>
        <w:tabs>
          <w:tab w:val="left" w:pos="0"/>
        </w:tabs>
        <w:autoSpaceDE w:val="0"/>
        <w:autoSpaceDN w:val="0"/>
        <w:adjustRightInd w:val="0"/>
        <w:spacing w:before="120" w:after="0" w:line="240" w:lineRule="auto"/>
        <w:ind w:left="567" w:hanging="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Rujitanapanich, Sawittree, dkk. </w:t>
      </w:r>
      <w:proofErr w:type="gramStart"/>
      <w:r>
        <w:rPr>
          <w:rFonts w:ascii="Times New Roman" w:hAnsi="Times New Roman" w:cs="Times New Roman"/>
          <w:noProof w:val="0"/>
          <w:sz w:val="24"/>
          <w:szCs w:val="24"/>
        </w:rPr>
        <w:t>“Synthesis of Hidroxyapatite from Oyster Shell via Precipitation”.</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Energy Procedia</w:t>
      </w:r>
      <w:r>
        <w:rPr>
          <w:rFonts w:ascii="Times New Roman" w:hAnsi="Times New Roman" w:cs="Times New Roman"/>
          <w:noProof w:val="0"/>
          <w:sz w:val="24"/>
          <w:szCs w:val="24"/>
        </w:rPr>
        <w:t>.</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noProof w:val="0"/>
          <w:sz w:val="24"/>
          <w:szCs w:val="24"/>
        </w:rPr>
        <w:t>56 (2014).</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noProof w:val="0"/>
          <w:sz w:val="24"/>
          <w:szCs w:val="24"/>
        </w:rPr>
        <w:t>112-117.</w:t>
      </w:r>
      <w:proofErr w:type="gramEnd"/>
      <w:r>
        <w:rPr>
          <w:rFonts w:ascii="Times New Roman" w:hAnsi="Times New Roman" w:cs="Times New Roman"/>
          <w:noProof w:val="0"/>
          <w:sz w:val="24"/>
          <w:szCs w:val="24"/>
        </w:rPr>
        <w:t xml:space="preserve"> </w:t>
      </w:r>
    </w:p>
    <w:p w:rsidR="00D04D41" w:rsidRDefault="00D04D41" w:rsidP="00D04D41">
      <w:pPr>
        <w:autoSpaceDE w:val="0"/>
        <w:autoSpaceDN w:val="0"/>
        <w:adjustRightInd w:val="0"/>
        <w:spacing w:before="120" w:after="0" w:line="240" w:lineRule="auto"/>
        <w:ind w:left="567" w:hanging="567"/>
        <w:jc w:val="both"/>
        <w:rPr>
          <w:rFonts w:ascii="Times New Roman" w:hAnsi="Times New Roman" w:cs="Times New Roman"/>
          <w:noProof w:val="0"/>
          <w:sz w:val="24"/>
          <w:szCs w:val="24"/>
        </w:rPr>
      </w:pPr>
      <w:proofErr w:type="gramStart"/>
      <w:r>
        <w:rPr>
          <w:rFonts w:ascii="Times New Roman" w:hAnsi="Times New Roman" w:cs="Times New Roman"/>
          <w:noProof w:val="0"/>
          <w:sz w:val="24"/>
          <w:szCs w:val="24"/>
        </w:rPr>
        <w:t>Trilaksani, dkk.</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noProof w:val="0"/>
          <w:sz w:val="24"/>
          <w:szCs w:val="24"/>
        </w:rPr>
        <w:t>“Manfaat Limbah Tulang Ikan Tuna (</w:t>
      </w:r>
      <w:r>
        <w:rPr>
          <w:rFonts w:ascii="Times New Roman" w:hAnsi="Times New Roman" w:cs="Times New Roman"/>
          <w:i/>
          <w:iCs/>
          <w:noProof w:val="0"/>
          <w:sz w:val="24"/>
          <w:szCs w:val="24"/>
        </w:rPr>
        <w:t xml:space="preserve">Thunnus </w:t>
      </w:r>
      <w:r>
        <w:rPr>
          <w:rFonts w:ascii="Times New Roman" w:hAnsi="Times New Roman" w:cs="Times New Roman"/>
          <w:noProof w:val="0"/>
          <w:sz w:val="24"/>
          <w:szCs w:val="24"/>
        </w:rPr>
        <w:t>sp.)</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noProof w:val="0"/>
          <w:sz w:val="24"/>
          <w:szCs w:val="24"/>
        </w:rPr>
        <w:t>Sebagai Sumber Kalsium Dengan Metode Hidrolisis Protein.”</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i/>
          <w:iCs/>
          <w:noProof w:val="0"/>
          <w:sz w:val="24"/>
          <w:szCs w:val="24"/>
        </w:rPr>
        <w:t>Buletin Hail Perikanan</w:t>
      </w:r>
      <w:r>
        <w:rPr>
          <w:rFonts w:ascii="Times New Roman" w:hAnsi="Times New Roman" w:cs="Times New Roman"/>
          <w:noProof w:val="0"/>
          <w:sz w:val="24"/>
          <w:szCs w:val="24"/>
        </w:rPr>
        <w:t>.</w:t>
      </w:r>
      <w:proofErr w:type="gramEnd"/>
      <w:r>
        <w:rPr>
          <w:rFonts w:ascii="Times New Roman" w:hAnsi="Times New Roman" w:cs="Times New Roman"/>
          <w:noProof w:val="0"/>
          <w:sz w:val="24"/>
          <w:szCs w:val="24"/>
        </w:rPr>
        <w:t xml:space="preserve"> </w:t>
      </w:r>
      <w:proofErr w:type="gramStart"/>
      <w:r>
        <w:rPr>
          <w:rFonts w:ascii="Times New Roman" w:hAnsi="Times New Roman" w:cs="Times New Roman"/>
          <w:noProof w:val="0"/>
          <w:sz w:val="24"/>
          <w:szCs w:val="24"/>
        </w:rPr>
        <w:t>9 no. 2 (2006).</w:t>
      </w:r>
      <w:proofErr w:type="gramEnd"/>
      <w:r>
        <w:rPr>
          <w:rFonts w:ascii="Times New Roman" w:hAnsi="Times New Roman" w:cs="Times New Roman"/>
          <w:noProof w:val="0"/>
          <w:sz w:val="24"/>
          <w:szCs w:val="24"/>
        </w:rPr>
        <w:t xml:space="preserve"> H. 36-45.</w:t>
      </w:r>
    </w:p>
    <w:p w:rsidR="001346DB" w:rsidRPr="00923D3C" w:rsidRDefault="001346DB" w:rsidP="00C20CFA">
      <w:pPr>
        <w:autoSpaceDE w:val="0"/>
        <w:autoSpaceDN w:val="0"/>
        <w:adjustRightInd w:val="0"/>
        <w:spacing w:after="0" w:line="480" w:lineRule="auto"/>
        <w:jc w:val="both"/>
        <w:rPr>
          <w:rFonts w:ascii="Times New Roman" w:hAnsi="Times New Roman" w:cs="Times New Roman"/>
          <w:noProof w:val="0"/>
          <w:sz w:val="24"/>
          <w:szCs w:val="24"/>
        </w:rPr>
      </w:pPr>
    </w:p>
    <w:sectPr w:rsidR="001346DB" w:rsidRPr="00923D3C" w:rsidSect="0049572C">
      <w:headerReference w:type="default" r:id="rId10"/>
      <w:pgSz w:w="12240" w:h="15840" w:code="1"/>
      <w:pgMar w:top="1701" w:right="2268" w:bottom="1701" w:left="226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CC" w:rsidRDefault="008849CC" w:rsidP="0045252A">
      <w:pPr>
        <w:spacing w:after="0" w:line="240" w:lineRule="auto"/>
      </w:pPr>
      <w:r>
        <w:separator/>
      </w:r>
    </w:p>
  </w:endnote>
  <w:endnote w:type="continuationSeparator" w:id="0">
    <w:p w:rsidR="008849CC" w:rsidRDefault="008849CC" w:rsidP="0045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CC" w:rsidRDefault="008849CC" w:rsidP="0045252A">
      <w:pPr>
        <w:spacing w:after="0" w:line="240" w:lineRule="auto"/>
      </w:pPr>
      <w:r>
        <w:separator/>
      </w:r>
    </w:p>
  </w:footnote>
  <w:footnote w:type="continuationSeparator" w:id="0">
    <w:p w:rsidR="008849CC" w:rsidRDefault="008849CC" w:rsidP="00452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72C" w:rsidRDefault="0049572C" w:rsidP="0045252A">
    <w:pPr>
      <w:pStyle w:val="Header"/>
      <w:jc w:val="right"/>
      <w:rPr>
        <w:rFonts w:ascii="Lucida Calligraphy" w:hAnsi="Lucida Calligraphy"/>
        <w:sz w:val="18"/>
        <w:szCs w:val="18"/>
      </w:rPr>
    </w:pPr>
  </w:p>
  <w:p w:rsidR="0045252A" w:rsidRPr="0049572C" w:rsidRDefault="0045252A" w:rsidP="0049572C">
    <w:pPr>
      <w:pStyle w:val="Header"/>
      <w:ind w:right="-126"/>
      <w:jc w:val="right"/>
      <w:rPr>
        <w:rFonts w:ascii="Lucida Calligraphy" w:hAnsi="Lucida Calligraphy"/>
        <w:sz w:val="18"/>
        <w:szCs w:val="18"/>
      </w:rPr>
    </w:pPr>
    <w:r w:rsidRPr="0049572C">
      <w:rPr>
        <w:rFonts w:ascii="Lucida Calligraphy" w:hAnsi="Lucida Calligraphy"/>
        <w:sz w:val="18"/>
        <w:szCs w:val="18"/>
      </w:rPr>
      <w:t>Mutmainnah, Sitti Chadijah, dan Wa Ode Rustiah</w:t>
    </w:r>
  </w:p>
  <w:p w:rsidR="0045252A" w:rsidRDefault="0049572C" w:rsidP="0049572C">
    <w:pPr>
      <w:pStyle w:val="Header"/>
      <w:ind w:right="-126"/>
      <w:jc w:val="right"/>
      <w:rPr>
        <w:rFonts w:ascii="Lucida Calligraphy" w:hAnsi="Lucida Calligraphy"/>
        <w:sz w:val="18"/>
        <w:szCs w:val="18"/>
      </w:rPr>
    </w:pPr>
    <w:r w:rsidRPr="0049572C">
      <w:rPr>
        <w:rFonts w:ascii="Lucida Calligraphy" w:hAnsi="Lucida Calligraphy"/>
        <w:sz w:val="18"/>
        <w:szCs w:val="18"/>
      </w:rPr>
      <w:t>Sintesis dan KARAKTERISASI Hidroksiapatit dari Tulang Ikan Tuna Sirip Kuning (</w:t>
    </w:r>
    <w:r w:rsidRPr="0049572C">
      <w:rPr>
        <w:rFonts w:ascii="Lucida Calligraphy" w:hAnsi="Lucida Calligraphy"/>
        <w:i/>
        <w:iCs/>
        <w:sz w:val="18"/>
        <w:szCs w:val="18"/>
      </w:rPr>
      <w:t>Thunnus albacores</w:t>
    </w:r>
    <w:r w:rsidRPr="0049572C">
      <w:rPr>
        <w:rFonts w:ascii="Lucida Calligraphy" w:hAnsi="Lucida Calligraphy"/>
        <w:sz w:val="18"/>
        <w:szCs w:val="18"/>
      </w:rPr>
      <w:t>) dengan Metode Presipitasi</w:t>
    </w:r>
  </w:p>
  <w:p w:rsidR="0049572C" w:rsidRPr="0049572C" w:rsidRDefault="008849CC" w:rsidP="0049572C">
    <w:pPr>
      <w:pStyle w:val="Header"/>
      <w:ind w:right="-216"/>
      <w:jc w:val="right"/>
      <w:rPr>
        <w:rFonts w:ascii="Lucida Calligraphy" w:hAnsi="Lucida Calligraphy"/>
        <w:sz w:val="18"/>
        <w:szCs w:val="18"/>
      </w:rPr>
    </w:pPr>
    <w:r>
      <w:rPr>
        <w:rFonts w:ascii="Lucida Calligraphy" w:hAnsi="Lucida Calligraphy"/>
        <w:sz w:val="18"/>
        <w:szCs w:val="18"/>
      </w:rPr>
      <w:pict>
        <v:shapetype id="_x0000_t32" coordsize="21600,21600" o:spt="32" o:oned="t" path="m,l21600,21600e" filled="f">
          <v:path arrowok="t" fillok="f" o:connecttype="none"/>
          <o:lock v:ext="edit" shapetype="t"/>
        </v:shapetype>
        <v:shape id="_x0000_s2049" type="#_x0000_t32" style="position:absolute;left:0;text-align:left;margin-left:1.35pt;margin-top:2.75pt;width:389.25pt;height:0;z-index:251658240" o:connectortype="straight"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8470C2"/>
    <w:lvl w:ilvl="0">
      <w:numFmt w:val="bullet"/>
      <w:lvlText w:val="*"/>
      <w:lvlJc w:val="left"/>
    </w:lvl>
  </w:abstractNum>
  <w:abstractNum w:abstractNumId="1">
    <w:nsid w:val="3260508A"/>
    <w:multiLevelType w:val="hybridMultilevel"/>
    <w:tmpl w:val="472E3B1E"/>
    <w:lvl w:ilvl="0" w:tplc="3C3E9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246443"/>
    <w:multiLevelType w:val="hybridMultilevel"/>
    <w:tmpl w:val="D17AD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FD5CFA"/>
    <w:multiLevelType w:val="hybridMultilevel"/>
    <w:tmpl w:val="C21A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9671C"/>
    <w:multiLevelType w:val="hybridMultilevel"/>
    <w:tmpl w:val="7398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F56B9"/>
    <w:rsid w:val="00001A8D"/>
    <w:rsid w:val="00013A99"/>
    <w:rsid w:val="00040B6D"/>
    <w:rsid w:val="000A5D11"/>
    <w:rsid w:val="000B42E1"/>
    <w:rsid w:val="001346DB"/>
    <w:rsid w:val="001551C3"/>
    <w:rsid w:val="00190C1D"/>
    <w:rsid w:val="001B4200"/>
    <w:rsid w:val="001C1349"/>
    <w:rsid w:val="00250549"/>
    <w:rsid w:val="00282C2A"/>
    <w:rsid w:val="002A52D9"/>
    <w:rsid w:val="002A5300"/>
    <w:rsid w:val="002D2BEC"/>
    <w:rsid w:val="002F047D"/>
    <w:rsid w:val="002F0D17"/>
    <w:rsid w:val="0031075A"/>
    <w:rsid w:val="003110DC"/>
    <w:rsid w:val="003159A0"/>
    <w:rsid w:val="00323AAC"/>
    <w:rsid w:val="00350BE6"/>
    <w:rsid w:val="003529CF"/>
    <w:rsid w:val="003C5ABE"/>
    <w:rsid w:val="00416E42"/>
    <w:rsid w:val="0042173B"/>
    <w:rsid w:val="00422B1D"/>
    <w:rsid w:val="0045252A"/>
    <w:rsid w:val="0045405B"/>
    <w:rsid w:val="0049572C"/>
    <w:rsid w:val="00497F0D"/>
    <w:rsid w:val="004D4B66"/>
    <w:rsid w:val="004E4FE2"/>
    <w:rsid w:val="0050196D"/>
    <w:rsid w:val="005824F5"/>
    <w:rsid w:val="005A71C9"/>
    <w:rsid w:val="005B57A6"/>
    <w:rsid w:val="00640E1D"/>
    <w:rsid w:val="00673935"/>
    <w:rsid w:val="00686067"/>
    <w:rsid w:val="006902CE"/>
    <w:rsid w:val="00694354"/>
    <w:rsid w:val="0073096F"/>
    <w:rsid w:val="00754F08"/>
    <w:rsid w:val="007B448B"/>
    <w:rsid w:val="007D082F"/>
    <w:rsid w:val="00815EFA"/>
    <w:rsid w:val="008849CC"/>
    <w:rsid w:val="008E0E25"/>
    <w:rsid w:val="008E5499"/>
    <w:rsid w:val="008E59CF"/>
    <w:rsid w:val="008F7623"/>
    <w:rsid w:val="00905549"/>
    <w:rsid w:val="009118B0"/>
    <w:rsid w:val="00923D3C"/>
    <w:rsid w:val="00936990"/>
    <w:rsid w:val="00936EE9"/>
    <w:rsid w:val="009D0501"/>
    <w:rsid w:val="009D213C"/>
    <w:rsid w:val="00A16A6B"/>
    <w:rsid w:val="00A206CF"/>
    <w:rsid w:val="00A57163"/>
    <w:rsid w:val="00A63640"/>
    <w:rsid w:val="00AF56B9"/>
    <w:rsid w:val="00B37097"/>
    <w:rsid w:val="00BB0747"/>
    <w:rsid w:val="00C03FBA"/>
    <w:rsid w:val="00C056B5"/>
    <w:rsid w:val="00C20CFA"/>
    <w:rsid w:val="00CF436F"/>
    <w:rsid w:val="00D04D41"/>
    <w:rsid w:val="00D1562F"/>
    <w:rsid w:val="00D179F6"/>
    <w:rsid w:val="00D348E4"/>
    <w:rsid w:val="00D41347"/>
    <w:rsid w:val="00D93EDA"/>
    <w:rsid w:val="00DA573A"/>
    <w:rsid w:val="00DF0A42"/>
    <w:rsid w:val="00E320DA"/>
    <w:rsid w:val="00E366D4"/>
    <w:rsid w:val="00E76E50"/>
    <w:rsid w:val="00EA3066"/>
    <w:rsid w:val="00EB5E07"/>
    <w:rsid w:val="00EE6373"/>
    <w:rsid w:val="00F86321"/>
    <w:rsid w:val="00F91C97"/>
    <w:rsid w:val="00F931C0"/>
    <w:rsid w:val="00FE2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9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1C9"/>
    <w:pPr>
      <w:ind w:left="720"/>
      <w:contextualSpacing/>
    </w:pPr>
  </w:style>
  <w:style w:type="character" w:styleId="PlaceholderText">
    <w:name w:val="Placeholder Text"/>
    <w:basedOn w:val="DefaultParagraphFont"/>
    <w:uiPriority w:val="99"/>
    <w:semiHidden/>
    <w:rsid w:val="00C20CFA"/>
    <w:rPr>
      <w:color w:val="808080"/>
    </w:rPr>
  </w:style>
  <w:style w:type="paragraph" w:styleId="BalloonText">
    <w:name w:val="Balloon Text"/>
    <w:basedOn w:val="Normal"/>
    <w:link w:val="BalloonTextChar"/>
    <w:uiPriority w:val="99"/>
    <w:semiHidden/>
    <w:unhideWhenUsed/>
    <w:rsid w:val="00C20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CFA"/>
    <w:rPr>
      <w:rFonts w:ascii="Tahoma" w:hAnsi="Tahoma" w:cs="Tahoma"/>
      <w:noProof/>
      <w:sz w:val="16"/>
      <w:szCs w:val="16"/>
    </w:rPr>
  </w:style>
  <w:style w:type="table" w:styleId="TableGrid">
    <w:name w:val="Table Grid"/>
    <w:basedOn w:val="TableNormal"/>
    <w:uiPriority w:val="59"/>
    <w:rsid w:val="00C20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3AAC"/>
    <w:rPr>
      <w:color w:val="0000FF" w:themeColor="hyperlink"/>
      <w:u w:val="single"/>
    </w:rPr>
  </w:style>
  <w:style w:type="paragraph" w:styleId="Header">
    <w:name w:val="header"/>
    <w:basedOn w:val="Normal"/>
    <w:link w:val="HeaderChar"/>
    <w:uiPriority w:val="99"/>
    <w:semiHidden/>
    <w:unhideWhenUsed/>
    <w:rsid w:val="004525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252A"/>
    <w:rPr>
      <w:noProof/>
    </w:rPr>
  </w:style>
  <w:style w:type="paragraph" w:styleId="Footer">
    <w:name w:val="footer"/>
    <w:basedOn w:val="Normal"/>
    <w:link w:val="FooterChar"/>
    <w:uiPriority w:val="99"/>
    <w:semiHidden/>
    <w:unhideWhenUsed/>
    <w:rsid w:val="004525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252A"/>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tmainnahnu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4B91-B9A6-4FA0-ABAA-58105100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5</cp:revision>
  <dcterms:created xsi:type="dcterms:W3CDTF">2017-04-13T06:46:00Z</dcterms:created>
  <dcterms:modified xsi:type="dcterms:W3CDTF">2017-09-18T07:35:00Z</dcterms:modified>
</cp:coreProperties>
</file>