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41D" w:rsidRPr="0028341D" w:rsidRDefault="003F466D" w:rsidP="00387CA1">
      <w:pPr>
        <w:spacing w:after="0" w:line="240" w:lineRule="auto"/>
        <w:jc w:val="center"/>
        <w:rPr>
          <w:rFonts w:asciiTheme="majorHAnsi" w:hAnsiTheme="majorHAnsi"/>
          <w:b/>
          <w:bCs/>
          <w:sz w:val="28"/>
          <w:szCs w:val="28"/>
        </w:rPr>
      </w:pPr>
      <w:r>
        <w:rPr>
          <w:rFonts w:asciiTheme="majorHAnsi" w:hAnsiTheme="majorHAnsi"/>
          <w:b/>
          <w:bCs/>
          <w:sz w:val="28"/>
          <w:szCs w:val="28"/>
        </w:rPr>
        <w:t>HUBUNGAN DUKUNGAN KELUARGA DENGAN PENCEGAHAN PENGABAIAN LANSIA PADA KELUARGA</w:t>
      </w:r>
    </w:p>
    <w:p w:rsidR="0080734F" w:rsidRPr="00387CA1" w:rsidRDefault="0080734F" w:rsidP="00387CA1">
      <w:pPr>
        <w:spacing w:line="240" w:lineRule="auto"/>
        <w:jc w:val="center"/>
        <w:rPr>
          <w:rFonts w:asciiTheme="majorHAnsi" w:hAnsiTheme="majorHAnsi"/>
          <w:b/>
          <w:bCs/>
          <w:sz w:val="28"/>
          <w:szCs w:val="28"/>
        </w:rPr>
      </w:pPr>
    </w:p>
    <w:p w:rsidR="0080734F" w:rsidRPr="00B22357" w:rsidRDefault="003F466D" w:rsidP="00387CA1">
      <w:pPr>
        <w:spacing w:after="0" w:line="240" w:lineRule="auto"/>
        <w:rPr>
          <w:rFonts w:asciiTheme="majorHAnsi" w:hAnsiTheme="majorHAnsi"/>
          <w:b/>
          <w:bCs/>
        </w:rPr>
      </w:pPr>
      <w:r>
        <w:rPr>
          <w:rFonts w:asciiTheme="majorHAnsi" w:hAnsiTheme="majorHAnsi"/>
          <w:b/>
          <w:bCs/>
        </w:rPr>
        <w:t>Ezalina</w:t>
      </w:r>
      <w:r w:rsidR="006A0824">
        <w:rPr>
          <w:rFonts w:asciiTheme="majorHAnsi" w:hAnsiTheme="majorHAnsi"/>
          <w:b/>
          <w:bCs/>
        </w:rPr>
        <w:t>*,</w:t>
      </w:r>
      <w:r>
        <w:rPr>
          <w:rFonts w:asciiTheme="majorHAnsi" w:hAnsiTheme="majorHAnsi"/>
          <w:b/>
          <w:bCs/>
        </w:rPr>
        <w:t>Rizanda Machmud</w:t>
      </w:r>
      <w:r w:rsidR="006A0824">
        <w:rPr>
          <w:rFonts w:asciiTheme="majorHAnsi" w:hAnsiTheme="majorHAnsi"/>
          <w:b/>
          <w:bCs/>
        </w:rPr>
        <w:t>*</w:t>
      </w:r>
      <w:r w:rsidR="0080734F" w:rsidRPr="00B22357">
        <w:rPr>
          <w:rFonts w:asciiTheme="majorHAnsi" w:hAnsiTheme="majorHAnsi"/>
          <w:b/>
          <w:bCs/>
        </w:rPr>
        <w:t>,</w:t>
      </w:r>
      <w:r>
        <w:rPr>
          <w:rFonts w:asciiTheme="majorHAnsi" w:hAnsiTheme="majorHAnsi"/>
          <w:b/>
          <w:bCs/>
        </w:rPr>
        <w:t>Nursyirwan Effendi</w:t>
      </w:r>
      <w:r w:rsidR="006A0824">
        <w:rPr>
          <w:rFonts w:asciiTheme="majorHAnsi" w:hAnsiTheme="majorHAnsi"/>
          <w:b/>
          <w:bCs/>
        </w:rPr>
        <w:t>*</w:t>
      </w:r>
      <w:r>
        <w:rPr>
          <w:rFonts w:asciiTheme="majorHAnsi" w:hAnsiTheme="majorHAnsi"/>
          <w:b/>
          <w:bCs/>
        </w:rPr>
        <w:t xml:space="preserve"> Yantri Maputra </w:t>
      </w:r>
    </w:p>
    <w:p w:rsidR="000905BA" w:rsidRPr="00B22357" w:rsidRDefault="0080734F" w:rsidP="00C9670A">
      <w:pPr>
        <w:spacing w:after="0" w:line="240" w:lineRule="auto"/>
        <w:rPr>
          <w:rFonts w:asciiTheme="majorHAnsi" w:hAnsiTheme="majorHAnsi"/>
          <w:b/>
          <w:bCs/>
        </w:rPr>
      </w:pPr>
      <w:r w:rsidRPr="00B22357">
        <w:rPr>
          <w:rFonts w:asciiTheme="majorHAnsi" w:hAnsiTheme="majorHAnsi"/>
          <w:b/>
          <w:bCs/>
        </w:rPr>
        <w:t>Email Korespondensi</w:t>
      </w:r>
      <w:r w:rsidR="000905BA" w:rsidRPr="00B22357">
        <w:rPr>
          <w:rFonts w:asciiTheme="majorHAnsi" w:hAnsiTheme="majorHAnsi"/>
          <w:b/>
          <w:bCs/>
        </w:rPr>
        <w:t>:</w:t>
      </w:r>
      <w:hyperlink r:id="rId8" w:history="1">
        <w:r w:rsidR="006A0824" w:rsidRPr="009305DD">
          <w:rPr>
            <w:rStyle w:val="Hyperlink"/>
            <w:rFonts w:asciiTheme="majorHAnsi" w:hAnsiTheme="majorHAnsi"/>
            <w:b/>
            <w:bCs/>
          </w:rPr>
          <w:t xml:space="preserve">ezalin44@gmail.com </w:t>
        </w:r>
      </w:hyperlink>
    </w:p>
    <w:p w:rsidR="006A0824" w:rsidRDefault="00B531D8" w:rsidP="00C9670A">
      <w:pPr>
        <w:spacing w:after="0" w:line="240" w:lineRule="auto"/>
        <w:jc w:val="both"/>
        <w:rPr>
          <w:rFonts w:asciiTheme="majorHAnsi" w:hAnsiTheme="majorHAnsi"/>
          <w:b/>
          <w:bCs/>
        </w:rPr>
      </w:pPr>
      <w:r>
        <w:rPr>
          <w:rFonts w:asciiTheme="majorHAnsi" w:hAnsiTheme="majorHAnsi"/>
          <w:b/>
          <w:bCs/>
        </w:rPr>
        <w:t>Program Studi S1 Keperawatan</w:t>
      </w:r>
      <w:r w:rsidR="006A0824">
        <w:rPr>
          <w:rFonts w:asciiTheme="majorHAnsi" w:hAnsiTheme="majorHAnsi"/>
          <w:b/>
          <w:bCs/>
        </w:rPr>
        <w:t>,</w:t>
      </w:r>
      <w:r>
        <w:rPr>
          <w:rFonts w:asciiTheme="majorHAnsi" w:hAnsiTheme="majorHAnsi"/>
          <w:b/>
          <w:bCs/>
        </w:rPr>
        <w:t xml:space="preserve"> Stikes Payung Negeri Pekanbaru</w:t>
      </w:r>
      <w:r w:rsidR="006A0824">
        <w:rPr>
          <w:rFonts w:asciiTheme="majorHAnsi" w:hAnsiTheme="majorHAnsi"/>
          <w:b/>
          <w:bCs/>
        </w:rPr>
        <w:t xml:space="preserve"> Indonesia</w:t>
      </w:r>
    </w:p>
    <w:p w:rsidR="006A0824" w:rsidRDefault="006A0824" w:rsidP="00C9670A">
      <w:pPr>
        <w:spacing w:after="0" w:line="240" w:lineRule="auto"/>
        <w:jc w:val="both"/>
        <w:rPr>
          <w:rFonts w:asciiTheme="majorHAnsi" w:hAnsiTheme="majorHAnsi"/>
          <w:b/>
          <w:bCs/>
        </w:rPr>
      </w:pPr>
      <w:r>
        <w:rPr>
          <w:rFonts w:asciiTheme="majorHAnsi" w:hAnsiTheme="majorHAnsi"/>
          <w:b/>
          <w:bCs/>
        </w:rPr>
        <w:t>Fakultas Kedokteran Universitas Andalas Padang Indonesia</w:t>
      </w:r>
    </w:p>
    <w:p w:rsidR="0080734F" w:rsidRDefault="006A0824" w:rsidP="00C9670A">
      <w:pPr>
        <w:spacing w:after="0" w:line="240" w:lineRule="auto"/>
        <w:jc w:val="both"/>
        <w:rPr>
          <w:rFonts w:asciiTheme="majorHAnsi" w:hAnsiTheme="majorHAnsi"/>
          <w:b/>
          <w:bCs/>
        </w:rPr>
      </w:pPr>
      <w:r>
        <w:rPr>
          <w:rFonts w:asciiTheme="majorHAnsi" w:hAnsiTheme="majorHAnsi"/>
          <w:b/>
          <w:bCs/>
        </w:rPr>
        <w:t>Fakultas Ilmu Sosial Dan Ilmu Politik Universitas andalas Padang Indonesia</w:t>
      </w:r>
    </w:p>
    <w:p w:rsidR="00CE04A9" w:rsidRPr="00A769AD" w:rsidRDefault="00CE04A9" w:rsidP="00C9670A">
      <w:pPr>
        <w:spacing w:after="0" w:line="240" w:lineRule="auto"/>
        <w:jc w:val="both"/>
        <w:rPr>
          <w:rFonts w:asciiTheme="majorHAnsi" w:hAnsiTheme="majorHAnsi"/>
        </w:rPr>
      </w:pPr>
      <w:r>
        <w:rPr>
          <w:rFonts w:asciiTheme="majorHAnsi" w:hAnsiTheme="majorHAnsi"/>
          <w:b/>
          <w:bCs/>
        </w:rPr>
        <w:t>Fakultas Kedokteran Psikologi Universitas Andalas Padang Indonesia</w:t>
      </w:r>
    </w:p>
    <w:p w:rsidR="0080734F" w:rsidRPr="00A769AD" w:rsidRDefault="00603155">
      <w:pPr>
        <w:spacing w:after="0" w:line="240" w:lineRule="auto"/>
        <w:jc w:val="center"/>
      </w:pPr>
      <w:r>
        <w:rPr>
          <w:noProof/>
        </w:rPr>
        <w:pict>
          <v:line id="Straight Connector 5" o:spid="_x0000_s1026" style="position:absolute;left:0;text-align:left;z-index:251667456;visibility:visible;mso-wrap-distance-top:-3e-5mm;mso-wrap-distance-bottom:-3e-5mm;mso-width-relative:margin;mso-height-relative:margin" from=".5pt,7.75pt" to="450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" strokecolor="#4579b8 [3044]">
            <o:lock v:ext="edit" shapetype="f"/>
          </v:line>
        </w:pict>
      </w:r>
    </w:p>
    <w:p w:rsidR="00567DEE" w:rsidRDefault="00567DEE" w:rsidP="00567DEE">
      <w:pPr>
        <w:spacing w:line="240" w:lineRule="auto"/>
        <w:jc w:val="both"/>
        <w:rPr>
          <w:rFonts w:asciiTheme="majorHAnsi" w:hAnsiTheme="majorHAnsi"/>
          <w:b/>
          <w:bCs/>
          <w:sz w:val="20"/>
          <w:szCs w:val="20"/>
        </w:rPr>
      </w:pPr>
    </w:p>
    <w:p w:rsidR="00567DEE" w:rsidRPr="00B2768C" w:rsidRDefault="00567DEE" w:rsidP="00567DEE">
      <w:pPr>
        <w:spacing w:line="240" w:lineRule="auto"/>
        <w:jc w:val="both"/>
        <w:rPr>
          <w:rFonts w:asciiTheme="majorHAnsi" w:hAnsiTheme="majorHAnsi"/>
          <w:b/>
          <w:bCs/>
          <w:sz w:val="20"/>
          <w:szCs w:val="20"/>
        </w:rPr>
      </w:pPr>
      <w:r w:rsidRPr="00B2768C">
        <w:rPr>
          <w:rFonts w:asciiTheme="majorHAnsi" w:hAnsiTheme="majorHAnsi"/>
          <w:b/>
          <w:bCs/>
          <w:sz w:val="20"/>
          <w:szCs w:val="20"/>
        </w:rPr>
        <w:t>Abstrak</w:t>
      </w:r>
    </w:p>
    <w:p w:rsidR="00CE04A9" w:rsidRPr="004B7650" w:rsidRDefault="00CE04A9" w:rsidP="00CE04A9">
      <w:pPr>
        <w:spacing w:after="0" w:line="240" w:lineRule="auto"/>
        <w:jc w:val="both"/>
        <w:rPr>
          <w:rFonts w:asciiTheme="majorHAnsi" w:hAnsiTheme="majorHAnsi"/>
          <w:sz w:val="20"/>
          <w:szCs w:val="20"/>
        </w:rPr>
      </w:pPr>
      <w:r w:rsidRPr="004B7650">
        <w:rPr>
          <w:rFonts w:asciiTheme="majorHAnsi" w:hAnsiTheme="majorHAnsi"/>
          <w:bCs/>
          <w:sz w:val="20"/>
          <w:szCs w:val="20"/>
        </w:rPr>
        <w:t xml:space="preserve">Pengabaian lansia adalah </w:t>
      </w:r>
      <w:r w:rsidRPr="004B7650">
        <w:rPr>
          <w:rFonts w:asciiTheme="majorHAnsi" w:hAnsiTheme="majorHAnsi"/>
          <w:sz w:val="20"/>
          <w:szCs w:val="20"/>
        </w:rPr>
        <w:t xml:space="preserve">suatu kegagalan dalam memberikan pelayanan dalam hal pemenuhan kebutuhan fisik, psikologis, dan finansial yang memberi dampak buruk pada kesehatan lansia. Adanya dukungan yang diberikan keluarga kepada lansia dapat meningaktkan kesehatan lansia sehingga lansia dapat menikmati kehidupan dimasa tuanya. Penelitian ini bertujuan untuk mengidentifikasi hubungan dukungan keluarga dengan pengabaian lansia pada keluarga di Kota Pekanbaru. Penelitian dengan metode dekriptif korelasi kepada 382 lansia melalui wawancara langsung ke lansia.Instrumen penelitian menggunakan kuesioner. Analisis data menggunakan analisis univariat melalui distribusi frekwensi dan analisis bifariat menggunakan uji </w:t>
      </w:r>
      <w:r w:rsidRPr="004B7650">
        <w:rPr>
          <w:rFonts w:asciiTheme="majorHAnsi" w:hAnsiTheme="majorHAnsi"/>
          <w:i/>
          <w:sz w:val="20"/>
          <w:szCs w:val="20"/>
        </w:rPr>
        <w:t>chi square</w:t>
      </w:r>
      <w:r w:rsidRPr="004B7650">
        <w:rPr>
          <w:rFonts w:asciiTheme="majorHAnsi" w:hAnsiTheme="majorHAnsi"/>
          <w:sz w:val="20"/>
          <w:szCs w:val="20"/>
        </w:rPr>
        <w:t xml:space="preserve">. Hasil penelitian menunjukkan pengabaian tinggi 49,74%, dan  pengabaian rendah 50,26% dan untuk jenis pengabaian yang paling banyak dialami lansia adalah pengabaian psikologis yaitu tinggi 59,68%, dan rendah 40,32%. Untuk dukungan menunjukan dukungan tinggi 41,9% dan dukungan rendah 59,3%. Hasil analisis uji korelasi menunjukkan terdapat hubungan yang positif antara dukungan keluarga dengan pengabaian lansia dengan </w:t>
      </w:r>
      <w:r w:rsidRPr="004B7650">
        <w:rPr>
          <w:rFonts w:asciiTheme="majorHAnsi" w:hAnsiTheme="majorHAnsi"/>
          <w:i/>
          <w:sz w:val="20"/>
          <w:szCs w:val="20"/>
        </w:rPr>
        <w:t>p value</w:t>
      </w:r>
      <w:r w:rsidRPr="004B7650">
        <w:rPr>
          <w:rFonts w:asciiTheme="majorHAnsi" w:hAnsiTheme="majorHAnsi"/>
          <w:sz w:val="20"/>
          <w:szCs w:val="20"/>
        </w:rPr>
        <w:t xml:space="preserve"> 0,000 (OR=2,02). Hasil simpulan penelitian didapatkan semakin tinggi dukungan yang  diberikan keluarga kepada lansia semakin rendah pengabaian yang dialami lansia</w:t>
      </w:r>
      <w:r w:rsidR="00567DEE" w:rsidRPr="004B7650">
        <w:rPr>
          <w:rFonts w:asciiTheme="majorHAnsi" w:hAnsiTheme="majorHAnsi"/>
          <w:bCs/>
          <w:sz w:val="20"/>
          <w:szCs w:val="20"/>
        </w:rPr>
        <w:t xml:space="preserve"> </w:t>
      </w:r>
    </w:p>
    <w:p w:rsidR="00567DEE" w:rsidRPr="00B2768C" w:rsidRDefault="00567DEE" w:rsidP="00567DEE">
      <w:pPr>
        <w:spacing w:after="0" w:line="240" w:lineRule="auto"/>
        <w:jc w:val="both"/>
        <w:rPr>
          <w:rFonts w:asciiTheme="majorHAnsi" w:hAnsiTheme="majorHAnsi"/>
          <w:sz w:val="20"/>
          <w:szCs w:val="20"/>
        </w:rPr>
      </w:pPr>
    </w:p>
    <w:p w:rsidR="00CE04A9" w:rsidRPr="00C169F3" w:rsidRDefault="00CE04A9" w:rsidP="00CE04A9">
      <w:pPr>
        <w:snapToGrid w:val="0"/>
        <w:spacing w:after="0" w:line="240" w:lineRule="auto"/>
        <w:ind w:right="96"/>
        <w:jc w:val="both"/>
        <w:rPr>
          <w:rFonts w:ascii="Times New Roman" w:hAnsi="Times New Roman"/>
        </w:rPr>
      </w:pPr>
      <w:r w:rsidRPr="003A1F60">
        <w:rPr>
          <w:rFonts w:ascii="Times New Roman" w:hAnsi="Times New Roman"/>
          <w:b/>
          <w:lang w:val="id-ID"/>
        </w:rPr>
        <w:t>K</w:t>
      </w:r>
      <w:r w:rsidRPr="003A1F60">
        <w:rPr>
          <w:rFonts w:ascii="Times New Roman" w:hAnsi="Times New Roman"/>
          <w:b/>
        </w:rPr>
        <w:t xml:space="preserve">ata </w:t>
      </w:r>
      <w:r w:rsidRPr="003A1F60">
        <w:rPr>
          <w:rFonts w:ascii="Times New Roman" w:hAnsi="Times New Roman"/>
          <w:b/>
          <w:lang w:val="id-ID"/>
        </w:rPr>
        <w:t>K</w:t>
      </w:r>
      <w:r w:rsidRPr="003A1F60">
        <w:rPr>
          <w:rFonts w:ascii="Times New Roman" w:hAnsi="Times New Roman"/>
          <w:b/>
        </w:rPr>
        <w:t>unci</w:t>
      </w:r>
      <w:r w:rsidRPr="00C169F3">
        <w:rPr>
          <w:rFonts w:ascii="Times New Roman" w:hAnsi="Times New Roman"/>
          <w:lang w:val="id-ID"/>
        </w:rPr>
        <w:t>:</w:t>
      </w:r>
      <w:r w:rsidRPr="00C169F3">
        <w:rPr>
          <w:rFonts w:ascii="Times New Roman" w:hAnsi="Times New Roman"/>
        </w:rPr>
        <w:t xml:space="preserve"> Pengabaian</w:t>
      </w:r>
      <w:r w:rsidR="004B7650">
        <w:rPr>
          <w:rFonts w:ascii="Times New Roman" w:hAnsi="Times New Roman"/>
        </w:rPr>
        <w:t>;</w:t>
      </w:r>
      <w:r w:rsidRPr="00C169F3">
        <w:rPr>
          <w:rFonts w:ascii="Times New Roman" w:hAnsi="Times New Roman"/>
        </w:rPr>
        <w:t xml:space="preserve"> lansia</w:t>
      </w:r>
      <w:r w:rsidR="004B7650">
        <w:rPr>
          <w:rFonts w:ascii="Times New Roman" w:hAnsi="Times New Roman"/>
        </w:rPr>
        <w:t>;</w:t>
      </w:r>
      <w:r>
        <w:rPr>
          <w:rFonts w:ascii="Times New Roman" w:hAnsi="Times New Roman"/>
        </w:rPr>
        <w:t xml:space="preserve">Dukungan </w:t>
      </w:r>
      <w:r w:rsidRPr="00C169F3">
        <w:rPr>
          <w:rFonts w:ascii="Times New Roman" w:hAnsi="Times New Roman"/>
        </w:rPr>
        <w:t>keluarga</w:t>
      </w:r>
    </w:p>
    <w:p w:rsidR="00567DEE" w:rsidRPr="00B2768C" w:rsidRDefault="00567DEE" w:rsidP="00567DEE">
      <w:pPr>
        <w:spacing w:after="0" w:line="240" w:lineRule="auto"/>
        <w:jc w:val="both"/>
        <w:rPr>
          <w:rFonts w:asciiTheme="majorHAnsi" w:hAnsiTheme="majorHAnsi"/>
          <w:sz w:val="20"/>
          <w:szCs w:val="20"/>
        </w:rPr>
      </w:pPr>
    </w:p>
    <w:p w:rsidR="00567DEE" w:rsidRPr="00CE6E01" w:rsidRDefault="00567DEE" w:rsidP="00567DEE">
      <w:pPr>
        <w:spacing w:before="240" w:after="0" w:line="240" w:lineRule="auto"/>
        <w:jc w:val="both"/>
        <w:rPr>
          <w:rFonts w:asciiTheme="majorHAnsi" w:hAnsiTheme="majorHAnsi"/>
          <w:b/>
          <w:bCs/>
          <w:i/>
          <w:iCs/>
          <w:sz w:val="20"/>
          <w:szCs w:val="20"/>
        </w:rPr>
      </w:pPr>
      <w:r w:rsidRPr="00CE6E01">
        <w:rPr>
          <w:rFonts w:asciiTheme="majorHAnsi" w:hAnsiTheme="majorHAnsi"/>
          <w:b/>
          <w:bCs/>
          <w:i/>
          <w:iCs/>
          <w:sz w:val="20"/>
          <w:szCs w:val="20"/>
        </w:rPr>
        <w:t>Abst</w:t>
      </w:r>
      <w:r>
        <w:rPr>
          <w:rFonts w:asciiTheme="majorHAnsi" w:hAnsiTheme="majorHAnsi"/>
          <w:b/>
          <w:bCs/>
          <w:i/>
          <w:iCs/>
          <w:sz w:val="20"/>
          <w:szCs w:val="20"/>
        </w:rPr>
        <w:t>r</w:t>
      </w:r>
      <w:r w:rsidRPr="00CE6E01">
        <w:rPr>
          <w:rFonts w:asciiTheme="majorHAnsi" w:hAnsiTheme="majorHAnsi"/>
          <w:b/>
          <w:bCs/>
          <w:i/>
          <w:iCs/>
          <w:sz w:val="20"/>
          <w:szCs w:val="20"/>
        </w:rPr>
        <w:t>act</w:t>
      </w:r>
    </w:p>
    <w:p w:rsidR="00C81A4D" w:rsidRPr="003A1F60" w:rsidRDefault="007A0143" w:rsidP="00C81A4D">
      <w:pPr>
        <w:spacing w:after="0" w:line="240" w:lineRule="auto"/>
        <w:jc w:val="both"/>
        <w:rPr>
          <w:rFonts w:ascii="Times New Roman" w:hAnsi="Times New Roman"/>
          <w:i/>
        </w:rPr>
      </w:pPr>
      <w:r w:rsidRPr="007A0143">
        <w:rPr>
          <w:rFonts w:asciiTheme="majorHAnsi" w:hAnsiTheme="majorHAnsi"/>
          <w:bCs/>
          <w:i/>
          <w:iCs/>
          <w:sz w:val="20"/>
          <w:szCs w:val="20"/>
        </w:rPr>
        <w:t xml:space="preserve">The </w:t>
      </w:r>
      <w:r>
        <w:rPr>
          <w:rFonts w:asciiTheme="majorHAnsi" w:hAnsiTheme="majorHAnsi"/>
          <w:bCs/>
          <w:i/>
          <w:iCs/>
          <w:sz w:val="20"/>
          <w:szCs w:val="20"/>
        </w:rPr>
        <w:t xml:space="preserve">neglect of the elderly is a failure in providing services in terms of </w:t>
      </w:r>
      <w:r w:rsidR="00C81A4D" w:rsidRPr="00C81A4D">
        <w:rPr>
          <w:rStyle w:val="tlid-translation"/>
          <w:rFonts w:asciiTheme="majorHAnsi" w:hAnsiTheme="majorHAnsi"/>
          <w:i/>
          <w:sz w:val="20"/>
          <w:szCs w:val="20"/>
        </w:rPr>
        <w:t>fulfilling their physical, psychological, and financial needs that gives negative impacts on their health. With their family support,the health of the elderly can improve so that they can enjoy life in their old age.This study aims to identify the correlation between family support and the neglect of the elderly in their family in Pekanbaru City. This studyused descriptive correlation method to 382 elderly through direct interviews. The research instrument used was a questionnaire. The data were analyzed using univariate analysis through frequency distribution and bivariate analysisusing chi square test.The results showed a high neglect of 49.74% and a low neglect of 50.26%.The type of neglect experienced by the elderly was psychological neglect namely high 59.68% and low 40.32%.The high support received by the elderly was 54,97% and the low support was 45.03%. The results of the correlation test analysis showed that there was a positive correlation between family support and neglect of the elderly with a p value of 0,000 (OR = 2.02). The results of the study conclude that the higher the support given by the family to the elderly, the lower the neglect experienced by the elderly.</w:t>
      </w:r>
    </w:p>
    <w:p w:rsidR="00B2768C" w:rsidRDefault="00B2768C" w:rsidP="005340BF">
      <w:pPr>
        <w:spacing w:after="0" w:line="240" w:lineRule="auto"/>
        <w:rPr>
          <w:rFonts w:asciiTheme="majorHAnsi" w:hAnsiTheme="majorHAnsi"/>
          <w:i/>
          <w:iCs/>
          <w:sz w:val="20"/>
          <w:szCs w:val="20"/>
        </w:rPr>
      </w:pPr>
    </w:p>
    <w:p w:rsidR="00B2768C" w:rsidRDefault="00B2768C" w:rsidP="005340BF">
      <w:pPr>
        <w:spacing w:after="0" w:line="240" w:lineRule="auto"/>
        <w:rPr>
          <w:rFonts w:asciiTheme="majorHAnsi" w:hAnsiTheme="majorHAnsi"/>
          <w:i/>
          <w:iCs/>
          <w:sz w:val="20"/>
          <w:szCs w:val="20"/>
        </w:rPr>
      </w:pPr>
    </w:p>
    <w:p w:rsidR="00B2768C" w:rsidRDefault="00B2768C" w:rsidP="005340BF">
      <w:pPr>
        <w:spacing w:after="0" w:line="240" w:lineRule="auto"/>
        <w:rPr>
          <w:rFonts w:asciiTheme="majorHAnsi" w:hAnsiTheme="majorHAnsi"/>
          <w:i/>
          <w:iCs/>
          <w:sz w:val="20"/>
          <w:szCs w:val="20"/>
        </w:rPr>
      </w:pPr>
    </w:p>
    <w:p w:rsidR="00B2768C" w:rsidRPr="00B22357" w:rsidRDefault="00603155" w:rsidP="005340BF">
      <w:pPr>
        <w:spacing w:after="0" w:line="240" w:lineRule="auto"/>
        <w:rPr>
          <w:rFonts w:asciiTheme="majorHAnsi" w:hAnsiTheme="majorHAnsi"/>
          <w:i/>
          <w:iCs/>
          <w:sz w:val="20"/>
          <w:szCs w:val="20"/>
        </w:rPr>
      </w:pPr>
      <w:r w:rsidRPr="00603155">
        <w:rPr>
          <w:noProof/>
        </w:rPr>
        <w:pict>
          <v:line id="Straight Connector 6" o:spid="_x0000_s1028" style="position:absolute;z-index:251669504;visibility:visible;mso-wrap-distance-top:-3e-5mm;mso-wrap-distance-bottom:-3e-5mm;mso-width-relative:margin;mso-height-relative:margin" from="0,6.45pt" to="449.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" strokecolor="#4579b8 [3044]">
            <o:lock v:ext="edit" shapetype="f"/>
          </v:line>
        </w:pict>
      </w:r>
    </w:p>
    <w:p w:rsidR="00D55D58" w:rsidRPr="00A769AD" w:rsidRDefault="00603155" w:rsidP="0080734F">
      <w:pPr>
        <w:rPr>
          <w:rFonts w:asciiTheme="majorHAnsi" w:hAnsiTheme="majorHAnsi"/>
          <w:b/>
          <w:bCs/>
        </w:rPr>
      </w:pPr>
      <w:r w:rsidRPr="00603155">
        <w:rPr>
          <w:b/>
          <w:bCs/>
          <w:noProof/>
        </w:rPr>
        <w:pict>
          <v:line id="Straight Connector 7" o:spid="_x0000_s1027" style="position:absolute;z-index:251671552;visibility:visible;mso-wrap-distance-top:-3e-5mm;mso-wrap-distance-bottom:-3e-5mm;mso-width-relative:margin;mso-height-relative:margin" from=".5pt,19.45pt" to="450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" strokecolor="#4579b8 [3044]">
            <o:lock v:ext="edit" shapetype="f"/>
          </v:line>
        </w:pict>
      </w:r>
      <w:r w:rsidR="0080734F" w:rsidRPr="00A769AD">
        <w:rPr>
          <w:rFonts w:asciiTheme="majorHAnsi" w:hAnsiTheme="majorHAnsi"/>
          <w:b/>
          <w:bCs/>
        </w:rPr>
        <w:t xml:space="preserve">Keyword: </w:t>
      </w:r>
      <w:r w:rsidR="00C81A4D">
        <w:rPr>
          <w:rFonts w:asciiTheme="majorHAnsi" w:hAnsiTheme="majorHAnsi"/>
          <w:b/>
          <w:bCs/>
        </w:rPr>
        <w:t xml:space="preserve">Neglect; elderly; family support </w:t>
      </w:r>
    </w:p>
    <w:p w:rsidR="0080734F" w:rsidRPr="00A769AD" w:rsidRDefault="00567DEE" w:rsidP="00002137">
      <w:pPr>
        <w:tabs>
          <w:tab w:val="left" w:pos="1290"/>
        </w:tabs>
        <w:spacing w:line="240" w:lineRule="auto"/>
        <w:rPr>
          <w:rFonts w:asciiTheme="majorHAnsi" w:hAnsiTheme="majorHAnsi"/>
          <w:b/>
          <w:bCs/>
          <w:sz w:val="24"/>
          <w:szCs w:val="24"/>
        </w:rPr>
      </w:pPr>
      <w:r w:rsidRPr="00A769AD">
        <w:rPr>
          <w:rFonts w:asciiTheme="majorHAnsi" w:hAnsiTheme="majorHAnsi"/>
          <w:b/>
          <w:bCs/>
          <w:sz w:val="24"/>
          <w:szCs w:val="24"/>
        </w:rPr>
        <w:t>PENDAHULUAN</w:t>
      </w:r>
      <w:r w:rsidR="005E1898">
        <w:rPr>
          <w:rFonts w:asciiTheme="majorHAnsi" w:hAnsiTheme="majorHAnsi"/>
          <w:b/>
          <w:bCs/>
          <w:sz w:val="24"/>
          <w:szCs w:val="24"/>
        </w:rPr>
        <w:t xml:space="preserve"> (font style cambria 12 pt)</w:t>
      </w:r>
    </w:p>
    <w:p w:rsidR="00D5295F" w:rsidRPr="00F923E2" w:rsidRDefault="00D5295F" w:rsidP="00D5295F">
      <w:pPr>
        <w:spacing w:after="0" w:line="240" w:lineRule="auto"/>
        <w:ind w:firstLine="567"/>
        <w:jc w:val="both"/>
        <w:rPr>
          <w:rFonts w:ascii="Times New Roman" w:hAnsi="Times New Roman"/>
        </w:rPr>
      </w:pPr>
      <w:r w:rsidRPr="00F923E2">
        <w:rPr>
          <w:rFonts w:ascii="Times New Roman" w:hAnsi="Times New Roman"/>
        </w:rPr>
        <w:t>Sampai pertengahan tahun 201</w:t>
      </w:r>
      <w:r>
        <w:rPr>
          <w:rFonts w:ascii="Times New Roman" w:hAnsi="Times New Roman"/>
        </w:rPr>
        <w:t>9</w:t>
      </w:r>
      <w:r w:rsidRPr="00F923E2">
        <w:rPr>
          <w:rFonts w:ascii="Times New Roman" w:hAnsi="Times New Roman"/>
        </w:rPr>
        <w:t xml:space="preserve"> jumlah penduduk lansia mencapai 25,5 juta jiwa atau lebih dari 9% dari total penduduk. Terjadinya transisi demografi berdampak pada bonus demografi akibat dari </w:t>
      </w:r>
      <w:r w:rsidRPr="00F923E2">
        <w:rPr>
          <w:rFonts w:ascii="Times New Roman" w:hAnsi="Times New Roman"/>
        </w:rPr>
        <w:lastRenderedPageBreak/>
        <w:t xml:space="preserve">meningkatnya umur harapan hidup yaitu mencapai 71,39. Dampaknya Indonesia mengalami </w:t>
      </w:r>
      <w:r w:rsidRPr="00F923E2">
        <w:rPr>
          <w:rFonts w:ascii="Times New Roman" w:hAnsi="Times New Roman"/>
          <w:i/>
        </w:rPr>
        <w:t>population ageing</w:t>
      </w:r>
      <w:r w:rsidRPr="00F923E2">
        <w:rPr>
          <w:rFonts w:ascii="Times New Roman" w:hAnsi="Times New Roman"/>
        </w:rPr>
        <w:t xml:space="preserve"> dan diperkirakan pada tahun 2045 tepat 100 tahun setelah Indonesia merdeka dimana lansia yang berusia 60 tahun keatas akan mencapai jumlah 19% dari total penduduk</w:t>
      </w:r>
      <w:r w:rsidR="00603155">
        <w:rPr>
          <w:rFonts w:ascii="Times New Roman" w:hAnsi="Times New Roman"/>
        </w:rPr>
        <w:fldChar w:fldCharType="begin" w:fldLock="1"/>
      </w:r>
      <w:r w:rsidR="00A0378B">
        <w:rPr>
          <w:rFonts w:ascii="Times New Roman" w:hAnsi="Times New Roman"/>
        </w:rPr>
        <w:instrText>ADDIN CSL_CITATION {"citationItems":[{"id":"ITEM-1","itemData":{"author":[{"dropping-particle":"","family":"Kemenkes","given":"","non-dropping-particle":"","parse-names":false,"suffix":""}],"container-title":"Pusat data dan imformasi kemenkes","id":"ITEM-1","issued":{"date-parts":[["2019"]]},"title":"Analisis lansia di Indonesia","type":"article-magazine"},"uris":["http://www.mendeley.com/documents/?uuid=0645adb5-e696-4708-a7e4-fdb1981b2582"]}],"mendeley":{"formattedCitation":"(Kemenkes, 2019)","plainTextFormattedCitation":"(Kemenkes, 2019)","previouslyFormattedCitation":"(Kemenkes, 2019)"},"properties":{"noteIndex":0},"schema":"https://github.com/citation-style-language/schema/raw/master/csl-citation.json"}</w:instrText>
      </w:r>
      <w:r w:rsidR="00603155">
        <w:rPr>
          <w:rFonts w:ascii="Times New Roman" w:hAnsi="Times New Roman"/>
        </w:rPr>
        <w:fldChar w:fldCharType="separate"/>
      </w:r>
      <w:r w:rsidR="00EA3C18" w:rsidRPr="00EA3C18">
        <w:rPr>
          <w:rFonts w:ascii="Times New Roman" w:hAnsi="Times New Roman"/>
          <w:noProof/>
        </w:rPr>
        <w:t>(Kemenkes, 2019)</w:t>
      </w:r>
      <w:r w:rsidR="00603155">
        <w:rPr>
          <w:rFonts w:ascii="Times New Roman" w:hAnsi="Times New Roman"/>
        </w:rPr>
        <w:fldChar w:fldCharType="end"/>
      </w:r>
      <w:r w:rsidRPr="00F923E2">
        <w:rPr>
          <w:rFonts w:ascii="Times New Roman" w:hAnsi="Times New Roman"/>
        </w:rPr>
        <w:t>.</w:t>
      </w:r>
    </w:p>
    <w:p w:rsidR="00D5295F" w:rsidRDefault="00D5295F" w:rsidP="00D5295F">
      <w:pPr>
        <w:tabs>
          <w:tab w:val="left" w:pos="1290"/>
        </w:tabs>
        <w:spacing w:after="0" w:line="240" w:lineRule="auto"/>
        <w:jc w:val="both"/>
        <w:rPr>
          <w:rFonts w:asciiTheme="majorHAnsi" w:hAnsiTheme="majorHAnsi"/>
          <w:sz w:val="24"/>
          <w:szCs w:val="24"/>
        </w:rPr>
      </w:pPr>
      <w:r w:rsidRPr="00D5295F">
        <w:rPr>
          <w:rFonts w:asciiTheme="majorHAnsi" w:hAnsiTheme="majorHAnsi"/>
          <w:sz w:val="24"/>
          <w:szCs w:val="24"/>
        </w:rPr>
        <w:t xml:space="preserve">Adanya proses menua menimbulkan berbagai masalah pada lansia baik fisik, biologis, mental, maupun sosial ekonomi. Hal ini mengakibatkan timbulnya gangguan dalam memenuhi kebutuhan hidup sehari-hari yang berakibat lansia bergantung pada orang lain </w:t>
      </w:r>
      <w:r w:rsidRPr="00D5295F">
        <w:rPr>
          <w:rFonts w:asciiTheme="majorHAnsi" w:hAnsiTheme="majorHAnsi"/>
          <w:color w:val="000000"/>
          <w:sz w:val="24"/>
          <w:szCs w:val="24"/>
        </w:rPr>
        <w:t>yaitu keluarga</w:t>
      </w:r>
      <w:r w:rsidRPr="00D5295F">
        <w:rPr>
          <w:rFonts w:asciiTheme="majorHAnsi" w:hAnsiTheme="majorHAnsi"/>
          <w:sz w:val="24"/>
          <w:szCs w:val="24"/>
        </w:rPr>
        <w:t xml:space="preserve">. Angka beban ketergantungan menggambarkan beban ekonomi yang harus ditanggung penduduk usia produktif dalam menanggung biaya hidup lansia </w:t>
      </w:r>
      <w:r w:rsidR="00603155">
        <w:rPr>
          <w:rFonts w:asciiTheme="majorHAnsi" w:hAnsiTheme="majorHAnsi"/>
          <w:sz w:val="24"/>
          <w:szCs w:val="24"/>
        </w:rPr>
        <w:fldChar w:fldCharType="begin" w:fldLock="1"/>
      </w:r>
      <w:r w:rsidR="001D769D">
        <w:rPr>
          <w:rFonts w:asciiTheme="majorHAnsi" w:hAnsiTheme="majorHAnsi"/>
          <w:sz w:val="24"/>
          <w:szCs w:val="24"/>
        </w:rPr>
        <w:instrText>ADDIN CSL_CITATION {"citationItems":[{"id":"ITEM-1","itemData":{"author":[{"dropping-particle":"","family":"UNFPA","given":"","non-dropping-particle":"","parse-names":false,"suffix":""}],"id":"ITEM-1","issued":{"date-parts":[["2014"]]},"publisher":"UNFPA Indonesia","publisher-place":"Jakarta","title":"Monogfafh series No.1Indonesia on the threshold of population ageing","type":"chapter"},"uris":["http://www.mendeley.com/documents/?uuid=f9ec83a4-4648-4227-b9fc-a20d2b909f48"]}],"mendeley":{"formattedCitation":"(UNFPA, 2014)","plainTextFormattedCitation":"(UNFPA, 2014)","previouslyFormattedCitation":"(UNFPA, 2014)"},"properties":{"noteIndex":0},"schema":"https://github.com/citation-style-language/schema/raw/master/csl-citation.json"}</w:instrText>
      </w:r>
      <w:r w:rsidR="00603155">
        <w:rPr>
          <w:rFonts w:asciiTheme="majorHAnsi" w:hAnsiTheme="majorHAnsi"/>
          <w:sz w:val="24"/>
          <w:szCs w:val="24"/>
        </w:rPr>
        <w:fldChar w:fldCharType="separate"/>
      </w:r>
      <w:r w:rsidR="00A0378B" w:rsidRPr="00A0378B">
        <w:rPr>
          <w:rFonts w:asciiTheme="majorHAnsi" w:hAnsiTheme="majorHAnsi"/>
          <w:noProof/>
          <w:sz w:val="24"/>
          <w:szCs w:val="24"/>
        </w:rPr>
        <w:t>(UNFPA, 2014)</w:t>
      </w:r>
      <w:r w:rsidR="00603155">
        <w:rPr>
          <w:rFonts w:asciiTheme="majorHAnsi" w:hAnsiTheme="majorHAnsi"/>
          <w:sz w:val="24"/>
          <w:szCs w:val="24"/>
        </w:rPr>
        <w:fldChar w:fldCharType="end"/>
      </w:r>
      <w:r w:rsidRPr="00D5295F">
        <w:rPr>
          <w:rFonts w:asciiTheme="majorHAnsi" w:hAnsiTheme="majorHAnsi"/>
          <w:sz w:val="24"/>
          <w:szCs w:val="24"/>
        </w:rPr>
        <w:t xml:space="preserve">. </w:t>
      </w:r>
      <w:r w:rsidRPr="00D5295F">
        <w:rPr>
          <w:rFonts w:asciiTheme="majorHAnsi" w:hAnsiTheme="majorHAnsi"/>
          <w:color w:val="000000"/>
          <w:sz w:val="24"/>
          <w:szCs w:val="24"/>
        </w:rPr>
        <w:t>Ketidakmampuan lansia</w:t>
      </w:r>
      <w:r w:rsidRPr="00D5295F">
        <w:rPr>
          <w:rFonts w:asciiTheme="majorHAnsi" w:hAnsiTheme="majorHAnsi"/>
          <w:sz w:val="24"/>
          <w:szCs w:val="24"/>
        </w:rPr>
        <w:t xml:space="preserve"> dalam memenuhi kebutuhan dan akibat kelemahan fisik sehingga lansia rentan mengalami perilaku pengabaian oleh keluarga sebagai </w:t>
      </w:r>
      <w:r w:rsidRPr="00D5295F">
        <w:rPr>
          <w:rFonts w:asciiTheme="majorHAnsi" w:hAnsiTheme="majorHAnsi"/>
          <w:i/>
          <w:sz w:val="24"/>
          <w:szCs w:val="24"/>
        </w:rPr>
        <w:t>care giver</w:t>
      </w:r>
      <w:r w:rsidR="00603155">
        <w:rPr>
          <w:rFonts w:asciiTheme="majorHAnsi" w:hAnsiTheme="majorHAnsi"/>
          <w:sz w:val="24"/>
          <w:szCs w:val="24"/>
        </w:rPr>
        <w:fldChar w:fldCharType="begin" w:fldLock="1"/>
      </w:r>
      <w:r w:rsidR="001D769D">
        <w:rPr>
          <w:rFonts w:asciiTheme="majorHAnsi" w:hAnsiTheme="majorHAnsi"/>
          <w:sz w:val="24"/>
          <w:szCs w:val="24"/>
        </w:rPr>
        <w:instrText>ADDIN CSL_CITATION {"citationItems":[{"id":"ITEM-1","itemData":{"author":[{"dropping-particle":"","family":"Friedman","given":"Marilyn","non-dropping-particle":"","parse-names":false,"suffix":""},{"dropping-particle":"","family":"BBoden","given":"Vicky","non-dropping-particle":"","parse-names":false,"suffix":""},{"dropping-particle":"","family":"Jones","given":"Elane","non-dropping-particle":"","parse-names":false,"suffix":""}],"id":"ITEM-1","issued":{"date-parts":[["2010"]]},"publisher":"Prentice Hill","publisher-place":"New Jersey","title":"Family Nursing, research, theory and practice No Title","type":"book"},"uris":["http://www.mendeley.com/documents/?uuid=a71ed628-b7f0-453d-8b05-507c6c1ae49a"]}],"mendeley":{"formattedCitation":"(Friedman, BBoden, &amp; Jones, 2010)","plainTextFormattedCitation":"(Friedman, BBoden, &amp; Jones, 2010)","previouslyFormattedCitation":"(Friedman, BBoden, &amp; Jones, 2010)"},"properties":{"noteIndex":0},"schema":"https://github.com/citation-style-language/schema/raw/master/csl-citation.json"}</w:instrText>
      </w:r>
      <w:r w:rsidR="00603155">
        <w:rPr>
          <w:rFonts w:asciiTheme="majorHAnsi" w:hAnsiTheme="majorHAnsi"/>
          <w:sz w:val="24"/>
          <w:szCs w:val="24"/>
        </w:rPr>
        <w:fldChar w:fldCharType="separate"/>
      </w:r>
      <w:r w:rsidR="001D769D" w:rsidRPr="001D769D">
        <w:rPr>
          <w:rFonts w:asciiTheme="majorHAnsi" w:hAnsiTheme="majorHAnsi"/>
          <w:noProof/>
          <w:sz w:val="24"/>
          <w:szCs w:val="24"/>
        </w:rPr>
        <w:t>(Friedman, BBoden, &amp; Jones, 2010)</w:t>
      </w:r>
      <w:r w:rsidR="00603155">
        <w:rPr>
          <w:rFonts w:asciiTheme="majorHAnsi" w:hAnsiTheme="majorHAnsi"/>
          <w:sz w:val="24"/>
          <w:szCs w:val="24"/>
        </w:rPr>
        <w:fldChar w:fldCharType="end"/>
      </w:r>
      <w:r w:rsidR="001D769D">
        <w:rPr>
          <w:rFonts w:asciiTheme="majorHAnsi" w:hAnsiTheme="majorHAnsi"/>
          <w:sz w:val="24"/>
          <w:szCs w:val="24"/>
        </w:rPr>
        <w:t>.</w:t>
      </w:r>
    </w:p>
    <w:p w:rsidR="00D5295F" w:rsidRPr="00F923E2" w:rsidRDefault="00D5295F" w:rsidP="00D5295F">
      <w:pPr>
        <w:spacing w:after="0" w:line="240" w:lineRule="auto"/>
        <w:jc w:val="both"/>
        <w:rPr>
          <w:rFonts w:ascii="Times New Roman" w:hAnsi="Times New Roman"/>
        </w:rPr>
      </w:pPr>
      <w:r w:rsidRPr="00D5295F">
        <w:rPr>
          <w:rFonts w:asciiTheme="majorHAnsi" w:hAnsiTheme="majorHAnsi"/>
          <w:sz w:val="24"/>
          <w:szCs w:val="24"/>
        </w:rPr>
        <w:t xml:space="preserve">Pengabaian lansia adalah suatu kegagalan dalam memberikan pelayanan dalam hal pemenuhan kebutuhan fisik, psikologis, dan finansial yang memberi dampak buruk pada kesehatan lansia. Kebutuhan tersebut seperti kebutuhan makan, tempat tinggal yang memadai, perawatan medis, dan keuangan. Angka kejadian pengabaian lansia yang dilaporkan oleh </w:t>
      </w:r>
      <w:r w:rsidRPr="00D5295F">
        <w:rPr>
          <w:rFonts w:asciiTheme="majorHAnsi" w:hAnsiTheme="majorHAnsi"/>
          <w:i/>
          <w:sz w:val="24"/>
          <w:szCs w:val="24"/>
        </w:rPr>
        <w:t>National Center on Elder Abuse</w:t>
      </w:r>
      <w:r w:rsidRPr="00D5295F">
        <w:rPr>
          <w:rFonts w:asciiTheme="majorHAnsi" w:hAnsiTheme="majorHAnsi"/>
          <w:sz w:val="24"/>
          <w:szCs w:val="24"/>
        </w:rPr>
        <w:t xml:space="preserve"> yaitu 1 dari 10 lansia yang berusia lebih dari 60 tahun di Amerika mengalami pengabaian. Dari 5 juta lansia yang mengalami pengabaian di Amerika didapatkan 90% pelaku adalah keluarga </w:t>
      </w:r>
      <w:r w:rsidR="00603155" w:rsidRPr="00D5295F">
        <w:rPr>
          <w:rFonts w:asciiTheme="majorHAnsi" w:hAnsiTheme="majorHAnsi"/>
          <w:sz w:val="24"/>
          <w:szCs w:val="24"/>
        </w:rPr>
        <w:fldChar w:fldCharType="begin" w:fldLock="1"/>
      </w:r>
      <w:r w:rsidRPr="00D5295F">
        <w:rPr>
          <w:rFonts w:asciiTheme="majorHAnsi" w:hAnsiTheme="majorHAnsi"/>
          <w:sz w:val="24"/>
          <w:szCs w:val="24"/>
        </w:rPr>
        <w:instrText>ADDIN CSL_CITATION {"citationItems":[{"id":"ITEM-1","itemData":{"DOI":"10.2105/AJPH.2017.303821a","ISBN":"1160601429","abstract":"While more research is needed to shed light on the prevalence, risk prevention, and detection of elder abuse, the NCEA is dedicated to disseminating peer-reviewed research as it is published to highlight what is known and identify gaps to inform policy and practice in the field. Throughout the grant cycle we published Research to Practice briefs with relevant and informative published research on a variety of topics related to elder abuse including special target populations, implications for healthcare and other professionals, and more. Articles in this compilation cover topics in the elder abuse field including, but not limited to multiple types of abuse (including financial abuse, physical abuse, psychological abuse, sexual abuse, and neglect), self-neglect, women and elder abuse, long-term care (including resident-to-resident aggression), cognition and capacity, mental health, elder abuse detection, as well as policy and intervention. Some publications do not fit into these categories and are listed in the \"Miscellaneous\" sections. Though we attempted to capture all relevant articles published during this time, inadvertent omissions are possible. The article author(s) should be consulted directly regarding questions on their content, research, and/or review process.","author":[{"dropping-particle":"","family":"National Center on Elder Abuse","given":"","non-dropping-particle":"","parse-names":false,"suffix":""}],"id":"ITEM-1","issue":"AUGUST","issued":{"date-parts":[["2017"]]},"page":"877-878","title":"Elder Abuse Research Review, September 2014-August 2017","type":"article-journal","volume":"163"},"uris":["http://www.mendeley.com/documents/?uuid=6d4f2b27-47d2-4e27-b5b2-4cd9144cac38"]}],"mendeley":{"formattedCitation":"(National Center on Elder Abuse, 2017)","plainTextFormattedCitation":"(National Center on Elder Abuse, 2017)","previouslyFormattedCitation":"(National Center on Elder Abuse, 2017)"},"properties":{"noteIndex":0},"schema":"https://github.com/citation-style-language/schema/raw/master/csl-citation.json"}</w:instrText>
      </w:r>
      <w:r w:rsidR="00603155" w:rsidRPr="00D5295F">
        <w:rPr>
          <w:rFonts w:asciiTheme="majorHAnsi" w:hAnsiTheme="majorHAnsi"/>
          <w:sz w:val="24"/>
          <w:szCs w:val="24"/>
        </w:rPr>
        <w:fldChar w:fldCharType="separate"/>
      </w:r>
      <w:r w:rsidRPr="00D5295F">
        <w:rPr>
          <w:rFonts w:asciiTheme="majorHAnsi" w:hAnsiTheme="majorHAnsi"/>
          <w:noProof/>
          <w:sz w:val="24"/>
          <w:szCs w:val="24"/>
        </w:rPr>
        <w:t>(National Center on Elder Abuse, 2017)</w:t>
      </w:r>
      <w:r w:rsidR="00603155" w:rsidRPr="00D5295F">
        <w:rPr>
          <w:rFonts w:asciiTheme="majorHAnsi" w:hAnsiTheme="majorHAnsi"/>
          <w:sz w:val="24"/>
          <w:szCs w:val="24"/>
        </w:rPr>
        <w:fldChar w:fldCharType="end"/>
      </w:r>
      <w:r w:rsidRPr="00D5295F">
        <w:rPr>
          <w:rFonts w:asciiTheme="majorHAnsi" w:hAnsiTheme="majorHAnsi"/>
          <w:sz w:val="24"/>
          <w:szCs w:val="24"/>
        </w:rPr>
        <w:t>. Penelitian oleh McDonald</w:t>
      </w:r>
      <w:r w:rsidR="00603155">
        <w:rPr>
          <w:rFonts w:asciiTheme="majorHAnsi" w:hAnsiTheme="majorHAnsi"/>
          <w:sz w:val="24"/>
          <w:szCs w:val="24"/>
        </w:rPr>
        <w:fldChar w:fldCharType="begin" w:fldLock="1"/>
      </w:r>
      <w:r w:rsidR="001D769D">
        <w:rPr>
          <w:rFonts w:asciiTheme="majorHAnsi" w:hAnsiTheme="majorHAnsi"/>
          <w:sz w:val="24"/>
          <w:szCs w:val="24"/>
        </w:rPr>
        <w:instrText>ADDIN CSL_CITATION {"citationItems":[{"id":"ITEM-1","itemData":{"author":[{"dropping-particle":"","family":"McDonald","given":"Lynn","non-dropping-particle":"","parse-names":false,"suffix":""},{"dropping-particle":"","family":"Thomas","given":"Cynthia","non-dropping-particle":"","parse-names":false,"suffix":""}],"container-title":"International Psychogeriatrics","id":"ITEM-1","issue":"8","issued":{"date-parts":[["2013"]]},"page":"1235-1243","title":"Elder abuse through a life course lens","type":"article-journal","volume":"25"},"uris":["http://www.mendeley.com/documents/?uuid=24f181c0-c683-44fa-ac6f-ee6bf799d4f8"]}],"mendeley":{"formattedCitation":"(McDonald &amp; Thomas, 2013)","plainTextFormattedCitation":"(McDonald &amp; Thomas, 2013)","previouslyFormattedCitation":"(McDonald &amp; Thomas, 2013)"},"properties":{"noteIndex":0},"schema":"https://github.com/citation-style-language/schema/raw/master/csl-citation.json"}</w:instrText>
      </w:r>
      <w:r w:rsidR="00603155">
        <w:rPr>
          <w:rFonts w:asciiTheme="majorHAnsi" w:hAnsiTheme="majorHAnsi"/>
          <w:sz w:val="24"/>
          <w:szCs w:val="24"/>
        </w:rPr>
        <w:fldChar w:fldCharType="separate"/>
      </w:r>
      <w:r w:rsidR="001D769D" w:rsidRPr="001D769D">
        <w:rPr>
          <w:rFonts w:asciiTheme="majorHAnsi" w:hAnsiTheme="majorHAnsi"/>
          <w:noProof/>
          <w:sz w:val="24"/>
          <w:szCs w:val="24"/>
        </w:rPr>
        <w:t>(McDonald &amp; Thomas, 2013)</w:t>
      </w:r>
      <w:r w:rsidR="00603155">
        <w:rPr>
          <w:rFonts w:asciiTheme="majorHAnsi" w:hAnsiTheme="majorHAnsi"/>
          <w:sz w:val="24"/>
          <w:szCs w:val="24"/>
        </w:rPr>
        <w:fldChar w:fldCharType="end"/>
      </w:r>
      <w:r w:rsidRPr="00D5295F">
        <w:rPr>
          <w:rFonts w:asciiTheme="majorHAnsi" w:hAnsiTheme="majorHAnsi"/>
          <w:sz w:val="24"/>
          <w:szCs w:val="24"/>
        </w:rPr>
        <w:t xml:space="preserve"> terhadap 267 lansia di Kanada didapatkan 24,4% mengalami pengabaian sejak usia 55 tahun. Penelitian oleh Bigala &amp; Agiya </w:t>
      </w:r>
      <w:r w:rsidR="00603155" w:rsidRPr="00D5295F">
        <w:rPr>
          <w:rFonts w:asciiTheme="majorHAnsi" w:hAnsiTheme="majorHAnsi"/>
          <w:sz w:val="24"/>
          <w:szCs w:val="24"/>
        </w:rPr>
        <w:fldChar w:fldCharType="begin" w:fldLock="1"/>
      </w:r>
      <w:r w:rsidRPr="00D5295F">
        <w:rPr>
          <w:rFonts w:asciiTheme="majorHAnsi" w:hAnsiTheme="majorHAnsi"/>
          <w:sz w:val="24"/>
          <w:szCs w:val="24"/>
        </w:rPr>
        <w:instrText>ADDIN CSL_CITATION {"citationItems":[{"id":"ITEM-1","itemData":{"DOI":"10.11564/28-1-500","ISSN":"08505780","abstract":"Elder abuse is widespread in South Africa and is a serious public health problem. This paper estimated the prevalence and identified the forms and predictors of elder abuse. The paper used cross-sectional data on 506 elderly people from Mafikeng Local Municipality in South Africa, and used the chi-square statistic and the logistic regression model to analyse the data. Overall 64.3% of men and 60.3% of women experienced elder abuse. Physical abuse was more common among men while emotional, financial and sexual abuses were more common among women. Having no working children, being currently single, living in elderly couple family, living in rural areas, having a poor self-perception of health and having a disability were significantly associated with elder abuse. We conclude that the prevalence of elder abuse is high and common, which calls for strategies to prevent the vice.","author":[{"dropping-particle":"","family":"Bigala","given":"Paul","non-dropping-particle":"","parse-names":false,"suffix":""},{"dropping-particle":"","family":"Ayiga","given":"Natal","non-dropping-particle":"","parse-names":false,"suffix":""}],"container-title":"Etude de la Population Africaine","id":"ITEM-1","issue":"1","issued":{"date-parts":[["2014"]]},"page":"463-474","title":"Prevalence and predictors of elder abuse in mafikeng local municipality in South Africa","type":"article-journal","volume":"28"},"uris":["http://www.mendeley.com/documents/?uuid=9ab4ba27-5416-4fec-bdfb-8000dfe4d64c"]}],"mendeley":{"formattedCitation":"(Bigala &amp; Ayiga, 2014)","plainTextFormattedCitation":"(Bigala &amp; Ayiga, 2014)","previouslyFormattedCitation":"(Bigala &amp; Ayiga, 2014)"},"properties":{"noteIndex":0},"schema":"https://github.com/citation-style-language/schema/raw/master/csl-citation.json"}</w:instrText>
      </w:r>
      <w:r w:rsidR="00603155" w:rsidRPr="00D5295F">
        <w:rPr>
          <w:rFonts w:asciiTheme="majorHAnsi" w:hAnsiTheme="majorHAnsi"/>
          <w:sz w:val="24"/>
          <w:szCs w:val="24"/>
        </w:rPr>
        <w:fldChar w:fldCharType="separate"/>
      </w:r>
      <w:r w:rsidRPr="00D5295F">
        <w:rPr>
          <w:rFonts w:asciiTheme="majorHAnsi" w:hAnsiTheme="majorHAnsi"/>
          <w:noProof/>
          <w:sz w:val="24"/>
          <w:szCs w:val="24"/>
        </w:rPr>
        <w:t>(Bigala &amp; Ayiga, 2014)</w:t>
      </w:r>
      <w:r w:rsidR="00603155" w:rsidRPr="00D5295F">
        <w:rPr>
          <w:rFonts w:asciiTheme="majorHAnsi" w:hAnsiTheme="majorHAnsi"/>
          <w:sz w:val="24"/>
          <w:szCs w:val="24"/>
        </w:rPr>
        <w:fldChar w:fldCharType="end"/>
      </w:r>
      <w:r w:rsidRPr="00D5295F">
        <w:rPr>
          <w:rFonts w:asciiTheme="majorHAnsi" w:hAnsiTheme="majorHAnsi"/>
          <w:sz w:val="24"/>
          <w:szCs w:val="24"/>
        </w:rPr>
        <w:t xml:space="preserve"> pengabaian dan kekerasan pada lansia merupakan masalah kesehatan serius yang dialami lansia</w:t>
      </w:r>
      <w:r w:rsidRPr="00F923E2">
        <w:rPr>
          <w:rFonts w:ascii="Times New Roman" w:hAnsi="Times New Roman"/>
        </w:rPr>
        <w:t xml:space="preserve">. </w:t>
      </w:r>
    </w:p>
    <w:p w:rsidR="00921237" w:rsidRDefault="00D5295F" w:rsidP="00D5295F">
      <w:pPr>
        <w:spacing w:after="0" w:line="240" w:lineRule="auto"/>
        <w:jc w:val="both"/>
        <w:rPr>
          <w:rFonts w:asciiTheme="majorHAnsi" w:hAnsiTheme="majorHAnsi"/>
          <w:sz w:val="24"/>
          <w:szCs w:val="24"/>
        </w:rPr>
      </w:pPr>
      <w:r w:rsidRPr="00D5295F">
        <w:rPr>
          <w:rFonts w:asciiTheme="majorHAnsi" w:hAnsiTheme="majorHAnsi"/>
          <w:sz w:val="24"/>
          <w:szCs w:val="24"/>
        </w:rPr>
        <w:t xml:space="preserve">Data dari Badan Pusat Statistik (BPS) didapatkan lansia terlantar pada tahun 2012 yaitu sebesar 13,7% dan pada tahun 2014 meningkat meningkat menjadi 15% </w:t>
      </w:r>
      <w:r w:rsidR="00603155" w:rsidRPr="00D5295F">
        <w:rPr>
          <w:rFonts w:asciiTheme="majorHAnsi" w:hAnsiTheme="majorHAnsi"/>
          <w:sz w:val="24"/>
          <w:szCs w:val="24"/>
        </w:rPr>
        <w:fldChar w:fldCharType="begin" w:fldLock="1"/>
      </w:r>
      <w:r w:rsidRPr="00D5295F">
        <w:rPr>
          <w:rFonts w:asciiTheme="majorHAnsi" w:hAnsiTheme="majorHAnsi"/>
          <w:sz w:val="24"/>
          <w:szCs w:val="24"/>
        </w:rPr>
        <w:instrText>ADDIN CSL_CITATION {"citationItems":[{"id":"ITEM-1","itemData":{"author":[{"dropping-particle":"","family":"BPS","given":"","non-dropping-particle":"","parse-names":false,"suffix":""}],"id":"ITEM-1","issued":{"date-parts":[["2015"]]},"publisher":"Badan Pusat Statistik","title":"Statistik Penduduk Lanjut Usia","type":"book"},"uris":["http://www.mendeley.com/documents/?uuid=e7190a80-8526-43ef-89da-07ee39dda63d"]}],"mendeley":{"formattedCitation":"(BPS, 2015)","plainTextFormattedCitation":"(BPS, 2015)","previouslyFormattedCitation":"(BPS, 2015)"},"properties":{"noteIndex":0},"schema":"https://github.com/citation-style-language/schema/raw/master/csl-citation.json"}</w:instrText>
      </w:r>
      <w:r w:rsidR="00603155" w:rsidRPr="00D5295F">
        <w:rPr>
          <w:rFonts w:asciiTheme="majorHAnsi" w:hAnsiTheme="majorHAnsi"/>
          <w:sz w:val="24"/>
          <w:szCs w:val="24"/>
        </w:rPr>
        <w:fldChar w:fldCharType="separate"/>
      </w:r>
      <w:r w:rsidRPr="00D5295F">
        <w:rPr>
          <w:rFonts w:asciiTheme="majorHAnsi" w:hAnsiTheme="majorHAnsi"/>
          <w:noProof/>
          <w:sz w:val="24"/>
          <w:szCs w:val="24"/>
        </w:rPr>
        <w:t>(BPS, 2015)</w:t>
      </w:r>
      <w:r w:rsidR="00603155" w:rsidRPr="00D5295F">
        <w:rPr>
          <w:rFonts w:asciiTheme="majorHAnsi" w:hAnsiTheme="majorHAnsi"/>
          <w:sz w:val="24"/>
          <w:szCs w:val="24"/>
        </w:rPr>
        <w:fldChar w:fldCharType="end"/>
      </w:r>
      <w:r w:rsidRPr="00D5295F">
        <w:rPr>
          <w:rFonts w:asciiTheme="majorHAnsi" w:hAnsiTheme="majorHAnsi"/>
          <w:sz w:val="24"/>
          <w:szCs w:val="24"/>
        </w:rPr>
        <w:t xml:space="preserve">. Penelitian oleh Steinmentz tentang penganiayaan dan pengabaian lansia di keluarga yang dilakukan oleh anak didapatkan pengabaian psikologis yaitu 30% anak bicara kasar, 8,5% mengancam untuk mengirim ke panti; pengababaian fisik yaitu 17% tidak memberikan makan dan pengobatan kepada lansia </w:t>
      </w:r>
      <w:r w:rsidR="00603155" w:rsidRPr="00D5295F">
        <w:rPr>
          <w:rFonts w:asciiTheme="majorHAnsi" w:hAnsiTheme="majorHAnsi"/>
          <w:sz w:val="24"/>
          <w:szCs w:val="24"/>
        </w:rPr>
        <w:fldChar w:fldCharType="begin" w:fldLock="1"/>
      </w:r>
      <w:r w:rsidRPr="00D5295F">
        <w:rPr>
          <w:rFonts w:asciiTheme="majorHAnsi" w:hAnsiTheme="majorHAnsi"/>
          <w:sz w:val="24"/>
          <w:szCs w:val="24"/>
        </w:rPr>
        <w:instrText>ADDIN CSL_CITATION {"citationItems":[{"id":"ITEM-1","itemData":{"author":[{"dropping-particle":"","family":"Friedman","given":"Marilyn","non-dropping-particle":"","parse-names":false,"suffix":""},{"dropping-particle":"","family":"BBoden","given":"Vicky","non-dropping-particle":"","parse-names":false,"suffix":""},{"dropping-particle":"","family":"Jones","given":"Elane","non-dropping-particle":"","parse-names":false,"suffix":""}],"id":"ITEM-1","issued":{"date-parts":[["2010"]]},"publisher":"Prentice Hill","publisher-place":"New Jersey","title":"Family Nursing, research, theory and practice No Title","type":"book"},"uris":["http://www.mendeley.com/documents/?uuid=a71ed628-b7f0-453d-8b05-507c6c1ae49a"]}],"mendeley":{"formattedCitation":"(Friedman et al., 2010)","plainTextFormattedCitation":"(Friedman et al., 2010)","previouslyFormattedCitation":"(Friedman et al., 2010)"},"properties":{"noteIndex":0},"schema":"https://github.com/citation-style-language/schema/raw/master/csl-citation.json"}</w:instrText>
      </w:r>
      <w:r w:rsidR="00603155" w:rsidRPr="00D5295F">
        <w:rPr>
          <w:rFonts w:asciiTheme="majorHAnsi" w:hAnsiTheme="majorHAnsi"/>
          <w:sz w:val="24"/>
          <w:szCs w:val="24"/>
        </w:rPr>
        <w:fldChar w:fldCharType="separate"/>
      </w:r>
      <w:r w:rsidRPr="00D5295F">
        <w:rPr>
          <w:rFonts w:asciiTheme="majorHAnsi" w:hAnsiTheme="majorHAnsi"/>
          <w:noProof/>
          <w:sz w:val="24"/>
          <w:szCs w:val="24"/>
        </w:rPr>
        <w:t>(Friedman et al., 2010)</w:t>
      </w:r>
      <w:r w:rsidR="00603155" w:rsidRPr="00D5295F">
        <w:rPr>
          <w:rFonts w:asciiTheme="majorHAnsi" w:hAnsiTheme="majorHAnsi"/>
          <w:sz w:val="24"/>
          <w:szCs w:val="24"/>
        </w:rPr>
        <w:fldChar w:fldCharType="end"/>
      </w:r>
      <w:r w:rsidRPr="00D5295F">
        <w:rPr>
          <w:rFonts w:asciiTheme="majorHAnsi" w:hAnsiTheme="majorHAnsi"/>
          <w:sz w:val="24"/>
          <w:szCs w:val="24"/>
        </w:rPr>
        <w:t xml:space="preserve">. Penelitian yang dilakukan oleh Sijuwade didapatkan pengabaian fisik yaitu 48% keluarga tidak membawa lansia ke pelayanan kesehatan, 24% keluarga tidak menolong lansia ketika mengeluhkan rasa letih, dan pengabaian finansial didapatkan 20% keluarga tidak pernah menganggap serius soal keuangan yang dikeluhkan lansia. Perilaku pengabaian pada lansia dipicu oleh keterbatasan lansia dalam memenuhi kebutuhan hidup sehari-hari sehingga lansia harus tinggal dengan orang terdekat yaitu keluarga </w:t>
      </w:r>
      <w:r w:rsidR="00603155" w:rsidRPr="00D5295F">
        <w:rPr>
          <w:rFonts w:asciiTheme="majorHAnsi" w:hAnsiTheme="majorHAnsi"/>
          <w:sz w:val="24"/>
          <w:szCs w:val="24"/>
        </w:rPr>
        <w:fldChar w:fldCharType="begin" w:fldLock="1"/>
      </w:r>
      <w:r w:rsidRPr="00D5295F">
        <w:rPr>
          <w:rFonts w:asciiTheme="majorHAnsi" w:hAnsiTheme="majorHAnsi"/>
          <w:sz w:val="24"/>
          <w:szCs w:val="24"/>
        </w:rPr>
        <w:instrText>ADDIN CSL_CITATION {"citationItems":[{"id":"ITEM-1","itemData":{"DOI":"10.1186/1472-6963-11-93","ISSN":"14726963","abstract":"Background: Costs and consumer preference have led to a shift from the long-term institutional care of aged older people to home and community based care. The aim of this review is to evaluate the outcomes of case managed, integrated or consumer directed home and community care services for older persons, including those with dementia. Methods. A systematic review was conducted of non-medical home and community care services for frail older persons. MEDLINE, PsycINFO, CINAHL, AgeLine, Scopus and PubMed were searched from 1994 to May 2009. Two researchers independently reviewed search results. Results: Thirty five papers were included in this review. Evidence from randomized controlled trials showed that case management improves function and appropriate use of medications, increases use of community services and reduces nursing home admission. Evidence, mostly from non-randomized trials, showed that integrated care increases service use; randomized trials reported that integrated care does not improve clinical outcomes. The lowest quality evidence was for consumer directed care which appears to increase satisfaction with care and community service use but has little effect on clinical outcomes. Studies were heterogeneous in methodology and results were not consistent. Conclusions: The outcomes of each model of care differ and correspond to the model's focus. Combining key elements of all three models may maximize outcomes. © 2011 Low et al; licensee BioMed Central Ltd.","author":[{"dropping-particle":"","family":"Low","given":"Lee Fay","non-dropping-particle":"","parse-names":false,"suffix":""},{"dropping-particle":"","family":"Yap","given":"Melvyn","non-dropping-particle":"","parse-names":false,"suffix":""},{"dropping-particle":"","family":"Brodaty","given":"Henry","non-dropping-particle":"","parse-names":false,"suffix":""}],"container-title":"BMC Health Services Research","id":"ITEM-1","issue":"1","issued":{"date-parts":[["2011"]]},"page":"93","publisher":"BioMed Central Ltd","title":"A systematic review of different models of home and community care services for older persons","type":"article-journal","volume":"11"},"uris":["http://www.mendeley.com/documents/?uuid=10aa472c-cb30-4413-88cf-3c27a7d42de4"]}],"mendeley":{"formattedCitation":"(Low, Yap, &amp; Brodaty, 2011)","plainTextFormattedCitation":"(Low, Yap, &amp; Brodaty, 2011)","previouslyFormattedCitation":"(Low, Yap, &amp; Brodaty, 2011)"},"properties":{"noteIndex":0},"schema":"https://github.com/citation-style-language/schema/raw/master/csl-citation.json"}</w:instrText>
      </w:r>
      <w:r w:rsidR="00603155" w:rsidRPr="00D5295F">
        <w:rPr>
          <w:rFonts w:asciiTheme="majorHAnsi" w:hAnsiTheme="majorHAnsi"/>
          <w:sz w:val="24"/>
          <w:szCs w:val="24"/>
        </w:rPr>
        <w:fldChar w:fldCharType="separate"/>
      </w:r>
      <w:r w:rsidRPr="00D5295F">
        <w:rPr>
          <w:rFonts w:asciiTheme="majorHAnsi" w:hAnsiTheme="majorHAnsi"/>
          <w:noProof/>
          <w:sz w:val="24"/>
          <w:szCs w:val="24"/>
        </w:rPr>
        <w:t>(Low, Yap, &amp; Brodaty, 2011)</w:t>
      </w:r>
      <w:r w:rsidR="00603155" w:rsidRPr="00D5295F">
        <w:rPr>
          <w:rFonts w:asciiTheme="majorHAnsi" w:hAnsiTheme="majorHAnsi"/>
          <w:sz w:val="24"/>
          <w:szCs w:val="24"/>
        </w:rPr>
        <w:fldChar w:fldCharType="end"/>
      </w:r>
      <w:r w:rsidR="00921237">
        <w:rPr>
          <w:rFonts w:asciiTheme="majorHAnsi" w:hAnsiTheme="majorHAnsi"/>
          <w:sz w:val="24"/>
          <w:szCs w:val="24"/>
        </w:rPr>
        <w:t>.</w:t>
      </w:r>
    </w:p>
    <w:p w:rsidR="00921237" w:rsidRDefault="00921237" w:rsidP="00EF2C40">
      <w:pPr>
        <w:spacing w:after="0" w:line="240" w:lineRule="auto"/>
        <w:jc w:val="both"/>
        <w:rPr>
          <w:rFonts w:ascii="Times New Roman" w:hAnsi="Times New Roman"/>
          <w:shd w:val="clear" w:color="auto" w:fill="FFFFFF"/>
        </w:rPr>
      </w:pPr>
      <w:r w:rsidRPr="00921237">
        <w:rPr>
          <w:rFonts w:asciiTheme="majorHAnsi" w:hAnsiTheme="majorHAnsi"/>
          <w:sz w:val="24"/>
          <w:szCs w:val="24"/>
          <w:shd w:val="clear" w:color="auto" w:fill="FFFFFF"/>
        </w:rPr>
        <w:t xml:space="preserve">Keluarga adalah orang yang paling dekat dengan anggota-anggotanya yang dapat menimbulkan, mencegah, memelihara, dan mengabaikan masalah yang ada pada anggotanya. Adanya kehilangan otonomi dan fungsi membuat lansia sulit untuk melakukan kegiatan yang sederhana sehingga membutuhkan dukungan dari orang sekitar terutama keluarga </w:t>
      </w:r>
      <w:r w:rsidR="00603155" w:rsidRPr="00921237">
        <w:rPr>
          <w:rFonts w:asciiTheme="majorHAnsi" w:hAnsiTheme="majorHAnsi"/>
          <w:sz w:val="24"/>
          <w:szCs w:val="24"/>
          <w:shd w:val="clear" w:color="auto" w:fill="FFFFFF"/>
        </w:rPr>
        <w:fldChar w:fldCharType="begin" w:fldLock="1"/>
      </w:r>
      <w:r w:rsidRPr="00921237">
        <w:rPr>
          <w:rFonts w:asciiTheme="majorHAnsi" w:hAnsiTheme="majorHAnsi"/>
          <w:sz w:val="24"/>
          <w:szCs w:val="24"/>
          <w:shd w:val="clear" w:color="auto" w:fill="FFFFFF"/>
        </w:rPr>
        <w:instrText>ADDIN CSL_CITATION {"citationItems":[{"id":"ITEM-1","itemData":{"DOI":"10.1590/S0104-07072012000300008","ISSN":"01040707","abstract":"This exploratory-descriptive study was performed using a qualitative approach, with the objective to describe how family caregivers perform care to a dependent aged person. The data were collected through semi-structured interviews, performed with 24 caregivers, at their homes. The results showed that the care that is delivered with the dependent aged person is an activity that leads to changes in the lives of the caregivers, which can generate physical, emotional and social stressors. Nursing, as an essential element of the Family Health Strategy, should be careful regarding the health needs of dependent aged individuals, while also being close to caregivers, in the sense of guiding them and following the care being provided, with the purpose of providing comprehensive healthcare support, i.e., to the aged person and his or her family.","author":[{"dropping-particle":"","family":"Floriano","given":"Luciane Almeida","non-dropping-particle":"","parse-names":false,"suffix":""},{"dropping-particle":"","family":"Azevedo","given":"Rosemeiry Capriata de Souza","non-dropping-particle":"","parse-names":false,"suffix":""},{"dropping-particle":"","family":"Reiners","given":"Annelita Almeida Oliveira","non-dropping-particle":"","parse-names":false,"suffix":""},{"dropping-particle":"","family":"Sudré","given":"Mayara Rocha Siqueira","non-dropping-particle":"","parse-names":false,"suffix":""}],"container-title":"Texto e Contexto Enfermagem","id":"ITEM-1","issue":"3","issued":{"date-parts":[["2012"]]},"page":"543-548","title":"Cuidado Realizado Pelo Cuidador Familiar ao Idoso Dependente, em Domicílio, no Contexto da Estratégia de Saúde da Família","type":"article-journal","volume":"21"},"uris":["http://www.mendeley.com/documents/?uuid=4bac6a19-968a-4d36-9eae-846425649544"]}],"mendeley":{"formattedCitation":"(Floriano, Azevedo, Reiners, &amp; Sudré, 2012)","plainTextFormattedCitation":"(Floriano, Azevedo, Reiners, &amp; Sudré, 2012)","previouslyFormattedCitation":"(Floriano, Azevedo, Reiners, &amp; Sudré, 2012)"},"properties":{"noteIndex":0},"schema":"https://github.com/citation-style-language/schema/raw/master/csl-citation.json"}</w:instrText>
      </w:r>
      <w:r w:rsidR="00603155" w:rsidRPr="00921237">
        <w:rPr>
          <w:rFonts w:asciiTheme="majorHAnsi" w:hAnsiTheme="majorHAnsi"/>
          <w:sz w:val="24"/>
          <w:szCs w:val="24"/>
          <w:shd w:val="clear" w:color="auto" w:fill="FFFFFF"/>
        </w:rPr>
        <w:fldChar w:fldCharType="separate"/>
      </w:r>
      <w:r w:rsidRPr="00921237">
        <w:rPr>
          <w:rFonts w:asciiTheme="majorHAnsi" w:hAnsiTheme="majorHAnsi"/>
          <w:noProof/>
          <w:sz w:val="24"/>
          <w:szCs w:val="24"/>
          <w:shd w:val="clear" w:color="auto" w:fill="FFFFFF"/>
        </w:rPr>
        <w:t>(Floriano, Azevedo, Reiners, &amp; Sudré, 2012)</w:t>
      </w:r>
      <w:r w:rsidR="00603155" w:rsidRPr="00921237">
        <w:rPr>
          <w:rFonts w:asciiTheme="majorHAnsi" w:hAnsiTheme="majorHAnsi"/>
          <w:sz w:val="24"/>
          <w:szCs w:val="24"/>
          <w:shd w:val="clear" w:color="auto" w:fill="FFFFFF"/>
        </w:rPr>
        <w:fldChar w:fldCharType="end"/>
      </w:r>
      <w:r w:rsidRPr="00921237">
        <w:rPr>
          <w:rFonts w:asciiTheme="majorHAnsi" w:hAnsiTheme="majorHAnsi"/>
          <w:sz w:val="24"/>
          <w:szCs w:val="24"/>
          <w:shd w:val="clear" w:color="auto" w:fill="FFFFFF"/>
        </w:rPr>
        <w:t>. Keluarga yang merawat lansia dapat memberikan dukungan dengan cara memberikan pengakuan dan penghargaan atas setiap tindakan yang dilakukan lansia dan senantiasa lebih dekat melalui komunikasi yang dilakukan, memenuhi kebutuhannya, dan memberikan semangat agar menikmati kehidupannya dalam beraktifita</w:t>
      </w:r>
      <w:r w:rsidR="00603155">
        <w:rPr>
          <w:rFonts w:asciiTheme="majorHAnsi" w:hAnsiTheme="majorHAnsi"/>
          <w:sz w:val="24"/>
          <w:szCs w:val="24"/>
          <w:shd w:val="clear" w:color="auto" w:fill="FFFFFF"/>
        </w:rPr>
        <w:fldChar w:fldCharType="begin" w:fldLock="1"/>
      </w:r>
      <w:r w:rsidR="002A0F69">
        <w:rPr>
          <w:rFonts w:asciiTheme="majorHAnsi" w:hAnsiTheme="majorHAnsi"/>
          <w:sz w:val="24"/>
          <w:szCs w:val="24"/>
          <w:shd w:val="clear" w:color="auto" w:fill="FFFFFF"/>
        </w:rPr>
        <w:instrText>ADDIN CSL_CITATION {"citationItems":[{"id":"ITEM-1","itemData":{"author":[{"dropping-particle":"","family":"Samjana","given":"Thapa","non-dropping-particle":"","parse-names":false,"suffix":""}],"id":"ITEM-1","issued":{"date-parts":[["2017"]]},"page":"1-40","title":"Abandonment of Elderly People in","type":"article-journal"},"uris":["http://www.mendeley.com/documents/?uuid=f6e7f49d-f4e2-4f2d-9bd2-01f73c06fc8d"]}],"mendeley":{"formattedCitation":"(Samjana, 2017)","plainTextFormattedCitation":"(Samjana, 2017)","previouslyFormattedCitation":"(Samjana, 2017)"},"properties":{"noteIndex":0},"schema":"https://github.com/citation-style-language/schema/raw/master/csl-citation.json"}</w:instrText>
      </w:r>
      <w:r w:rsidR="00603155">
        <w:rPr>
          <w:rFonts w:asciiTheme="majorHAnsi" w:hAnsiTheme="majorHAnsi"/>
          <w:sz w:val="24"/>
          <w:szCs w:val="24"/>
          <w:shd w:val="clear" w:color="auto" w:fill="FFFFFF"/>
        </w:rPr>
        <w:fldChar w:fldCharType="separate"/>
      </w:r>
      <w:r w:rsidR="002A0F69" w:rsidRPr="002A0F69">
        <w:rPr>
          <w:rFonts w:asciiTheme="majorHAnsi" w:hAnsiTheme="majorHAnsi"/>
          <w:noProof/>
          <w:sz w:val="24"/>
          <w:szCs w:val="24"/>
          <w:shd w:val="clear" w:color="auto" w:fill="FFFFFF"/>
        </w:rPr>
        <w:t>(Samjana, 2017)</w:t>
      </w:r>
      <w:r w:rsidR="00603155">
        <w:rPr>
          <w:rFonts w:asciiTheme="majorHAnsi" w:hAnsiTheme="majorHAnsi"/>
          <w:sz w:val="24"/>
          <w:szCs w:val="24"/>
          <w:shd w:val="clear" w:color="auto" w:fill="FFFFFF"/>
        </w:rPr>
        <w:fldChar w:fldCharType="end"/>
      </w:r>
      <w:r>
        <w:rPr>
          <w:rFonts w:asciiTheme="majorHAnsi" w:hAnsiTheme="majorHAnsi"/>
          <w:sz w:val="24"/>
          <w:szCs w:val="24"/>
          <w:shd w:val="clear" w:color="auto" w:fill="FFFFFF"/>
        </w:rPr>
        <w:t>.</w:t>
      </w:r>
    </w:p>
    <w:p w:rsidR="00921237" w:rsidRPr="00921237" w:rsidRDefault="00921237" w:rsidP="00921237">
      <w:pPr>
        <w:spacing w:after="0" w:line="240" w:lineRule="auto"/>
        <w:jc w:val="both"/>
        <w:rPr>
          <w:rFonts w:asciiTheme="majorHAnsi" w:hAnsiTheme="majorHAnsi"/>
          <w:sz w:val="24"/>
          <w:szCs w:val="24"/>
          <w:shd w:val="clear" w:color="auto" w:fill="FFFFFF"/>
        </w:rPr>
      </w:pPr>
      <w:r w:rsidRPr="00921237">
        <w:rPr>
          <w:rFonts w:asciiTheme="majorHAnsi" w:hAnsiTheme="majorHAnsi"/>
          <w:sz w:val="24"/>
          <w:szCs w:val="24"/>
          <w:shd w:val="clear" w:color="auto" w:fill="FFFFFF"/>
        </w:rPr>
        <w:t xml:space="preserve">Berdasarkan </w:t>
      </w:r>
      <w:r w:rsidRPr="00921237">
        <w:rPr>
          <w:rFonts w:asciiTheme="majorHAnsi" w:hAnsiTheme="majorHAnsi"/>
          <w:i/>
          <w:sz w:val="24"/>
          <w:szCs w:val="24"/>
          <w:shd w:val="clear" w:color="auto" w:fill="FFFFFF"/>
        </w:rPr>
        <w:t>pilot studi</w:t>
      </w:r>
      <w:r w:rsidRPr="00921237">
        <w:rPr>
          <w:rFonts w:asciiTheme="majorHAnsi" w:hAnsiTheme="majorHAnsi"/>
          <w:sz w:val="24"/>
          <w:szCs w:val="24"/>
          <w:shd w:val="clear" w:color="auto" w:fill="FFFFFF"/>
        </w:rPr>
        <w:t xml:space="preserve"> yang peneliti lakukan di Puskesmas Harapan Raya Kecamatan Bukit Raya Kota Pekanbaru didapatkan 60% lansia berusia mulai dari 60 tahun keatas, 63% berjenis kelamin perempuan, 63% lansia tidak bekerja, 50,7% lansia tinggal bersama anak. Ditinjau dari pengabaian yang dialami lansia didapatkan pengabaian fisik </w:t>
      </w:r>
      <w:r w:rsidRPr="00921237">
        <w:rPr>
          <w:rFonts w:asciiTheme="majorHAnsi" w:hAnsiTheme="majorHAnsi"/>
          <w:sz w:val="24"/>
          <w:szCs w:val="24"/>
          <w:shd w:val="clear" w:color="auto" w:fill="FFFFFF"/>
        </w:rPr>
        <w:lastRenderedPageBreak/>
        <w:t xml:space="preserve">39,2%, pengabaian psikologis 45,8%, dan pengabaian fianasial 29,5%. Tujuan penelitian adalah untuk mengidentifikasi hubungan dukungan keluarga dengan pengabaian lansia pada keluarga di Kota Pekanbaru.   </w:t>
      </w:r>
    </w:p>
    <w:p w:rsidR="00921237" w:rsidRPr="00921237" w:rsidRDefault="00921237" w:rsidP="00921237">
      <w:pPr>
        <w:spacing w:after="0" w:line="240" w:lineRule="auto"/>
        <w:ind w:firstLine="720"/>
        <w:jc w:val="both"/>
        <w:rPr>
          <w:rFonts w:asciiTheme="majorHAnsi" w:hAnsiTheme="majorHAnsi"/>
          <w:sz w:val="24"/>
          <w:szCs w:val="24"/>
          <w:shd w:val="clear" w:color="auto" w:fill="FFFFFF"/>
        </w:rPr>
      </w:pPr>
    </w:p>
    <w:p w:rsidR="00D55D58" w:rsidRPr="007D2D1A" w:rsidRDefault="00567DEE" w:rsidP="007D2D1A">
      <w:pPr>
        <w:tabs>
          <w:tab w:val="left" w:pos="1290"/>
        </w:tabs>
        <w:spacing w:line="240" w:lineRule="auto"/>
        <w:rPr>
          <w:rFonts w:asciiTheme="majorHAnsi" w:hAnsiTheme="majorHAnsi"/>
          <w:b/>
          <w:bCs/>
          <w:sz w:val="24"/>
          <w:szCs w:val="24"/>
        </w:rPr>
      </w:pPr>
      <w:r w:rsidRPr="007D2D1A">
        <w:rPr>
          <w:rFonts w:asciiTheme="majorHAnsi" w:hAnsiTheme="majorHAnsi"/>
          <w:b/>
          <w:bCs/>
          <w:sz w:val="24"/>
          <w:szCs w:val="24"/>
        </w:rPr>
        <w:t>METODE PENELITIAN</w:t>
      </w:r>
    </w:p>
    <w:p w:rsidR="00F4449E" w:rsidRPr="00F4449E" w:rsidRDefault="007D2D1A" w:rsidP="00F4449E">
      <w:pPr>
        <w:widowControl w:val="0"/>
        <w:autoSpaceDE w:val="0"/>
        <w:autoSpaceDN w:val="0"/>
        <w:spacing w:after="0" w:line="240" w:lineRule="auto"/>
        <w:jc w:val="both"/>
        <w:rPr>
          <w:rFonts w:asciiTheme="majorHAnsi" w:hAnsiTheme="majorHAnsi"/>
          <w:sz w:val="24"/>
          <w:szCs w:val="24"/>
        </w:rPr>
      </w:pPr>
      <w:r w:rsidRPr="00F4449E">
        <w:rPr>
          <w:rFonts w:asciiTheme="majorHAnsi" w:hAnsiTheme="majorHAnsi"/>
          <w:sz w:val="24"/>
          <w:szCs w:val="24"/>
        </w:rPr>
        <w:t>Me</w:t>
      </w:r>
      <w:r w:rsidR="00921237" w:rsidRPr="00F4449E">
        <w:rPr>
          <w:rFonts w:asciiTheme="majorHAnsi" w:hAnsiTheme="majorHAnsi"/>
          <w:sz w:val="24"/>
          <w:szCs w:val="24"/>
        </w:rPr>
        <w:t xml:space="preserve">tode penelitian yang digunakan adalah deskriptif </w:t>
      </w:r>
      <w:r w:rsidR="00F4449E" w:rsidRPr="00F4449E">
        <w:rPr>
          <w:rFonts w:asciiTheme="majorHAnsi" w:hAnsiTheme="majorHAnsi"/>
          <w:sz w:val="24"/>
          <w:szCs w:val="24"/>
        </w:rPr>
        <w:t xml:space="preserve">korelasi yaitu untuk mengetahui hubungan antara dua variabel melalui pendekatan </w:t>
      </w:r>
      <w:r w:rsidR="00F4449E" w:rsidRPr="00F4449E">
        <w:rPr>
          <w:rFonts w:asciiTheme="majorHAnsi" w:hAnsiTheme="majorHAnsi"/>
          <w:i/>
          <w:sz w:val="24"/>
          <w:szCs w:val="24"/>
        </w:rPr>
        <w:t>crossectional</w:t>
      </w:r>
      <w:r w:rsidR="00603155" w:rsidRPr="00F4449E">
        <w:rPr>
          <w:rFonts w:asciiTheme="majorHAnsi" w:hAnsiTheme="majorHAnsi"/>
          <w:sz w:val="24"/>
          <w:szCs w:val="24"/>
        </w:rPr>
        <w:fldChar w:fldCharType="begin" w:fldLock="1"/>
      </w:r>
      <w:r w:rsidR="00F4449E" w:rsidRPr="00F4449E">
        <w:rPr>
          <w:rFonts w:asciiTheme="majorHAnsi" w:hAnsiTheme="majorHAnsi"/>
          <w:sz w:val="24"/>
          <w:szCs w:val="24"/>
        </w:rPr>
        <w:instrText>ADDIN CSL_CITATION {"citationItems":[{"id":"ITEM-1","itemData":{"author":[{"dropping-particle":"","family":"Creswel","given":"John W","non-dropping-particle":"","parse-names":false,"suffix":""}],"id":"ITEM-1","issued":{"date-parts":[["2016"]]},"publisher":"Pustaka Pelajar","publisher-place":"Yogyakarta","title":"Research Design: pendekatan kualitatif, kuantitatif, dan campuran","type":"book"},"uris":["http://www.mendeley.com/documents/?uuid=7cfe1d17-0ecb-4a10-8542-47229c814a78"]}],"mendeley":{"formattedCitation":"(Creswel, 2016)","plainTextFormattedCitation":"(Creswel, 2016)","previouslyFormattedCitation":"(Creswel, 2016)"},"properties":{"noteIndex":0},"schema":"https://github.com/citation-style-language/schema/raw/master/csl-citation.json"}</w:instrText>
      </w:r>
      <w:r w:rsidR="00603155" w:rsidRPr="00F4449E">
        <w:rPr>
          <w:rFonts w:asciiTheme="majorHAnsi" w:hAnsiTheme="majorHAnsi"/>
          <w:sz w:val="24"/>
          <w:szCs w:val="24"/>
        </w:rPr>
        <w:fldChar w:fldCharType="separate"/>
      </w:r>
      <w:r w:rsidR="00F4449E" w:rsidRPr="00F4449E">
        <w:rPr>
          <w:rFonts w:asciiTheme="majorHAnsi" w:hAnsiTheme="majorHAnsi"/>
          <w:noProof/>
          <w:sz w:val="24"/>
          <w:szCs w:val="24"/>
        </w:rPr>
        <w:t>(Creswel, 2016)</w:t>
      </w:r>
      <w:r w:rsidR="00603155" w:rsidRPr="00F4449E">
        <w:rPr>
          <w:rFonts w:asciiTheme="majorHAnsi" w:hAnsiTheme="majorHAnsi"/>
          <w:sz w:val="24"/>
          <w:szCs w:val="24"/>
        </w:rPr>
        <w:fldChar w:fldCharType="end"/>
      </w:r>
      <w:r w:rsidR="00F4449E" w:rsidRPr="00F4449E">
        <w:rPr>
          <w:rFonts w:asciiTheme="majorHAnsi" w:hAnsiTheme="majorHAnsi"/>
          <w:sz w:val="24"/>
          <w:szCs w:val="24"/>
        </w:rPr>
        <w:t xml:space="preserve">. Variabel yang digunakan yaitu variabel bebas dukungan keluarga dan variabel terikat pengabaian lansia. </w:t>
      </w:r>
    </w:p>
    <w:p w:rsidR="00F4449E" w:rsidRDefault="00F4449E" w:rsidP="00F4449E">
      <w:pPr>
        <w:widowControl w:val="0"/>
        <w:autoSpaceDE w:val="0"/>
        <w:autoSpaceDN w:val="0"/>
        <w:spacing w:after="0" w:line="240" w:lineRule="auto"/>
        <w:jc w:val="both"/>
        <w:rPr>
          <w:rFonts w:asciiTheme="majorHAnsi" w:hAnsiTheme="majorHAnsi"/>
          <w:sz w:val="24"/>
          <w:szCs w:val="24"/>
        </w:rPr>
      </w:pPr>
      <w:r w:rsidRPr="00F4449E">
        <w:rPr>
          <w:rFonts w:asciiTheme="majorHAnsi" w:hAnsiTheme="majorHAnsi"/>
          <w:sz w:val="24"/>
          <w:szCs w:val="24"/>
        </w:rPr>
        <w:t xml:space="preserve">Populasi dalam penelitian ini adalah lansia yang berada di Kota Pekanbaru dimana jumlah lansia terbanyak berada di Kecamatan Payung Sekaki Kota Pekanbaru. Jumlah sampel sebanyak 382 orang yang berada di Kelurahan Labuh Baru Barat yang diambil dengan teknik </w:t>
      </w:r>
      <w:r w:rsidRPr="00F4449E">
        <w:rPr>
          <w:rFonts w:asciiTheme="majorHAnsi" w:hAnsiTheme="majorHAnsi"/>
          <w:i/>
          <w:sz w:val="24"/>
          <w:szCs w:val="24"/>
        </w:rPr>
        <w:t>multistage cluster sampling</w:t>
      </w:r>
      <w:r w:rsidRPr="00F4449E">
        <w:rPr>
          <w:rFonts w:asciiTheme="majorHAnsi" w:hAnsiTheme="majorHAnsi"/>
          <w:sz w:val="24"/>
          <w:szCs w:val="24"/>
        </w:rPr>
        <w:t xml:space="preserve"> dengan kriteria lansia berusia mulai dari 60 tahun keatas, tinggal bersama anak atau terpisah dengan anak tapi masih dalam satu kota, dapat berkomunikasi secara efektif dan dapat mendengar. Alat pengumpulan data menggunakan kuesioner dimana  data dikumpulkan melalui wawancara lansung kepada lansia. </w:t>
      </w:r>
    </w:p>
    <w:p w:rsidR="00F4449E" w:rsidRDefault="00F4449E" w:rsidP="00F4449E">
      <w:pPr>
        <w:widowControl w:val="0"/>
        <w:autoSpaceDE w:val="0"/>
        <w:autoSpaceDN w:val="0"/>
        <w:spacing w:after="0" w:line="240" w:lineRule="auto"/>
        <w:jc w:val="both"/>
        <w:rPr>
          <w:rFonts w:asciiTheme="majorHAnsi" w:hAnsiTheme="majorHAnsi"/>
          <w:sz w:val="24"/>
          <w:szCs w:val="24"/>
        </w:rPr>
      </w:pPr>
      <w:r w:rsidRPr="00F4449E">
        <w:rPr>
          <w:rFonts w:asciiTheme="majorHAnsi" w:hAnsiTheme="majorHAnsi"/>
          <w:sz w:val="24"/>
          <w:szCs w:val="24"/>
        </w:rPr>
        <w:t xml:space="preserve">Kuesioner dibuat sendiri oleh peneliti yang terdiri dari 3 bagian yaitu data karakteristik lansia, data dukungan keluarga dan data pengabaian lansia. Data dukungan keluarga terdiri dari dukungan informasi dengan alternatif jawaban menggunakan skala likert dengan jumlah 6 soal (rentang validitas 0,848-0,944 dengan reliabilitas 0,988), data dukungan penghargaan dengan jumlah 7 soal, (nilai validitas 0,727-0,966 dengan reliabilitas 0,998), data dukungan emosional dengan jumlah 6 soal (nilai validitas 0,851-0,920 dengan reliabilitas 0,964) dan data dukungan instrumental dengan jumlah 7 soal (rentang validitas 0,755-0,951 dengan reliabilitas 0,964). Untuk kuesioner pengabaian lansia dengan alternatif jawaban menggunakan skala likert, yang terdiri dari pengabaian fisik dengan jumlah 9 soal (rentang nilai validitas 0,588-0,910 dengan reliabilitas 0,936), pengabaian psikologis dengan jumlah 9 soal (rentang nilai validitas 0,699-0,888 dengan reliabilitas 0,912) dan pengabaian fianansial dengan jumlah 6 soal (rentang nilai validitas 0,668-0,888 dengan reliabilitas 0,912). Dalam pengumpulan data peneliti dibantu oleh kader posyandu dan mahasiswa ners yang sebelumnya dilakukan persamaan persepsi atas pertanyaan yang ada dalam kuesioner.  </w:t>
      </w:r>
    </w:p>
    <w:p w:rsidR="00F4449E" w:rsidRPr="00F4449E" w:rsidRDefault="00F4449E" w:rsidP="00F4449E">
      <w:pPr>
        <w:widowControl w:val="0"/>
        <w:autoSpaceDE w:val="0"/>
        <w:autoSpaceDN w:val="0"/>
        <w:spacing w:line="240" w:lineRule="auto"/>
        <w:jc w:val="both"/>
        <w:rPr>
          <w:rFonts w:asciiTheme="majorHAnsi" w:hAnsiTheme="majorHAnsi"/>
          <w:sz w:val="24"/>
          <w:szCs w:val="24"/>
        </w:rPr>
      </w:pPr>
      <w:r w:rsidRPr="00F4449E">
        <w:rPr>
          <w:rFonts w:asciiTheme="majorHAnsi" w:hAnsiTheme="majorHAnsi"/>
          <w:sz w:val="24"/>
          <w:szCs w:val="24"/>
        </w:rPr>
        <w:t xml:space="preserve">Analisis data dilakukan dengan menggunakan program komputer melalui analisis univariat dan bivariat. Analisis univariat untuk mengetahui gambaran dari masing-masing variabel yang disajikan dalam bentuk distribusi frekwensi dan analisis bivariat mengguanakan uji </w:t>
      </w:r>
      <w:r w:rsidRPr="00F4449E">
        <w:rPr>
          <w:rFonts w:asciiTheme="majorHAnsi" w:hAnsiTheme="majorHAnsi"/>
          <w:i/>
          <w:sz w:val="24"/>
          <w:szCs w:val="24"/>
        </w:rPr>
        <w:t>chi squre</w:t>
      </w:r>
      <w:r w:rsidRPr="00F4449E">
        <w:rPr>
          <w:rFonts w:asciiTheme="majorHAnsi" w:hAnsiTheme="majorHAnsi"/>
          <w:sz w:val="24"/>
          <w:szCs w:val="24"/>
        </w:rPr>
        <w:t xml:space="preserve"> untuk mengetahui hubungan antara variabel dukungan keluarga dan variabel  pengabaian lansia. Penelitian dilakukan setelah mendapat persetujuan  lolos kaji etik (</w:t>
      </w:r>
      <w:r w:rsidRPr="00F4449E">
        <w:rPr>
          <w:rFonts w:asciiTheme="majorHAnsi" w:hAnsiTheme="majorHAnsi"/>
          <w:i/>
          <w:sz w:val="24"/>
          <w:szCs w:val="24"/>
        </w:rPr>
        <w:t>ethical clearance</w:t>
      </w:r>
      <w:r w:rsidRPr="00F4449E">
        <w:rPr>
          <w:rFonts w:asciiTheme="majorHAnsi" w:hAnsiTheme="majorHAnsi"/>
          <w:sz w:val="24"/>
          <w:szCs w:val="24"/>
        </w:rPr>
        <w:t>) dari Universitas Riau dengan Nomor: 150/UN.19.5.1.1.8/UEPKK/2018</w:t>
      </w:r>
    </w:p>
    <w:p w:rsidR="00F4449E" w:rsidRPr="00F4449E" w:rsidRDefault="00F4449E" w:rsidP="00F4449E">
      <w:pPr>
        <w:widowControl w:val="0"/>
        <w:autoSpaceDE w:val="0"/>
        <w:autoSpaceDN w:val="0"/>
        <w:spacing w:after="0" w:line="240" w:lineRule="auto"/>
        <w:jc w:val="both"/>
        <w:rPr>
          <w:rFonts w:asciiTheme="majorHAnsi" w:hAnsiTheme="majorHAnsi"/>
          <w:sz w:val="24"/>
          <w:szCs w:val="24"/>
        </w:rPr>
      </w:pPr>
    </w:p>
    <w:p w:rsidR="00F4449E" w:rsidRPr="00F4449E" w:rsidRDefault="00F4449E" w:rsidP="00F4449E">
      <w:pPr>
        <w:widowControl w:val="0"/>
        <w:autoSpaceDE w:val="0"/>
        <w:autoSpaceDN w:val="0"/>
        <w:spacing w:after="0" w:line="240" w:lineRule="auto"/>
        <w:jc w:val="both"/>
        <w:rPr>
          <w:rFonts w:asciiTheme="majorHAnsi" w:hAnsiTheme="majorHAnsi"/>
          <w:sz w:val="24"/>
          <w:szCs w:val="24"/>
        </w:rPr>
      </w:pPr>
    </w:p>
    <w:p w:rsidR="00D55D58" w:rsidRPr="007D2D1A" w:rsidRDefault="00567DEE" w:rsidP="007D2D1A">
      <w:pPr>
        <w:tabs>
          <w:tab w:val="left" w:pos="1290"/>
        </w:tabs>
        <w:spacing w:line="240" w:lineRule="auto"/>
        <w:jc w:val="both"/>
        <w:rPr>
          <w:rFonts w:asciiTheme="majorHAnsi" w:hAnsiTheme="majorHAnsi"/>
          <w:b/>
          <w:bCs/>
          <w:sz w:val="24"/>
          <w:szCs w:val="24"/>
        </w:rPr>
      </w:pPr>
      <w:r w:rsidRPr="007D2D1A">
        <w:rPr>
          <w:rFonts w:asciiTheme="majorHAnsi" w:hAnsiTheme="majorHAnsi"/>
          <w:b/>
          <w:bCs/>
          <w:sz w:val="24"/>
          <w:szCs w:val="24"/>
        </w:rPr>
        <w:t>HASIL</w:t>
      </w:r>
      <w:r>
        <w:rPr>
          <w:rFonts w:asciiTheme="majorHAnsi" w:hAnsiTheme="majorHAnsi"/>
          <w:b/>
          <w:bCs/>
          <w:sz w:val="24"/>
          <w:szCs w:val="24"/>
        </w:rPr>
        <w:t xml:space="preserve"> PENELITIAN</w:t>
      </w:r>
    </w:p>
    <w:p w:rsidR="005A60D2" w:rsidRDefault="00F4449E" w:rsidP="00F4449E">
      <w:pPr>
        <w:pStyle w:val="Default"/>
        <w:jc w:val="both"/>
        <w:rPr>
          <w:rFonts w:asciiTheme="majorHAnsi" w:hAnsiTheme="majorHAnsi"/>
          <w:color w:val="auto"/>
        </w:rPr>
      </w:pPr>
      <w:r w:rsidRPr="00F4449E">
        <w:rPr>
          <w:rFonts w:asciiTheme="majorHAnsi" w:hAnsiTheme="majorHAnsi"/>
        </w:rPr>
        <w:t xml:space="preserve">Tabel 1 menjelaskan tentang karakteristik lansia, dari hasil </w:t>
      </w:r>
      <w:r w:rsidRPr="00F4449E">
        <w:rPr>
          <w:rFonts w:asciiTheme="majorHAnsi" w:hAnsiTheme="majorHAnsi"/>
          <w:color w:val="auto"/>
        </w:rPr>
        <w:t xml:space="preserve">didapatkan sebagian besar berusia 60-69 tahun sebanyak 194 orang (50,8%), lebih dari separuh lansia berjenis kelamin perempuan yaitu 285 orang (74,1%), sebagian besar lansia berpendidikan SD sebanyak 212 orang (55,5%), lebih dari separuh lansia tidak bekerja yaitu sebesar 294 </w:t>
      </w:r>
      <w:r w:rsidRPr="00F4449E">
        <w:rPr>
          <w:rFonts w:asciiTheme="majorHAnsi" w:hAnsiTheme="majorHAnsi"/>
          <w:color w:val="auto"/>
        </w:rPr>
        <w:lastRenderedPageBreak/>
        <w:t xml:space="preserve">orang (77,0%), lebih dari separuh lansia dengan penghasilan dibawah UMR (Rp. 2.550.000/bulan) yaitu sebanyak 286 orang (74,8%), sebagian besar lansia mempunyai suku melayu yaitu 197 orang (51,6%), lebih dari separuh lansia tinggal bersama anak yaitu 296 orang (77,5%), lebih dari separuh lansia mempunyai asuransi kesehatan yaitu sebanyak 255 orang (66,8%), dan sebagian besar lansia berstatus janda/duda sebanyak 263 orang (68,8%). </w:t>
      </w:r>
    </w:p>
    <w:p w:rsidR="005A60D2" w:rsidRPr="005A60D2" w:rsidRDefault="005A60D2" w:rsidP="005A60D2">
      <w:pPr>
        <w:pStyle w:val="Default"/>
        <w:jc w:val="both"/>
        <w:rPr>
          <w:rFonts w:asciiTheme="majorHAnsi" w:hAnsiTheme="majorHAnsi"/>
          <w:color w:val="auto"/>
        </w:rPr>
      </w:pPr>
      <w:r w:rsidRPr="005A60D2">
        <w:rPr>
          <w:rFonts w:asciiTheme="majorHAnsi" w:hAnsiTheme="majorHAnsi"/>
          <w:color w:val="auto"/>
        </w:rPr>
        <w:t xml:space="preserve">Tabel </w:t>
      </w:r>
      <w:r w:rsidR="00FB77B6">
        <w:rPr>
          <w:rFonts w:asciiTheme="majorHAnsi" w:hAnsiTheme="majorHAnsi"/>
          <w:color w:val="auto"/>
        </w:rPr>
        <w:t>2</w:t>
      </w:r>
      <w:r w:rsidRPr="005A60D2">
        <w:rPr>
          <w:rFonts w:asciiTheme="majorHAnsi" w:hAnsiTheme="majorHAnsi"/>
          <w:color w:val="auto"/>
        </w:rPr>
        <w:t xml:space="preserve"> menunjukkan kejadian pengabaian lansia dalam keluarga. Berdasarkan jenis pengabaian yang dialami lansia didapatkan pengabaian psikologis paling banyak dialami lansia yaitu 228 orang (59,68%), lalu diikuti oleh pengabaian finansial sebanyak 223 orang (58,37%) dan pengabaian fisik sebanyak 122 orang (31,94%). </w:t>
      </w:r>
    </w:p>
    <w:p w:rsidR="005A60D2" w:rsidRPr="005A60D2" w:rsidRDefault="005A60D2" w:rsidP="005A60D2">
      <w:pPr>
        <w:pStyle w:val="Default"/>
        <w:jc w:val="both"/>
        <w:rPr>
          <w:rFonts w:asciiTheme="majorHAnsi" w:hAnsiTheme="majorHAnsi"/>
          <w:color w:val="auto"/>
        </w:rPr>
      </w:pPr>
      <w:r w:rsidRPr="005A60D2">
        <w:rPr>
          <w:rFonts w:asciiTheme="majorHAnsi" w:hAnsiTheme="majorHAnsi"/>
          <w:color w:val="auto"/>
        </w:rPr>
        <w:t xml:space="preserve">Untuk melihat bentuk pengabaian yang dialami lansia berdasarkan jenis pengabaian yang dilakukan maka peneliti juga melakukan analisis kuesioner. Analisis kuesioner diolah berdasarkan jawaban yang nilai skalanya  paling rendah tetapi paling banyak dijawab oleh lansia, baik soal </w:t>
      </w:r>
      <w:r w:rsidRPr="005A60D2">
        <w:rPr>
          <w:rFonts w:asciiTheme="majorHAnsi" w:hAnsiTheme="majorHAnsi"/>
          <w:i/>
          <w:color w:val="auto"/>
        </w:rPr>
        <w:t>favorable</w:t>
      </w:r>
      <w:r w:rsidRPr="005A60D2">
        <w:rPr>
          <w:rFonts w:asciiTheme="majorHAnsi" w:hAnsiTheme="majorHAnsi"/>
          <w:color w:val="auto"/>
        </w:rPr>
        <w:t xml:space="preserve"> maupun </w:t>
      </w:r>
      <w:r w:rsidRPr="005A60D2">
        <w:rPr>
          <w:rFonts w:asciiTheme="majorHAnsi" w:hAnsiTheme="majorHAnsi"/>
          <w:i/>
          <w:color w:val="auto"/>
        </w:rPr>
        <w:t>unfavorable</w:t>
      </w:r>
      <w:r w:rsidRPr="005A60D2">
        <w:rPr>
          <w:rFonts w:asciiTheme="majorHAnsi" w:hAnsiTheme="majorHAnsi"/>
          <w:color w:val="auto"/>
        </w:rPr>
        <w:t>. Hal ini dapat dilihat pada tabel 3.</w:t>
      </w:r>
    </w:p>
    <w:p w:rsidR="00F4449E" w:rsidRPr="005A60D2" w:rsidRDefault="005A60D2" w:rsidP="00F4449E">
      <w:pPr>
        <w:pStyle w:val="Default"/>
        <w:jc w:val="both"/>
        <w:rPr>
          <w:rFonts w:asciiTheme="majorHAnsi" w:hAnsiTheme="majorHAnsi"/>
          <w:color w:val="auto"/>
        </w:rPr>
      </w:pPr>
      <w:r w:rsidRPr="005A60D2">
        <w:rPr>
          <w:rFonts w:asciiTheme="majorHAnsi" w:hAnsiTheme="majorHAnsi"/>
          <w:color w:val="auto"/>
        </w:rPr>
        <w:t xml:space="preserve">Tabel 4 menunjukkan bentuk dukungan keluarga ke lansia didapatkan dukungan tinggi sebanyak 210 orang (54,97%) dan dukungan rendah sebanyak 172 orang (45.03%). Berdasarkan analisis kuesioner tentang dukungan keluarga ke lansia dapat dilihat pada tabel </w:t>
      </w:r>
      <w:r w:rsidR="001C2E4F">
        <w:rPr>
          <w:rFonts w:asciiTheme="majorHAnsi" w:hAnsiTheme="majorHAnsi"/>
          <w:color w:val="auto"/>
        </w:rPr>
        <w:t>5. Pada t</w:t>
      </w:r>
      <w:r w:rsidRPr="005A60D2">
        <w:rPr>
          <w:rFonts w:asciiTheme="majorHAnsi" w:hAnsiTheme="majorHAnsi"/>
          <w:color w:val="auto"/>
        </w:rPr>
        <w:t xml:space="preserve">abel </w:t>
      </w:r>
      <w:r w:rsidR="001C2E4F">
        <w:rPr>
          <w:rFonts w:asciiTheme="majorHAnsi" w:hAnsiTheme="majorHAnsi"/>
          <w:color w:val="auto"/>
        </w:rPr>
        <w:t>5</w:t>
      </w:r>
      <w:r w:rsidRPr="005A60D2">
        <w:rPr>
          <w:rFonts w:asciiTheme="majorHAnsi" w:hAnsiTheme="majorHAnsi"/>
          <w:color w:val="auto"/>
        </w:rPr>
        <w:t xml:space="preserve"> menunjukkan bentuk dukungan keluarga ke lansia berdasarkan analisis kuesioner</w:t>
      </w:r>
      <w:r w:rsidR="00FB77B6">
        <w:rPr>
          <w:rFonts w:asciiTheme="majorHAnsi" w:hAnsiTheme="majorHAnsi"/>
          <w:color w:val="auto"/>
        </w:rPr>
        <w:t xml:space="preserve"> ditinjau dari dukungan informasi, dukungan dukungan penghargaan,dukungan emosional, dan dukungan instrumental</w:t>
      </w:r>
      <w:r w:rsidRPr="005A60D2">
        <w:rPr>
          <w:rFonts w:asciiTheme="majorHAnsi" w:hAnsiTheme="majorHAnsi"/>
          <w:color w:val="auto"/>
        </w:rPr>
        <w:t>.</w:t>
      </w:r>
      <w:r w:rsidR="00FB77B6">
        <w:rPr>
          <w:rFonts w:asciiTheme="majorHAnsi" w:hAnsiTheme="majorHAnsi"/>
          <w:color w:val="auto"/>
        </w:rPr>
        <w:t xml:space="preserve"> </w:t>
      </w:r>
    </w:p>
    <w:p w:rsidR="001C2E4F" w:rsidRPr="001C2E4F" w:rsidRDefault="001C2E4F" w:rsidP="001C2E4F">
      <w:pPr>
        <w:pStyle w:val="Default"/>
        <w:jc w:val="both"/>
        <w:rPr>
          <w:rFonts w:asciiTheme="majorHAnsi" w:hAnsiTheme="majorHAnsi"/>
        </w:rPr>
      </w:pPr>
      <w:r w:rsidRPr="001C2E4F">
        <w:rPr>
          <w:rFonts w:asciiTheme="majorHAnsi" w:hAnsiTheme="majorHAnsi"/>
          <w:color w:val="auto"/>
        </w:rPr>
        <w:t xml:space="preserve">Berdasarkan analisis bivariat dengan menggunakan </w:t>
      </w:r>
      <w:r w:rsidRPr="001C2E4F">
        <w:rPr>
          <w:rFonts w:asciiTheme="majorHAnsi" w:hAnsiTheme="majorHAnsi"/>
          <w:i/>
          <w:color w:val="auto"/>
        </w:rPr>
        <w:t>uji chi square</w:t>
      </w:r>
      <w:r w:rsidRPr="001C2E4F">
        <w:rPr>
          <w:rFonts w:asciiTheme="majorHAnsi" w:hAnsiTheme="majorHAnsi"/>
          <w:color w:val="auto"/>
        </w:rPr>
        <w:t xml:space="preserve"> pada tabel </w:t>
      </w:r>
      <w:r w:rsidR="00EF2C40">
        <w:rPr>
          <w:rFonts w:asciiTheme="majorHAnsi" w:hAnsiTheme="majorHAnsi"/>
          <w:color w:val="auto"/>
        </w:rPr>
        <w:t>6</w:t>
      </w:r>
      <w:r w:rsidRPr="001C2E4F">
        <w:rPr>
          <w:rFonts w:asciiTheme="majorHAnsi" w:hAnsiTheme="majorHAnsi"/>
          <w:color w:val="auto"/>
        </w:rPr>
        <w:t xml:space="preserve"> didapatkan hasil uji statistik nilai </w:t>
      </w:r>
      <w:r w:rsidRPr="001C2E4F">
        <w:rPr>
          <w:rFonts w:asciiTheme="majorHAnsi" w:hAnsiTheme="majorHAnsi"/>
          <w:i/>
          <w:color w:val="auto"/>
        </w:rPr>
        <w:t>p</w:t>
      </w:r>
      <w:r w:rsidRPr="001C2E4F">
        <w:rPr>
          <w:rFonts w:asciiTheme="majorHAnsi" w:hAnsiTheme="majorHAnsi"/>
          <w:color w:val="auto"/>
        </w:rPr>
        <w:t xml:space="preserve">=0,00 maka dapat disimpulkan terdapat hubungan yang signifikan antara dukungan keluarga dengan kejadian pengabaian lansia. Dari  hasil analisis diperoleh pula nilai OR =2,02 artinya dukungan keluarga yang tinggi kepada lansia mempunyai peluang 2 kali untuk lansia tidak terabaikan dibandingkan dukungan keluarga yang rendah. </w:t>
      </w:r>
    </w:p>
    <w:p w:rsidR="008A582C" w:rsidRPr="007D2D1A" w:rsidRDefault="008A582C" w:rsidP="007D2D1A">
      <w:pPr>
        <w:tabs>
          <w:tab w:val="left" w:pos="1290"/>
        </w:tabs>
        <w:spacing w:line="240" w:lineRule="auto"/>
        <w:jc w:val="both"/>
        <w:rPr>
          <w:rFonts w:asciiTheme="majorHAnsi" w:hAnsiTheme="majorHAnsi"/>
          <w:sz w:val="24"/>
          <w:szCs w:val="24"/>
        </w:rPr>
      </w:pPr>
    </w:p>
    <w:p w:rsidR="001C2E4F" w:rsidRPr="00B53D26" w:rsidRDefault="001C2E4F" w:rsidP="001C2E4F">
      <w:pPr>
        <w:pStyle w:val="Default"/>
        <w:jc w:val="center"/>
        <w:rPr>
          <w:rFonts w:asciiTheme="majorHAnsi" w:hAnsiTheme="majorHAnsi"/>
          <w:b/>
          <w:color w:val="auto"/>
        </w:rPr>
      </w:pPr>
      <w:r w:rsidRPr="00B53D26">
        <w:rPr>
          <w:rFonts w:asciiTheme="majorHAnsi" w:hAnsiTheme="majorHAnsi"/>
          <w:b/>
          <w:color w:val="auto"/>
        </w:rPr>
        <w:t>Tabel 1. Distribusi  Frekwensi Karakteristik Lansia di Kelurahan Labuh Baru Barat Kecamatan Payung Sekaki Pekanbaru  (n=382)</w:t>
      </w:r>
    </w:p>
    <w:p w:rsidR="007D2D1A" w:rsidRPr="00B53D26" w:rsidRDefault="007D2D1A" w:rsidP="007D2D1A">
      <w:pPr>
        <w:tabs>
          <w:tab w:val="left" w:pos="1290"/>
        </w:tabs>
        <w:spacing w:after="0" w:line="240" w:lineRule="auto"/>
        <w:jc w:val="both"/>
        <w:rPr>
          <w:rFonts w:asciiTheme="majorHAnsi" w:hAnsiTheme="majorHAnsi"/>
          <w:sz w:val="24"/>
          <w:szCs w:val="24"/>
        </w:rPr>
      </w:pPr>
    </w:p>
    <w:tbl>
      <w:tblPr>
        <w:tblW w:w="0" w:type="auto"/>
        <w:tblBorders>
          <w:top w:val="single" w:sz="4" w:space="0" w:color="000000"/>
          <w:bottom w:val="single" w:sz="4" w:space="0" w:color="000000"/>
          <w:insideH w:val="single" w:sz="4" w:space="0" w:color="000000"/>
        </w:tblBorders>
        <w:tblLook w:val="04A0"/>
      </w:tblPr>
      <w:tblGrid>
        <w:gridCol w:w="563"/>
        <w:gridCol w:w="2910"/>
        <w:gridCol w:w="1821"/>
        <w:gridCol w:w="1704"/>
        <w:gridCol w:w="1772"/>
      </w:tblGrid>
      <w:tr w:rsidR="001C2E4F" w:rsidRPr="00B53D26" w:rsidTr="00EA602F">
        <w:tc>
          <w:tcPr>
            <w:tcW w:w="563" w:type="dxa"/>
            <w:tcBorders>
              <w:bottom w:val="single" w:sz="4" w:space="0" w:color="000000"/>
            </w:tcBorders>
            <w:shd w:val="clear" w:color="auto" w:fill="auto"/>
          </w:tcPr>
          <w:p w:rsidR="001C2E4F" w:rsidRPr="00B53D26" w:rsidRDefault="001C2E4F" w:rsidP="00EA602F">
            <w:pPr>
              <w:pStyle w:val="Default"/>
              <w:jc w:val="center"/>
              <w:rPr>
                <w:rFonts w:asciiTheme="majorHAnsi" w:hAnsiTheme="majorHAnsi"/>
                <w:b/>
                <w:color w:val="auto"/>
              </w:rPr>
            </w:pPr>
          </w:p>
        </w:tc>
        <w:tc>
          <w:tcPr>
            <w:tcW w:w="2910" w:type="dxa"/>
            <w:tcBorders>
              <w:bottom w:val="single" w:sz="4" w:space="0" w:color="000000"/>
            </w:tcBorders>
            <w:shd w:val="clear" w:color="auto" w:fill="auto"/>
          </w:tcPr>
          <w:p w:rsidR="001C2E4F" w:rsidRPr="00B53D26" w:rsidRDefault="001C2E4F" w:rsidP="00EA602F">
            <w:pPr>
              <w:pStyle w:val="Default"/>
              <w:rPr>
                <w:rFonts w:asciiTheme="majorHAnsi" w:hAnsiTheme="majorHAnsi"/>
                <w:b/>
                <w:color w:val="auto"/>
              </w:rPr>
            </w:pPr>
            <w:r w:rsidRPr="00B53D26">
              <w:rPr>
                <w:rFonts w:asciiTheme="majorHAnsi" w:hAnsiTheme="majorHAnsi"/>
                <w:b/>
                <w:color w:val="auto"/>
              </w:rPr>
              <w:t>Variabel</w:t>
            </w:r>
          </w:p>
        </w:tc>
        <w:tc>
          <w:tcPr>
            <w:tcW w:w="1821" w:type="dxa"/>
            <w:tcBorders>
              <w:bottom w:val="single" w:sz="4" w:space="0" w:color="000000"/>
            </w:tcBorders>
            <w:shd w:val="clear" w:color="auto" w:fill="auto"/>
          </w:tcPr>
          <w:p w:rsidR="001C2E4F" w:rsidRPr="00B53D26" w:rsidRDefault="001C2E4F" w:rsidP="00EA602F">
            <w:pPr>
              <w:pStyle w:val="Default"/>
              <w:jc w:val="center"/>
              <w:rPr>
                <w:rFonts w:asciiTheme="majorHAnsi" w:hAnsiTheme="majorHAnsi"/>
                <w:b/>
                <w:color w:val="auto"/>
              </w:rPr>
            </w:pPr>
            <w:r w:rsidRPr="00B53D26">
              <w:rPr>
                <w:rFonts w:asciiTheme="majorHAnsi" w:hAnsiTheme="majorHAnsi"/>
                <w:b/>
                <w:color w:val="auto"/>
              </w:rPr>
              <w:t>Karakteristik</w:t>
            </w:r>
          </w:p>
        </w:tc>
        <w:tc>
          <w:tcPr>
            <w:tcW w:w="1704" w:type="dxa"/>
            <w:tcBorders>
              <w:bottom w:val="single" w:sz="4" w:space="0" w:color="000000"/>
            </w:tcBorders>
            <w:shd w:val="clear" w:color="auto" w:fill="auto"/>
          </w:tcPr>
          <w:p w:rsidR="00B53D26" w:rsidRDefault="001C2E4F" w:rsidP="00EA602F">
            <w:pPr>
              <w:pStyle w:val="Default"/>
              <w:jc w:val="center"/>
              <w:rPr>
                <w:rFonts w:asciiTheme="majorHAnsi" w:hAnsiTheme="majorHAnsi"/>
                <w:b/>
                <w:color w:val="auto"/>
              </w:rPr>
            </w:pPr>
            <w:r w:rsidRPr="00B53D26">
              <w:rPr>
                <w:rFonts w:asciiTheme="majorHAnsi" w:hAnsiTheme="majorHAnsi"/>
                <w:b/>
                <w:color w:val="auto"/>
              </w:rPr>
              <w:t xml:space="preserve">Jumlah </w:t>
            </w:r>
          </w:p>
          <w:p w:rsidR="001C2E4F" w:rsidRPr="00B53D26" w:rsidRDefault="001C2E4F" w:rsidP="00B53D26">
            <w:pPr>
              <w:pStyle w:val="Default"/>
              <w:jc w:val="center"/>
              <w:rPr>
                <w:rFonts w:asciiTheme="majorHAnsi" w:hAnsiTheme="majorHAnsi"/>
                <w:b/>
                <w:color w:val="auto"/>
              </w:rPr>
            </w:pPr>
            <w:r w:rsidRPr="00B53D26">
              <w:rPr>
                <w:rFonts w:asciiTheme="majorHAnsi" w:hAnsiTheme="majorHAnsi"/>
                <w:b/>
                <w:color w:val="auto"/>
              </w:rPr>
              <w:t>(n</w:t>
            </w:r>
            <w:r w:rsidR="00B53D26">
              <w:rPr>
                <w:rFonts w:asciiTheme="majorHAnsi" w:hAnsiTheme="majorHAnsi"/>
                <w:b/>
                <w:color w:val="auto"/>
              </w:rPr>
              <w:t>=382</w:t>
            </w:r>
            <w:r w:rsidRPr="00B53D26">
              <w:rPr>
                <w:rFonts w:asciiTheme="majorHAnsi" w:hAnsiTheme="majorHAnsi"/>
                <w:b/>
                <w:color w:val="auto"/>
              </w:rPr>
              <w:t>)</w:t>
            </w:r>
          </w:p>
        </w:tc>
        <w:tc>
          <w:tcPr>
            <w:tcW w:w="1772" w:type="dxa"/>
            <w:tcBorders>
              <w:bottom w:val="single" w:sz="4" w:space="0" w:color="000000"/>
            </w:tcBorders>
            <w:shd w:val="clear" w:color="auto" w:fill="auto"/>
          </w:tcPr>
          <w:p w:rsidR="001C2E4F" w:rsidRPr="00B53D26" w:rsidRDefault="001C2E4F" w:rsidP="00EA602F">
            <w:pPr>
              <w:pStyle w:val="Default"/>
              <w:jc w:val="center"/>
              <w:rPr>
                <w:rFonts w:asciiTheme="majorHAnsi" w:hAnsiTheme="majorHAnsi"/>
                <w:b/>
                <w:color w:val="auto"/>
              </w:rPr>
            </w:pPr>
            <w:r w:rsidRPr="00B53D26">
              <w:rPr>
                <w:rFonts w:asciiTheme="majorHAnsi" w:hAnsiTheme="majorHAnsi"/>
                <w:b/>
                <w:color w:val="auto"/>
              </w:rPr>
              <w:t>Persentase (%)</w:t>
            </w:r>
          </w:p>
        </w:tc>
      </w:tr>
      <w:tr w:rsidR="001C2E4F" w:rsidRPr="00B53D26" w:rsidTr="00EA602F">
        <w:tc>
          <w:tcPr>
            <w:tcW w:w="563" w:type="dxa"/>
            <w:tcBorders>
              <w:bottom w:val="nil"/>
            </w:tcBorders>
            <w:shd w:val="clear" w:color="auto" w:fill="auto"/>
          </w:tcPr>
          <w:p w:rsidR="001C2E4F" w:rsidRPr="00B53D26" w:rsidRDefault="001C2E4F" w:rsidP="00EA602F">
            <w:pPr>
              <w:pStyle w:val="Default"/>
              <w:rPr>
                <w:rFonts w:asciiTheme="majorHAnsi" w:hAnsiTheme="majorHAnsi"/>
                <w:color w:val="auto"/>
              </w:rPr>
            </w:pPr>
          </w:p>
        </w:tc>
        <w:tc>
          <w:tcPr>
            <w:tcW w:w="2910" w:type="dxa"/>
            <w:tcBorders>
              <w:bottom w:val="nil"/>
            </w:tcBorders>
            <w:shd w:val="clear" w:color="auto" w:fill="auto"/>
          </w:tcPr>
          <w:p w:rsidR="001C2E4F" w:rsidRPr="00B53D26" w:rsidRDefault="001C2E4F" w:rsidP="00EA602F">
            <w:pPr>
              <w:pStyle w:val="Default"/>
              <w:rPr>
                <w:rFonts w:asciiTheme="majorHAnsi" w:hAnsiTheme="majorHAnsi"/>
                <w:b/>
                <w:color w:val="auto"/>
              </w:rPr>
            </w:pPr>
            <w:r w:rsidRPr="00B53D26">
              <w:rPr>
                <w:rFonts w:asciiTheme="majorHAnsi" w:hAnsiTheme="majorHAnsi"/>
                <w:b/>
                <w:color w:val="auto"/>
              </w:rPr>
              <w:t>Usia (tahun)</w:t>
            </w:r>
          </w:p>
        </w:tc>
        <w:tc>
          <w:tcPr>
            <w:tcW w:w="1821" w:type="dxa"/>
            <w:tcBorders>
              <w:bottom w:val="nil"/>
            </w:tcBorders>
            <w:shd w:val="clear" w:color="auto" w:fill="auto"/>
          </w:tcPr>
          <w:p w:rsidR="001C2E4F" w:rsidRPr="00B53D26" w:rsidRDefault="001C2E4F" w:rsidP="00EA602F">
            <w:pPr>
              <w:pStyle w:val="Default"/>
              <w:jc w:val="center"/>
              <w:rPr>
                <w:rFonts w:asciiTheme="majorHAnsi" w:hAnsiTheme="majorHAnsi"/>
                <w:color w:val="auto"/>
              </w:rPr>
            </w:pPr>
            <w:r w:rsidRPr="00B53D26">
              <w:rPr>
                <w:rFonts w:asciiTheme="majorHAnsi" w:hAnsiTheme="majorHAnsi"/>
                <w:color w:val="auto"/>
              </w:rPr>
              <w:t>60-69</w:t>
            </w:r>
          </w:p>
        </w:tc>
        <w:tc>
          <w:tcPr>
            <w:tcW w:w="1704" w:type="dxa"/>
            <w:tcBorders>
              <w:bottom w:val="nil"/>
            </w:tcBorders>
            <w:shd w:val="clear" w:color="auto" w:fill="auto"/>
          </w:tcPr>
          <w:p w:rsidR="001C2E4F" w:rsidRPr="00B53D26" w:rsidRDefault="001C2E4F" w:rsidP="00EA602F">
            <w:pPr>
              <w:pStyle w:val="Default"/>
              <w:jc w:val="center"/>
              <w:rPr>
                <w:rFonts w:asciiTheme="majorHAnsi" w:hAnsiTheme="majorHAnsi"/>
                <w:color w:val="auto"/>
              </w:rPr>
            </w:pPr>
            <w:r w:rsidRPr="00B53D26">
              <w:rPr>
                <w:rFonts w:asciiTheme="majorHAnsi" w:hAnsiTheme="majorHAnsi"/>
                <w:color w:val="auto"/>
              </w:rPr>
              <w:t>194</w:t>
            </w:r>
          </w:p>
        </w:tc>
        <w:tc>
          <w:tcPr>
            <w:tcW w:w="1772" w:type="dxa"/>
            <w:tcBorders>
              <w:bottom w:val="nil"/>
            </w:tcBorders>
            <w:shd w:val="clear" w:color="auto" w:fill="auto"/>
          </w:tcPr>
          <w:p w:rsidR="001C2E4F" w:rsidRPr="00B53D26" w:rsidRDefault="001C2E4F" w:rsidP="00EA602F">
            <w:pPr>
              <w:pStyle w:val="Default"/>
              <w:jc w:val="center"/>
              <w:rPr>
                <w:rFonts w:asciiTheme="majorHAnsi" w:hAnsiTheme="majorHAnsi"/>
                <w:color w:val="auto"/>
              </w:rPr>
            </w:pPr>
            <w:r w:rsidRPr="00B53D26">
              <w:rPr>
                <w:rFonts w:asciiTheme="majorHAnsi" w:hAnsiTheme="majorHAnsi"/>
                <w:color w:val="auto"/>
              </w:rPr>
              <w:t>50,8</w:t>
            </w:r>
          </w:p>
        </w:tc>
      </w:tr>
      <w:tr w:rsidR="001C2E4F" w:rsidRPr="00B53D26" w:rsidTr="00EA602F">
        <w:tc>
          <w:tcPr>
            <w:tcW w:w="563" w:type="dxa"/>
            <w:tcBorders>
              <w:top w:val="nil"/>
              <w:bottom w:val="nil"/>
            </w:tcBorders>
            <w:shd w:val="clear" w:color="auto" w:fill="auto"/>
          </w:tcPr>
          <w:p w:rsidR="001C2E4F" w:rsidRPr="00B53D26" w:rsidRDefault="001C2E4F" w:rsidP="00EA602F">
            <w:pPr>
              <w:pStyle w:val="Default"/>
              <w:rPr>
                <w:rFonts w:asciiTheme="majorHAnsi" w:hAnsiTheme="majorHAnsi"/>
                <w:color w:val="auto"/>
              </w:rPr>
            </w:pPr>
          </w:p>
        </w:tc>
        <w:tc>
          <w:tcPr>
            <w:tcW w:w="2910" w:type="dxa"/>
            <w:tcBorders>
              <w:top w:val="nil"/>
              <w:bottom w:val="nil"/>
            </w:tcBorders>
            <w:shd w:val="clear" w:color="auto" w:fill="auto"/>
          </w:tcPr>
          <w:p w:rsidR="001C2E4F" w:rsidRPr="00B53D26" w:rsidRDefault="001C2E4F" w:rsidP="00EA602F">
            <w:pPr>
              <w:pStyle w:val="Default"/>
              <w:rPr>
                <w:rFonts w:asciiTheme="majorHAnsi" w:hAnsiTheme="majorHAnsi"/>
                <w:b/>
                <w:color w:val="auto"/>
              </w:rPr>
            </w:pPr>
          </w:p>
        </w:tc>
        <w:tc>
          <w:tcPr>
            <w:tcW w:w="1821" w:type="dxa"/>
            <w:tcBorders>
              <w:top w:val="nil"/>
              <w:bottom w:val="nil"/>
            </w:tcBorders>
            <w:shd w:val="clear" w:color="auto" w:fill="auto"/>
          </w:tcPr>
          <w:p w:rsidR="001C2E4F" w:rsidRPr="00B53D26" w:rsidRDefault="001C2E4F" w:rsidP="00EA602F">
            <w:pPr>
              <w:pStyle w:val="Default"/>
              <w:jc w:val="center"/>
              <w:rPr>
                <w:rFonts w:asciiTheme="majorHAnsi" w:hAnsiTheme="majorHAnsi"/>
                <w:color w:val="auto"/>
              </w:rPr>
            </w:pPr>
            <w:r w:rsidRPr="00B53D26">
              <w:rPr>
                <w:rFonts w:asciiTheme="majorHAnsi" w:hAnsiTheme="majorHAnsi"/>
                <w:color w:val="auto"/>
              </w:rPr>
              <w:t>70-79</w:t>
            </w:r>
          </w:p>
        </w:tc>
        <w:tc>
          <w:tcPr>
            <w:tcW w:w="1704" w:type="dxa"/>
            <w:tcBorders>
              <w:top w:val="nil"/>
              <w:bottom w:val="nil"/>
            </w:tcBorders>
            <w:shd w:val="clear" w:color="auto" w:fill="auto"/>
          </w:tcPr>
          <w:p w:rsidR="001C2E4F" w:rsidRPr="00B53D26" w:rsidRDefault="001C2E4F" w:rsidP="00EA602F">
            <w:pPr>
              <w:pStyle w:val="Default"/>
              <w:jc w:val="center"/>
              <w:rPr>
                <w:rFonts w:asciiTheme="majorHAnsi" w:hAnsiTheme="majorHAnsi"/>
                <w:color w:val="auto"/>
              </w:rPr>
            </w:pPr>
            <w:r w:rsidRPr="00B53D26">
              <w:rPr>
                <w:rFonts w:asciiTheme="majorHAnsi" w:hAnsiTheme="majorHAnsi"/>
                <w:color w:val="auto"/>
              </w:rPr>
              <w:t>127</w:t>
            </w:r>
          </w:p>
        </w:tc>
        <w:tc>
          <w:tcPr>
            <w:tcW w:w="1772" w:type="dxa"/>
            <w:tcBorders>
              <w:top w:val="nil"/>
              <w:bottom w:val="nil"/>
            </w:tcBorders>
            <w:shd w:val="clear" w:color="auto" w:fill="auto"/>
          </w:tcPr>
          <w:p w:rsidR="001C2E4F" w:rsidRPr="00B53D26" w:rsidRDefault="001C2E4F" w:rsidP="00EA602F">
            <w:pPr>
              <w:pStyle w:val="Default"/>
              <w:jc w:val="center"/>
              <w:rPr>
                <w:rFonts w:asciiTheme="majorHAnsi" w:hAnsiTheme="majorHAnsi"/>
                <w:color w:val="auto"/>
              </w:rPr>
            </w:pPr>
            <w:r w:rsidRPr="00B53D26">
              <w:rPr>
                <w:rFonts w:asciiTheme="majorHAnsi" w:hAnsiTheme="majorHAnsi"/>
                <w:color w:val="auto"/>
              </w:rPr>
              <w:t>33,2</w:t>
            </w:r>
          </w:p>
        </w:tc>
      </w:tr>
      <w:tr w:rsidR="001C2E4F" w:rsidRPr="00B53D26" w:rsidTr="00EA602F">
        <w:tc>
          <w:tcPr>
            <w:tcW w:w="563" w:type="dxa"/>
            <w:tcBorders>
              <w:top w:val="nil"/>
              <w:bottom w:val="single" w:sz="4" w:space="0" w:color="000000"/>
            </w:tcBorders>
            <w:shd w:val="clear" w:color="auto" w:fill="auto"/>
          </w:tcPr>
          <w:p w:rsidR="001C2E4F" w:rsidRPr="00B53D26" w:rsidRDefault="001C2E4F" w:rsidP="00EA602F">
            <w:pPr>
              <w:pStyle w:val="Default"/>
              <w:rPr>
                <w:rFonts w:asciiTheme="majorHAnsi" w:hAnsiTheme="majorHAnsi"/>
                <w:color w:val="auto"/>
              </w:rPr>
            </w:pPr>
          </w:p>
        </w:tc>
        <w:tc>
          <w:tcPr>
            <w:tcW w:w="2910" w:type="dxa"/>
            <w:tcBorders>
              <w:top w:val="nil"/>
              <w:bottom w:val="single" w:sz="4" w:space="0" w:color="000000"/>
            </w:tcBorders>
            <w:shd w:val="clear" w:color="auto" w:fill="auto"/>
          </w:tcPr>
          <w:p w:rsidR="001C2E4F" w:rsidRPr="00B53D26" w:rsidRDefault="001C2E4F" w:rsidP="00EA602F">
            <w:pPr>
              <w:pStyle w:val="Default"/>
              <w:rPr>
                <w:rFonts w:asciiTheme="majorHAnsi" w:hAnsiTheme="majorHAnsi"/>
                <w:b/>
                <w:color w:val="auto"/>
              </w:rPr>
            </w:pPr>
          </w:p>
        </w:tc>
        <w:tc>
          <w:tcPr>
            <w:tcW w:w="1821" w:type="dxa"/>
            <w:tcBorders>
              <w:top w:val="nil"/>
              <w:bottom w:val="single" w:sz="4" w:space="0" w:color="000000"/>
            </w:tcBorders>
            <w:shd w:val="clear" w:color="auto" w:fill="auto"/>
          </w:tcPr>
          <w:p w:rsidR="001C2E4F" w:rsidRPr="00B53D26" w:rsidRDefault="001C2E4F" w:rsidP="00EA602F">
            <w:pPr>
              <w:pStyle w:val="Default"/>
              <w:jc w:val="center"/>
              <w:rPr>
                <w:rFonts w:asciiTheme="majorHAnsi" w:hAnsiTheme="majorHAnsi"/>
                <w:color w:val="auto"/>
              </w:rPr>
            </w:pPr>
            <w:r w:rsidRPr="00B53D26">
              <w:rPr>
                <w:rFonts w:asciiTheme="majorHAnsi" w:hAnsiTheme="majorHAnsi"/>
                <w:color w:val="auto"/>
              </w:rPr>
              <w:t>≥ 80</w:t>
            </w:r>
          </w:p>
        </w:tc>
        <w:tc>
          <w:tcPr>
            <w:tcW w:w="1704" w:type="dxa"/>
            <w:tcBorders>
              <w:top w:val="nil"/>
              <w:bottom w:val="single" w:sz="4" w:space="0" w:color="000000"/>
            </w:tcBorders>
            <w:shd w:val="clear" w:color="auto" w:fill="auto"/>
          </w:tcPr>
          <w:p w:rsidR="001C2E4F" w:rsidRPr="00B53D26" w:rsidRDefault="001C2E4F" w:rsidP="00EA602F">
            <w:pPr>
              <w:pStyle w:val="Default"/>
              <w:jc w:val="center"/>
              <w:rPr>
                <w:rFonts w:asciiTheme="majorHAnsi" w:hAnsiTheme="majorHAnsi"/>
                <w:color w:val="auto"/>
              </w:rPr>
            </w:pPr>
            <w:r w:rsidRPr="00B53D26">
              <w:rPr>
                <w:rFonts w:asciiTheme="majorHAnsi" w:hAnsiTheme="majorHAnsi"/>
                <w:color w:val="auto"/>
              </w:rPr>
              <w:t>61</w:t>
            </w:r>
          </w:p>
        </w:tc>
        <w:tc>
          <w:tcPr>
            <w:tcW w:w="1772" w:type="dxa"/>
            <w:tcBorders>
              <w:top w:val="nil"/>
              <w:bottom w:val="single" w:sz="4" w:space="0" w:color="000000"/>
            </w:tcBorders>
            <w:shd w:val="clear" w:color="auto" w:fill="auto"/>
          </w:tcPr>
          <w:p w:rsidR="001C2E4F" w:rsidRPr="00B53D26" w:rsidRDefault="001C2E4F" w:rsidP="00EA602F">
            <w:pPr>
              <w:pStyle w:val="Default"/>
              <w:jc w:val="center"/>
              <w:rPr>
                <w:rFonts w:asciiTheme="majorHAnsi" w:hAnsiTheme="majorHAnsi"/>
                <w:color w:val="auto"/>
              </w:rPr>
            </w:pPr>
            <w:r w:rsidRPr="00B53D26">
              <w:rPr>
                <w:rFonts w:asciiTheme="majorHAnsi" w:hAnsiTheme="majorHAnsi"/>
                <w:color w:val="auto"/>
              </w:rPr>
              <w:t>16,0</w:t>
            </w:r>
          </w:p>
        </w:tc>
      </w:tr>
      <w:tr w:rsidR="001C2E4F" w:rsidRPr="00B53D26" w:rsidTr="00EA602F">
        <w:tc>
          <w:tcPr>
            <w:tcW w:w="563" w:type="dxa"/>
            <w:tcBorders>
              <w:top w:val="single" w:sz="4" w:space="0" w:color="000000"/>
              <w:bottom w:val="nil"/>
            </w:tcBorders>
            <w:shd w:val="clear" w:color="auto" w:fill="auto"/>
          </w:tcPr>
          <w:p w:rsidR="001C2E4F" w:rsidRPr="00B53D26" w:rsidRDefault="001C2E4F" w:rsidP="00EA602F">
            <w:pPr>
              <w:pStyle w:val="Default"/>
              <w:rPr>
                <w:rFonts w:asciiTheme="majorHAnsi" w:hAnsiTheme="majorHAnsi"/>
                <w:color w:val="auto"/>
              </w:rPr>
            </w:pPr>
          </w:p>
        </w:tc>
        <w:tc>
          <w:tcPr>
            <w:tcW w:w="2910" w:type="dxa"/>
            <w:tcBorders>
              <w:top w:val="single" w:sz="4" w:space="0" w:color="000000"/>
              <w:bottom w:val="nil"/>
            </w:tcBorders>
            <w:shd w:val="clear" w:color="auto" w:fill="auto"/>
          </w:tcPr>
          <w:p w:rsidR="001C2E4F" w:rsidRPr="00B53D26" w:rsidRDefault="001C2E4F" w:rsidP="00EA602F">
            <w:pPr>
              <w:pStyle w:val="Default"/>
              <w:rPr>
                <w:rFonts w:asciiTheme="majorHAnsi" w:hAnsiTheme="majorHAnsi"/>
                <w:b/>
                <w:color w:val="auto"/>
              </w:rPr>
            </w:pPr>
            <w:r w:rsidRPr="00B53D26">
              <w:rPr>
                <w:rFonts w:asciiTheme="majorHAnsi" w:hAnsiTheme="majorHAnsi"/>
                <w:b/>
                <w:color w:val="auto"/>
              </w:rPr>
              <w:t>Jenis Kelamin</w:t>
            </w:r>
          </w:p>
        </w:tc>
        <w:tc>
          <w:tcPr>
            <w:tcW w:w="1821" w:type="dxa"/>
            <w:tcBorders>
              <w:top w:val="single" w:sz="4" w:space="0" w:color="000000"/>
              <w:bottom w:val="nil"/>
            </w:tcBorders>
            <w:shd w:val="clear" w:color="auto" w:fill="auto"/>
          </w:tcPr>
          <w:p w:rsidR="001C2E4F" w:rsidRPr="00B53D26" w:rsidRDefault="001C2E4F" w:rsidP="00EA602F">
            <w:pPr>
              <w:pStyle w:val="Default"/>
              <w:jc w:val="center"/>
              <w:rPr>
                <w:rFonts w:asciiTheme="majorHAnsi" w:hAnsiTheme="majorHAnsi"/>
                <w:color w:val="auto"/>
              </w:rPr>
            </w:pPr>
            <w:r w:rsidRPr="00B53D26">
              <w:rPr>
                <w:rFonts w:asciiTheme="majorHAnsi" w:hAnsiTheme="majorHAnsi"/>
                <w:color w:val="auto"/>
              </w:rPr>
              <w:t>Prempuan</w:t>
            </w:r>
          </w:p>
        </w:tc>
        <w:tc>
          <w:tcPr>
            <w:tcW w:w="1704" w:type="dxa"/>
            <w:tcBorders>
              <w:top w:val="single" w:sz="4" w:space="0" w:color="000000"/>
              <w:bottom w:val="nil"/>
            </w:tcBorders>
            <w:shd w:val="clear" w:color="auto" w:fill="auto"/>
          </w:tcPr>
          <w:p w:rsidR="001C2E4F" w:rsidRPr="00B53D26" w:rsidRDefault="001C2E4F" w:rsidP="00EA602F">
            <w:pPr>
              <w:pStyle w:val="Default"/>
              <w:jc w:val="center"/>
              <w:rPr>
                <w:rFonts w:asciiTheme="majorHAnsi" w:hAnsiTheme="majorHAnsi"/>
                <w:color w:val="auto"/>
              </w:rPr>
            </w:pPr>
            <w:r w:rsidRPr="00B53D26">
              <w:rPr>
                <w:rFonts w:asciiTheme="majorHAnsi" w:hAnsiTheme="majorHAnsi"/>
                <w:color w:val="auto"/>
              </w:rPr>
              <w:t>283</w:t>
            </w:r>
          </w:p>
        </w:tc>
        <w:tc>
          <w:tcPr>
            <w:tcW w:w="1772" w:type="dxa"/>
            <w:tcBorders>
              <w:top w:val="single" w:sz="4" w:space="0" w:color="000000"/>
              <w:bottom w:val="nil"/>
            </w:tcBorders>
            <w:shd w:val="clear" w:color="auto" w:fill="auto"/>
          </w:tcPr>
          <w:p w:rsidR="001C2E4F" w:rsidRPr="00B53D26" w:rsidRDefault="001C2E4F" w:rsidP="00EA602F">
            <w:pPr>
              <w:pStyle w:val="Default"/>
              <w:jc w:val="center"/>
              <w:rPr>
                <w:rFonts w:asciiTheme="majorHAnsi" w:hAnsiTheme="majorHAnsi"/>
                <w:color w:val="auto"/>
              </w:rPr>
            </w:pPr>
            <w:r w:rsidRPr="00B53D26">
              <w:rPr>
                <w:rFonts w:asciiTheme="majorHAnsi" w:hAnsiTheme="majorHAnsi"/>
                <w:color w:val="auto"/>
              </w:rPr>
              <w:t>74,1</w:t>
            </w:r>
          </w:p>
        </w:tc>
      </w:tr>
      <w:tr w:rsidR="001C2E4F" w:rsidRPr="00B53D26" w:rsidTr="00EA602F">
        <w:tc>
          <w:tcPr>
            <w:tcW w:w="563" w:type="dxa"/>
            <w:tcBorders>
              <w:top w:val="nil"/>
              <w:bottom w:val="single" w:sz="4" w:space="0" w:color="000000"/>
            </w:tcBorders>
            <w:shd w:val="clear" w:color="auto" w:fill="auto"/>
          </w:tcPr>
          <w:p w:rsidR="001C2E4F" w:rsidRPr="00B53D26" w:rsidRDefault="001C2E4F" w:rsidP="00EA602F">
            <w:pPr>
              <w:pStyle w:val="Default"/>
              <w:rPr>
                <w:rFonts w:asciiTheme="majorHAnsi" w:hAnsiTheme="majorHAnsi"/>
                <w:color w:val="auto"/>
              </w:rPr>
            </w:pPr>
          </w:p>
        </w:tc>
        <w:tc>
          <w:tcPr>
            <w:tcW w:w="2910" w:type="dxa"/>
            <w:tcBorders>
              <w:top w:val="nil"/>
              <w:bottom w:val="single" w:sz="4" w:space="0" w:color="000000"/>
            </w:tcBorders>
            <w:shd w:val="clear" w:color="auto" w:fill="auto"/>
          </w:tcPr>
          <w:p w:rsidR="001C2E4F" w:rsidRPr="00B53D26" w:rsidRDefault="001C2E4F" w:rsidP="00EA602F">
            <w:pPr>
              <w:pStyle w:val="Default"/>
              <w:rPr>
                <w:rFonts w:asciiTheme="majorHAnsi" w:hAnsiTheme="majorHAnsi"/>
                <w:b/>
                <w:color w:val="auto"/>
              </w:rPr>
            </w:pPr>
          </w:p>
        </w:tc>
        <w:tc>
          <w:tcPr>
            <w:tcW w:w="1821" w:type="dxa"/>
            <w:tcBorders>
              <w:top w:val="nil"/>
              <w:bottom w:val="single" w:sz="4" w:space="0" w:color="000000"/>
            </w:tcBorders>
            <w:shd w:val="clear" w:color="auto" w:fill="auto"/>
          </w:tcPr>
          <w:p w:rsidR="001C2E4F" w:rsidRPr="00B53D26" w:rsidRDefault="001C2E4F" w:rsidP="00EA602F">
            <w:pPr>
              <w:pStyle w:val="Default"/>
              <w:jc w:val="center"/>
              <w:rPr>
                <w:rFonts w:asciiTheme="majorHAnsi" w:hAnsiTheme="majorHAnsi"/>
                <w:color w:val="auto"/>
              </w:rPr>
            </w:pPr>
            <w:r w:rsidRPr="00B53D26">
              <w:rPr>
                <w:rFonts w:asciiTheme="majorHAnsi" w:hAnsiTheme="majorHAnsi"/>
                <w:color w:val="auto"/>
              </w:rPr>
              <w:t>Laki-laki</w:t>
            </w:r>
          </w:p>
        </w:tc>
        <w:tc>
          <w:tcPr>
            <w:tcW w:w="1704" w:type="dxa"/>
            <w:tcBorders>
              <w:top w:val="nil"/>
              <w:bottom w:val="single" w:sz="4" w:space="0" w:color="000000"/>
            </w:tcBorders>
            <w:shd w:val="clear" w:color="auto" w:fill="auto"/>
          </w:tcPr>
          <w:p w:rsidR="001C2E4F" w:rsidRPr="00B53D26" w:rsidRDefault="001C2E4F" w:rsidP="00EA602F">
            <w:pPr>
              <w:pStyle w:val="Default"/>
              <w:jc w:val="center"/>
              <w:rPr>
                <w:rFonts w:asciiTheme="majorHAnsi" w:hAnsiTheme="majorHAnsi"/>
                <w:color w:val="auto"/>
              </w:rPr>
            </w:pPr>
            <w:r w:rsidRPr="00B53D26">
              <w:rPr>
                <w:rFonts w:asciiTheme="majorHAnsi" w:hAnsiTheme="majorHAnsi"/>
                <w:color w:val="auto"/>
              </w:rPr>
              <w:t>99</w:t>
            </w:r>
          </w:p>
        </w:tc>
        <w:tc>
          <w:tcPr>
            <w:tcW w:w="1772" w:type="dxa"/>
            <w:tcBorders>
              <w:top w:val="nil"/>
              <w:bottom w:val="single" w:sz="4" w:space="0" w:color="000000"/>
            </w:tcBorders>
            <w:shd w:val="clear" w:color="auto" w:fill="auto"/>
          </w:tcPr>
          <w:p w:rsidR="001C2E4F" w:rsidRPr="00B53D26" w:rsidRDefault="001C2E4F" w:rsidP="00EA602F">
            <w:pPr>
              <w:pStyle w:val="Default"/>
              <w:jc w:val="center"/>
              <w:rPr>
                <w:rFonts w:asciiTheme="majorHAnsi" w:hAnsiTheme="majorHAnsi"/>
                <w:color w:val="auto"/>
              </w:rPr>
            </w:pPr>
            <w:r w:rsidRPr="00B53D26">
              <w:rPr>
                <w:rFonts w:asciiTheme="majorHAnsi" w:hAnsiTheme="majorHAnsi"/>
                <w:color w:val="auto"/>
              </w:rPr>
              <w:t>25.9</w:t>
            </w:r>
          </w:p>
        </w:tc>
      </w:tr>
      <w:tr w:rsidR="001C2E4F" w:rsidRPr="00B53D26" w:rsidTr="00EA602F">
        <w:tc>
          <w:tcPr>
            <w:tcW w:w="563" w:type="dxa"/>
            <w:tcBorders>
              <w:top w:val="single" w:sz="4" w:space="0" w:color="000000"/>
              <w:bottom w:val="nil"/>
            </w:tcBorders>
            <w:shd w:val="clear" w:color="auto" w:fill="auto"/>
          </w:tcPr>
          <w:p w:rsidR="001C2E4F" w:rsidRPr="00B53D26" w:rsidRDefault="001C2E4F" w:rsidP="00EA602F">
            <w:pPr>
              <w:pStyle w:val="Default"/>
              <w:rPr>
                <w:rFonts w:asciiTheme="majorHAnsi" w:hAnsiTheme="majorHAnsi"/>
                <w:color w:val="auto"/>
              </w:rPr>
            </w:pPr>
          </w:p>
        </w:tc>
        <w:tc>
          <w:tcPr>
            <w:tcW w:w="2910" w:type="dxa"/>
            <w:tcBorders>
              <w:top w:val="single" w:sz="4" w:space="0" w:color="000000"/>
              <w:bottom w:val="nil"/>
            </w:tcBorders>
            <w:shd w:val="clear" w:color="auto" w:fill="auto"/>
          </w:tcPr>
          <w:p w:rsidR="001C2E4F" w:rsidRPr="00B53D26" w:rsidRDefault="001C2E4F" w:rsidP="00EA602F">
            <w:pPr>
              <w:pStyle w:val="Default"/>
              <w:rPr>
                <w:rFonts w:asciiTheme="majorHAnsi" w:hAnsiTheme="majorHAnsi"/>
                <w:b/>
                <w:color w:val="auto"/>
              </w:rPr>
            </w:pPr>
            <w:r w:rsidRPr="00B53D26">
              <w:rPr>
                <w:rFonts w:asciiTheme="majorHAnsi" w:hAnsiTheme="majorHAnsi"/>
                <w:b/>
                <w:color w:val="auto"/>
              </w:rPr>
              <w:t>Pendidikan</w:t>
            </w:r>
          </w:p>
        </w:tc>
        <w:tc>
          <w:tcPr>
            <w:tcW w:w="1821" w:type="dxa"/>
            <w:tcBorders>
              <w:top w:val="single" w:sz="4" w:space="0" w:color="000000"/>
              <w:bottom w:val="nil"/>
            </w:tcBorders>
            <w:shd w:val="clear" w:color="auto" w:fill="auto"/>
          </w:tcPr>
          <w:p w:rsidR="001C2E4F" w:rsidRPr="00B53D26" w:rsidRDefault="001C2E4F" w:rsidP="00EA602F">
            <w:pPr>
              <w:pStyle w:val="Default"/>
              <w:jc w:val="center"/>
              <w:rPr>
                <w:rFonts w:asciiTheme="majorHAnsi" w:hAnsiTheme="majorHAnsi"/>
                <w:color w:val="auto"/>
              </w:rPr>
            </w:pPr>
            <w:r w:rsidRPr="00B53D26">
              <w:rPr>
                <w:rFonts w:asciiTheme="majorHAnsi" w:hAnsiTheme="majorHAnsi"/>
                <w:color w:val="auto"/>
              </w:rPr>
              <w:t>SD</w:t>
            </w:r>
          </w:p>
        </w:tc>
        <w:tc>
          <w:tcPr>
            <w:tcW w:w="1704" w:type="dxa"/>
            <w:tcBorders>
              <w:top w:val="single" w:sz="4" w:space="0" w:color="000000"/>
              <w:bottom w:val="nil"/>
            </w:tcBorders>
            <w:shd w:val="clear" w:color="auto" w:fill="auto"/>
          </w:tcPr>
          <w:p w:rsidR="001C2E4F" w:rsidRPr="00B53D26" w:rsidRDefault="001C2E4F" w:rsidP="00EA602F">
            <w:pPr>
              <w:pStyle w:val="Default"/>
              <w:jc w:val="center"/>
              <w:rPr>
                <w:rFonts w:asciiTheme="majorHAnsi" w:hAnsiTheme="majorHAnsi"/>
                <w:color w:val="auto"/>
              </w:rPr>
            </w:pPr>
            <w:r w:rsidRPr="00B53D26">
              <w:rPr>
                <w:rFonts w:asciiTheme="majorHAnsi" w:hAnsiTheme="majorHAnsi"/>
                <w:color w:val="auto"/>
              </w:rPr>
              <w:t>212</w:t>
            </w:r>
          </w:p>
        </w:tc>
        <w:tc>
          <w:tcPr>
            <w:tcW w:w="1772" w:type="dxa"/>
            <w:tcBorders>
              <w:top w:val="single" w:sz="4" w:space="0" w:color="000000"/>
              <w:bottom w:val="nil"/>
            </w:tcBorders>
            <w:shd w:val="clear" w:color="auto" w:fill="auto"/>
          </w:tcPr>
          <w:p w:rsidR="001C2E4F" w:rsidRPr="00B53D26" w:rsidRDefault="001C2E4F" w:rsidP="00EA602F">
            <w:pPr>
              <w:pStyle w:val="Default"/>
              <w:jc w:val="center"/>
              <w:rPr>
                <w:rFonts w:asciiTheme="majorHAnsi" w:hAnsiTheme="majorHAnsi"/>
                <w:color w:val="auto"/>
              </w:rPr>
            </w:pPr>
            <w:r w:rsidRPr="00B53D26">
              <w:rPr>
                <w:rFonts w:asciiTheme="majorHAnsi" w:hAnsiTheme="majorHAnsi"/>
                <w:color w:val="auto"/>
              </w:rPr>
              <w:t>55,5</w:t>
            </w:r>
          </w:p>
        </w:tc>
      </w:tr>
      <w:tr w:rsidR="001C2E4F" w:rsidRPr="00B53D26" w:rsidTr="00EA602F">
        <w:tc>
          <w:tcPr>
            <w:tcW w:w="563" w:type="dxa"/>
            <w:tcBorders>
              <w:top w:val="nil"/>
              <w:bottom w:val="nil"/>
            </w:tcBorders>
            <w:shd w:val="clear" w:color="auto" w:fill="auto"/>
          </w:tcPr>
          <w:p w:rsidR="001C2E4F" w:rsidRPr="00B53D26" w:rsidRDefault="001C2E4F" w:rsidP="00EA602F">
            <w:pPr>
              <w:pStyle w:val="Default"/>
              <w:rPr>
                <w:rFonts w:asciiTheme="majorHAnsi" w:hAnsiTheme="majorHAnsi"/>
                <w:color w:val="auto"/>
              </w:rPr>
            </w:pPr>
          </w:p>
        </w:tc>
        <w:tc>
          <w:tcPr>
            <w:tcW w:w="2910" w:type="dxa"/>
            <w:tcBorders>
              <w:top w:val="nil"/>
              <w:bottom w:val="nil"/>
            </w:tcBorders>
            <w:shd w:val="clear" w:color="auto" w:fill="auto"/>
          </w:tcPr>
          <w:p w:rsidR="001C2E4F" w:rsidRPr="00B53D26" w:rsidRDefault="001C2E4F" w:rsidP="00EA602F">
            <w:pPr>
              <w:pStyle w:val="Default"/>
              <w:rPr>
                <w:rFonts w:asciiTheme="majorHAnsi" w:hAnsiTheme="majorHAnsi"/>
                <w:b/>
                <w:color w:val="auto"/>
              </w:rPr>
            </w:pPr>
          </w:p>
        </w:tc>
        <w:tc>
          <w:tcPr>
            <w:tcW w:w="1821" w:type="dxa"/>
            <w:tcBorders>
              <w:top w:val="nil"/>
              <w:bottom w:val="nil"/>
            </w:tcBorders>
            <w:shd w:val="clear" w:color="auto" w:fill="auto"/>
          </w:tcPr>
          <w:p w:rsidR="001C2E4F" w:rsidRPr="00B53D26" w:rsidRDefault="001C2E4F" w:rsidP="00EA602F">
            <w:pPr>
              <w:pStyle w:val="Default"/>
              <w:jc w:val="center"/>
              <w:rPr>
                <w:rFonts w:asciiTheme="majorHAnsi" w:hAnsiTheme="majorHAnsi"/>
                <w:color w:val="auto"/>
              </w:rPr>
            </w:pPr>
            <w:r w:rsidRPr="00B53D26">
              <w:rPr>
                <w:rFonts w:asciiTheme="majorHAnsi" w:hAnsiTheme="majorHAnsi"/>
                <w:color w:val="auto"/>
              </w:rPr>
              <w:t>SMP</w:t>
            </w:r>
          </w:p>
        </w:tc>
        <w:tc>
          <w:tcPr>
            <w:tcW w:w="1704" w:type="dxa"/>
            <w:tcBorders>
              <w:top w:val="nil"/>
              <w:bottom w:val="nil"/>
            </w:tcBorders>
            <w:shd w:val="clear" w:color="auto" w:fill="auto"/>
          </w:tcPr>
          <w:p w:rsidR="001C2E4F" w:rsidRPr="00B53D26" w:rsidRDefault="001C2E4F" w:rsidP="00EA602F">
            <w:pPr>
              <w:pStyle w:val="Default"/>
              <w:jc w:val="center"/>
              <w:rPr>
                <w:rFonts w:asciiTheme="majorHAnsi" w:hAnsiTheme="majorHAnsi"/>
                <w:color w:val="auto"/>
              </w:rPr>
            </w:pPr>
            <w:r w:rsidRPr="00B53D26">
              <w:rPr>
                <w:rFonts w:asciiTheme="majorHAnsi" w:hAnsiTheme="majorHAnsi"/>
                <w:color w:val="auto"/>
              </w:rPr>
              <w:t>142</w:t>
            </w:r>
          </w:p>
        </w:tc>
        <w:tc>
          <w:tcPr>
            <w:tcW w:w="1772" w:type="dxa"/>
            <w:tcBorders>
              <w:top w:val="nil"/>
              <w:bottom w:val="nil"/>
            </w:tcBorders>
            <w:shd w:val="clear" w:color="auto" w:fill="auto"/>
          </w:tcPr>
          <w:p w:rsidR="001C2E4F" w:rsidRPr="00B53D26" w:rsidRDefault="001C2E4F" w:rsidP="00EA602F">
            <w:pPr>
              <w:pStyle w:val="Default"/>
              <w:jc w:val="center"/>
              <w:rPr>
                <w:rFonts w:asciiTheme="majorHAnsi" w:hAnsiTheme="majorHAnsi"/>
                <w:color w:val="auto"/>
              </w:rPr>
            </w:pPr>
            <w:r w:rsidRPr="00B53D26">
              <w:rPr>
                <w:rFonts w:asciiTheme="majorHAnsi" w:hAnsiTheme="majorHAnsi"/>
                <w:color w:val="auto"/>
              </w:rPr>
              <w:t>37,2</w:t>
            </w:r>
          </w:p>
        </w:tc>
      </w:tr>
      <w:tr w:rsidR="001C2E4F" w:rsidRPr="00B53D26" w:rsidTr="00EA602F">
        <w:tc>
          <w:tcPr>
            <w:tcW w:w="563" w:type="dxa"/>
            <w:tcBorders>
              <w:top w:val="nil"/>
              <w:bottom w:val="single" w:sz="4" w:space="0" w:color="000000"/>
            </w:tcBorders>
            <w:shd w:val="clear" w:color="auto" w:fill="auto"/>
          </w:tcPr>
          <w:p w:rsidR="001C2E4F" w:rsidRPr="00B53D26" w:rsidRDefault="001C2E4F" w:rsidP="00EA602F">
            <w:pPr>
              <w:pStyle w:val="Default"/>
              <w:rPr>
                <w:rFonts w:asciiTheme="majorHAnsi" w:hAnsiTheme="majorHAnsi"/>
                <w:color w:val="auto"/>
              </w:rPr>
            </w:pPr>
          </w:p>
        </w:tc>
        <w:tc>
          <w:tcPr>
            <w:tcW w:w="2910" w:type="dxa"/>
            <w:tcBorders>
              <w:top w:val="nil"/>
              <w:bottom w:val="single" w:sz="4" w:space="0" w:color="000000"/>
            </w:tcBorders>
            <w:shd w:val="clear" w:color="auto" w:fill="auto"/>
          </w:tcPr>
          <w:p w:rsidR="001C2E4F" w:rsidRPr="00B53D26" w:rsidRDefault="001C2E4F" w:rsidP="00EA602F">
            <w:pPr>
              <w:pStyle w:val="Default"/>
              <w:rPr>
                <w:rFonts w:asciiTheme="majorHAnsi" w:hAnsiTheme="majorHAnsi"/>
                <w:b/>
                <w:color w:val="auto"/>
              </w:rPr>
            </w:pPr>
          </w:p>
        </w:tc>
        <w:tc>
          <w:tcPr>
            <w:tcW w:w="1821" w:type="dxa"/>
            <w:tcBorders>
              <w:top w:val="nil"/>
              <w:bottom w:val="single" w:sz="4" w:space="0" w:color="000000"/>
            </w:tcBorders>
            <w:shd w:val="clear" w:color="auto" w:fill="auto"/>
          </w:tcPr>
          <w:p w:rsidR="001C2E4F" w:rsidRPr="00B53D26" w:rsidRDefault="001C2E4F" w:rsidP="00EA602F">
            <w:pPr>
              <w:pStyle w:val="Default"/>
              <w:jc w:val="center"/>
              <w:rPr>
                <w:rFonts w:asciiTheme="majorHAnsi" w:hAnsiTheme="majorHAnsi"/>
                <w:color w:val="auto"/>
              </w:rPr>
            </w:pPr>
            <w:r w:rsidRPr="00B53D26">
              <w:rPr>
                <w:rFonts w:asciiTheme="majorHAnsi" w:hAnsiTheme="majorHAnsi"/>
                <w:color w:val="auto"/>
              </w:rPr>
              <w:t>SMA</w:t>
            </w:r>
          </w:p>
        </w:tc>
        <w:tc>
          <w:tcPr>
            <w:tcW w:w="1704" w:type="dxa"/>
            <w:tcBorders>
              <w:top w:val="nil"/>
              <w:bottom w:val="single" w:sz="4" w:space="0" w:color="000000"/>
            </w:tcBorders>
            <w:shd w:val="clear" w:color="auto" w:fill="auto"/>
          </w:tcPr>
          <w:p w:rsidR="001C2E4F" w:rsidRPr="00B53D26" w:rsidRDefault="001C2E4F" w:rsidP="00EA602F">
            <w:pPr>
              <w:pStyle w:val="Default"/>
              <w:jc w:val="center"/>
              <w:rPr>
                <w:rFonts w:asciiTheme="majorHAnsi" w:hAnsiTheme="majorHAnsi"/>
                <w:color w:val="auto"/>
              </w:rPr>
            </w:pPr>
            <w:r w:rsidRPr="00B53D26">
              <w:rPr>
                <w:rFonts w:asciiTheme="majorHAnsi" w:hAnsiTheme="majorHAnsi"/>
                <w:color w:val="auto"/>
              </w:rPr>
              <w:t>28</w:t>
            </w:r>
          </w:p>
        </w:tc>
        <w:tc>
          <w:tcPr>
            <w:tcW w:w="1772" w:type="dxa"/>
            <w:tcBorders>
              <w:top w:val="nil"/>
              <w:bottom w:val="single" w:sz="4" w:space="0" w:color="000000"/>
            </w:tcBorders>
            <w:shd w:val="clear" w:color="auto" w:fill="auto"/>
          </w:tcPr>
          <w:p w:rsidR="001C2E4F" w:rsidRPr="00B53D26" w:rsidRDefault="001C2E4F" w:rsidP="00EA602F">
            <w:pPr>
              <w:pStyle w:val="Default"/>
              <w:jc w:val="center"/>
              <w:rPr>
                <w:rFonts w:asciiTheme="majorHAnsi" w:hAnsiTheme="majorHAnsi"/>
                <w:color w:val="auto"/>
              </w:rPr>
            </w:pPr>
            <w:r w:rsidRPr="00B53D26">
              <w:rPr>
                <w:rFonts w:asciiTheme="majorHAnsi" w:hAnsiTheme="majorHAnsi"/>
                <w:color w:val="auto"/>
              </w:rPr>
              <w:t>7,30</w:t>
            </w:r>
          </w:p>
        </w:tc>
      </w:tr>
      <w:tr w:rsidR="001C2E4F" w:rsidRPr="00B53D26" w:rsidTr="00EA602F">
        <w:tc>
          <w:tcPr>
            <w:tcW w:w="563" w:type="dxa"/>
            <w:tcBorders>
              <w:top w:val="single" w:sz="4" w:space="0" w:color="000000"/>
              <w:bottom w:val="nil"/>
            </w:tcBorders>
            <w:shd w:val="clear" w:color="auto" w:fill="auto"/>
          </w:tcPr>
          <w:p w:rsidR="001C2E4F" w:rsidRPr="00B53D26" w:rsidRDefault="001C2E4F" w:rsidP="00EA602F">
            <w:pPr>
              <w:pStyle w:val="Default"/>
              <w:jc w:val="center"/>
              <w:rPr>
                <w:rFonts w:asciiTheme="majorHAnsi" w:hAnsiTheme="majorHAnsi"/>
                <w:color w:val="auto"/>
              </w:rPr>
            </w:pPr>
          </w:p>
        </w:tc>
        <w:tc>
          <w:tcPr>
            <w:tcW w:w="2910" w:type="dxa"/>
            <w:tcBorders>
              <w:top w:val="single" w:sz="4" w:space="0" w:color="000000"/>
              <w:bottom w:val="nil"/>
            </w:tcBorders>
            <w:shd w:val="clear" w:color="auto" w:fill="auto"/>
          </w:tcPr>
          <w:p w:rsidR="001C2E4F" w:rsidRPr="00B53D26" w:rsidRDefault="001C2E4F" w:rsidP="00EA602F">
            <w:pPr>
              <w:pStyle w:val="Default"/>
              <w:rPr>
                <w:rFonts w:asciiTheme="majorHAnsi" w:hAnsiTheme="majorHAnsi"/>
                <w:b/>
                <w:color w:val="auto"/>
              </w:rPr>
            </w:pPr>
            <w:r w:rsidRPr="00B53D26">
              <w:rPr>
                <w:rFonts w:asciiTheme="majorHAnsi" w:hAnsiTheme="majorHAnsi"/>
                <w:b/>
                <w:color w:val="auto"/>
              </w:rPr>
              <w:t>Pekerjaan</w:t>
            </w:r>
          </w:p>
        </w:tc>
        <w:tc>
          <w:tcPr>
            <w:tcW w:w="1821" w:type="dxa"/>
            <w:tcBorders>
              <w:top w:val="single" w:sz="4" w:space="0" w:color="000000"/>
              <w:bottom w:val="nil"/>
            </w:tcBorders>
            <w:shd w:val="clear" w:color="auto" w:fill="auto"/>
          </w:tcPr>
          <w:p w:rsidR="001C2E4F" w:rsidRPr="00B53D26" w:rsidRDefault="001C2E4F" w:rsidP="00EA602F">
            <w:pPr>
              <w:pStyle w:val="Default"/>
              <w:jc w:val="center"/>
              <w:rPr>
                <w:rFonts w:asciiTheme="majorHAnsi" w:hAnsiTheme="majorHAnsi"/>
                <w:color w:val="auto"/>
              </w:rPr>
            </w:pPr>
            <w:r w:rsidRPr="00B53D26">
              <w:rPr>
                <w:rFonts w:asciiTheme="majorHAnsi" w:hAnsiTheme="majorHAnsi"/>
                <w:color w:val="auto"/>
              </w:rPr>
              <w:t>Bekerja</w:t>
            </w:r>
          </w:p>
        </w:tc>
        <w:tc>
          <w:tcPr>
            <w:tcW w:w="1704" w:type="dxa"/>
            <w:tcBorders>
              <w:top w:val="single" w:sz="4" w:space="0" w:color="000000"/>
              <w:bottom w:val="nil"/>
            </w:tcBorders>
            <w:shd w:val="clear" w:color="auto" w:fill="auto"/>
          </w:tcPr>
          <w:p w:rsidR="001C2E4F" w:rsidRPr="00B53D26" w:rsidRDefault="001C2E4F" w:rsidP="00EA602F">
            <w:pPr>
              <w:pStyle w:val="Default"/>
              <w:jc w:val="center"/>
              <w:rPr>
                <w:rFonts w:asciiTheme="majorHAnsi" w:hAnsiTheme="majorHAnsi"/>
                <w:color w:val="auto"/>
              </w:rPr>
            </w:pPr>
            <w:r w:rsidRPr="00B53D26">
              <w:rPr>
                <w:rFonts w:asciiTheme="majorHAnsi" w:hAnsiTheme="majorHAnsi"/>
                <w:color w:val="auto"/>
              </w:rPr>
              <w:t>86</w:t>
            </w:r>
          </w:p>
        </w:tc>
        <w:tc>
          <w:tcPr>
            <w:tcW w:w="1772" w:type="dxa"/>
            <w:tcBorders>
              <w:top w:val="single" w:sz="4" w:space="0" w:color="000000"/>
              <w:bottom w:val="nil"/>
            </w:tcBorders>
            <w:shd w:val="clear" w:color="auto" w:fill="auto"/>
          </w:tcPr>
          <w:p w:rsidR="001C2E4F" w:rsidRPr="00B53D26" w:rsidRDefault="001C2E4F" w:rsidP="00EA602F">
            <w:pPr>
              <w:pStyle w:val="Default"/>
              <w:jc w:val="center"/>
              <w:rPr>
                <w:rFonts w:asciiTheme="majorHAnsi" w:hAnsiTheme="majorHAnsi"/>
                <w:color w:val="auto"/>
              </w:rPr>
            </w:pPr>
            <w:r w:rsidRPr="00B53D26">
              <w:rPr>
                <w:rFonts w:asciiTheme="majorHAnsi" w:hAnsiTheme="majorHAnsi"/>
                <w:color w:val="auto"/>
              </w:rPr>
              <w:t>23,0</w:t>
            </w:r>
          </w:p>
        </w:tc>
      </w:tr>
      <w:tr w:rsidR="001C2E4F" w:rsidRPr="00B53D26" w:rsidTr="00EA602F">
        <w:tc>
          <w:tcPr>
            <w:tcW w:w="563" w:type="dxa"/>
            <w:tcBorders>
              <w:top w:val="nil"/>
              <w:bottom w:val="single" w:sz="4" w:space="0" w:color="000000"/>
            </w:tcBorders>
            <w:shd w:val="clear" w:color="auto" w:fill="auto"/>
          </w:tcPr>
          <w:p w:rsidR="001C2E4F" w:rsidRPr="00B53D26" w:rsidRDefault="001C2E4F" w:rsidP="00EA602F">
            <w:pPr>
              <w:pStyle w:val="Default"/>
              <w:jc w:val="center"/>
              <w:rPr>
                <w:rFonts w:asciiTheme="majorHAnsi" w:hAnsiTheme="majorHAnsi"/>
                <w:color w:val="auto"/>
              </w:rPr>
            </w:pPr>
          </w:p>
        </w:tc>
        <w:tc>
          <w:tcPr>
            <w:tcW w:w="2910" w:type="dxa"/>
            <w:tcBorders>
              <w:top w:val="nil"/>
              <w:bottom w:val="single" w:sz="4" w:space="0" w:color="000000"/>
            </w:tcBorders>
            <w:shd w:val="clear" w:color="auto" w:fill="auto"/>
          </w:tcPr>
          <w:p w:rsidR="001C2E4F" w:rsidRPr="00B53D26" w:rsidRDefault="001C2E4F" w:rsidP="00EA602F">
            <w:pPr>
              <w:pStyle w:val="Default"/>
              <w:rPr>
                <w:rFonts w:asciiTheme="majorHAnsi" w:hAnsiTheme="majorHAnsi"/>
                <w:b/>
                <w:color w:val="auto"/>
              </w:rPr>
            </w:pPr>
          </w:p>
        </w:tc>
        <w:tc>
          <w:tcPr>
            <w:tcW w:w="1821" w:type="dxa"/>
            <w:tcBorders>
              <w:top w:val="nil"/>
              <w:bottom w:val="single" w:sz="4" w:space="0" w:color="000000"/>
            </w:tcBorders>
            <w:shd w:val="clear" w:color="auto" w:fill="auto"/>
          </w:tcPr>
          <w:p w:rsidR="001C2E4F" w:rsidRPr="00B53D26" w:rsidRDefault="001C2E4F" w:rsidP="00EA602F">
            <w:pPr>
              <w:pStyle w:val="Default"/>
              <w:jc w:val="center"/>
              <w:rPr>
                <w:rFonts w:asciiTheme="majorHAnsi" w:hAnsiTheme="majorHAnsi"/>
                <w:color w:val="auto"/>
              </w:rPr>
            </w:pPr>
            <w:r w:rsidRPr="00B53D26">
              <w:rPr>
                <w:rFonts w:asciiTheme="majorHAnsi" w:hAnsiTheme="majorHAnsi"/>
                <w:color w:val="auto"/>
              </w:rPr>
              <w:t>Tidak bekerja</w:t>
            </w:r>
          </w:p>
        </w:tc>
        <w:tc>
          <w:tcPr>
            <w:tcW w:w="1704" w:type="dxa"/>
            <w:tcBorders>
              <w:top w:val="nil"/>
              <w:bottom w:val="single" w:sz="4" w:space="0" w:color="000000"/>
            </w:tcBorders>
            <w:shd w:val="clear" w:color="auto" w:fill="auto"/>
          </w:tcPr>
          <w:p w:rsidR="001C2E4F" w:rsidRPr="00B53D26" w:rsidRDefault="001C2E4F" w:rsidP="00EA602F">
            <w:pPr>
              <w:pStyle w:val="Default"/>
              <w:jc w:val="center"/>
              <w:rPr>
                <w:rFonts w:asciiTheme="majorHAnsi" w:hAnsiTheme="majorHAnsi"/>
                <w:color w:val="auto"/>
              </w:rPr>
            </w:pPr>
            <w:r w:rsidRPr="00B53D26">
              <w:rPr>
                <w:rFonts w:asciiTheme="majorHAnsi" w:hAnsiTheme="majorHAnsi"/>
                <w:color w:val="auto"/>
              </w:rPr>
              <w:t>296</w:t>
            </w:r>
          </w:p>
        </w:tc>
        <w:tc>
          <w:tcPr>
            <w:tcW w:w="1772" w:type="dxa"/>
            <w:tcBorders>
              <w:top w:val="nil"/>
              <w:bottom w:val="single" w:sz="4" w:space="0" w:color="000000"/>
            </w:tcBorders>
            <w:shd w:val="clear" w:color="auto" w:fill="auto"/>
          </w:tcPr>
          <w:p w:rsidR="001C2E4F" w:rsidRPr="00B53D26" w:rsidRDefault="001C2E4F" w:rsidP="00EA602F">
            <w:pPr>
              <w:pStyle w:val="Default"/>
              <w:jc w:val="center"/>
              <w:rPr>
                <w:rFonts w:asciiTheme="majorHAnsi" w:hAnsiTheme="majorHAnsi"/>
                <w:color w:val="auto"/>
                <w:lang w:val="id-ID"/>
              </w:rPr>
            </w:pPr>
            <w:r w:rsidRPr="00B53D26">
              <w:rPr>
                <w:rFonts w:asciiTheme="majorHAnsi" w:hAnsiTheme="majorHAnsi"/>
                <w:color w:val="auto"/>
              </w:rPr>
              <w:t>77,0</w:t>
            </w:r>
          </w:p>
        </w:tc>
      </w:tr>
      <w:tr w:rsidR="001C2E4F" w:rsidRPr="00B53D26" w:rsidTr="00EA602F">
        <w:tc>
          <w:tcPr>
            <w:tcW w:w="563" w:type="dxa"/>
            <w:tcBorders>
              <w:top w:val="single" w:sz="4" w:space="0" w:color="000000"/>
              <w:bottom w:val="nil"/>
            </w:tcBorders>
            <w:shd w:val="clear" w:color="auto" w:fill="auto"/>
          </w:tcPr>
          <w:p w:rsidR="001C2E4F" w:rsidRPr="00B53D26" w:rsidRDefault="001C2E4F" w:rsidP="00EA602F">
            <w:pPr>
              <w:pStyle w:val="Default"/>
              <w:jc w:val="center"/>
              <w:rPr>
                <w:rFonts w:asciiTheme="majorHAnsi" w:hAnsiTheme="majorHAnsi"/>
                <w:color w:val="auto"/>
              </w:rPr>
            </w:pPr>
          </w:p>
        </w:tc>
        <w:tc>
          <w:tcPr>
            <w:tcW w:w="2910" w:type="dxa"/>
            <w:tcBorders>
              <w:top w:val="single" w:sz="4" w:space="0" w:color="000000"/>
              <w:bottom w:val="nil"/>
            </w:tcBorders>
            <w:shd w:val="clear" w:color="auto" w:fill="auto"/>
          </w:tcPr>
          <w:p w:rsidR="001C2E4F" w:rsidRPr="00B53D26" w:rsidRDefault="001C2E4F" w:rsidP="00EA602F">
            <w:pPr>
              <w:pStyle w:val="Default"/>
              <w:rPr>
                <w:rFonts w:asciiTheme="majorHAnsi" w:hAnsiTheme="majorHAnsi"/>
                <w:b/>
                <w:color w:val="auto"/>
              </w:rPr>
            </w:pPr>
            <w:r w:rsidRPr="00B53D26">
              <w:rPr>
                <w:rFonts w:asciiTheme="majorHAnsi" w:hAnsiTheme="majorHAnsi"/>
                <w:b/>
                <w:color w:val="auto"/>
              </w:rPr>
              <w:t>Penghasilan</w:t>
            </w:r>
          </w:p>
        </w:tc>
        <w:tc>
          <w:tcPr>
            <w:tcW w:w="1821" w:type="dxa"/>
            <w:tcBorders>
              <w:top w:val="single" w:sz="4" w:space="0" w:color="000000"/>
              <w:bottom w:val="nil"/>
            </w:tcBorders>
            <w:shd w:val="clear" w:color="auto" w:fill="auto"/>
          </w:tcPr>
          <w:p w:rsidR="001C2E4F" w:rsidRPr="00B53D26" w:rsidRDefault="001C2E4F" w:rsidP="00EA602F">
            <w:pPr>
              <w:pStyle w:val="Default"/>
              <w:jc w:val="center"/>
              <w:rPr>
                <w:rFonts w:asciiTheme="majorHAnsi" w:hAnsiTheme="majorHAnsi"/>
                <w:color w:val="auto"/>
              </w:rPr>
            </w:pPr>
            <w:r w:rsidRPr="00B53D26">
              <w:rPr>
                <w:rFonts w:asciiTheme="majorHAnsi" w:hAnsiTheme="majorHAnsi"/>
                <w:color w:val="auto"/>
              </w:rPr>
              <w:t>&lt; UMR</w:t>
            </w:r>
          </w:p>
        </w:tc>
        <w:tc>
          <w:tcPr>
            <w:tcW w:w="1704" w:type="dxa"/>
            <w:tcBorders>
              <w:top w:val="single" w:sz="4" w:space="0" w:color="000000"/>
              <w:bottom w:val="nil"/>
            </w:tcBorders>
            <w:shd w:val="clear" w:color="auto" w:fill="auto"/>
          </w:tcPr>
          <w:p w:rsidR="001C2E4F" w:rsidRPr="00B53D26" w:rsidRDefault="001C2E4F" w:rsidP="00EA602F">
            <w:pPr>
              <w:pStyle w:val="Default"/>
              <w:jc w:val="center"/>
              <w:rPr>
                <w:rFonts w:asciiTheme="majorHAnsi" w:hAnsiTheme="majorHAnsi"/>
                <w:color w:val="auto"/>
              </w:rPr>
            </w:pPr>
            <w:r w:rsidRPr="00B53D26">
              <w:rPr>
                <w:rFonts w:asciiTheme="majorHAnsi" w:hAnsiTheme="majorHAnsi"/>
                <w:color w:val="auto"/>
              </w:rPr>
              <w:t>286</w:t>
            </w:r>
          </w:p>
        </w:tc>
        <w:tc>
          <w:tcPr>
            <w:tcW w:w="1772" w:type="dxa"/>
            <w:tcBorders>
              <w:top w:val="single" w:sz="4" w:space="0" w:color="000000"/>
              <w:bottom w:val="nil"/>
            </w:tcBorders>
            <w:shd w:val="clear" w:color="auto" w:fill="auto"/>
          </w:tcPr>
          <w:p w:rsidR="001C2E4F" w:rsidRPr="00B53D26" w:rsidRDefault="001C2E4F" w:rsidP="00EA602F">
            <w:pPr>
              <w:pStyle w:val="Default"/>
              <w:jc w:val="center"/>
              <w:rPr>
                <w:rFonts w:asciiTheme="majorHAnsi" w:hAnsiTheme="majorHAnsi"/>
                <w:color w:val="auto"/>
              </w:rPr>
            </w:pPr>
            <w:r w:rsidRPr="00B53D26">
              <w:rPr>
                <w:rFonts w:asciiTheme="majorHAnsi" w:hAnsiTheme="majorHAnsi"/>
                <w:color w:val="auto"/>
              </w:rPr>
              <w:t>74,8</w:t>
            </w:r>
          </w:p>
        </w:tc>
      </w:tr>
      <w:tr w:rsidR="001C2E4F" w:rsidRPr="00B53D26" w:rsidTr="00EA602F">
        <w:tc>
          <w:tcPr>
            <w:tcW w:w="563" w:type="dxa"/>
            <w:tcBorders>
              <w:top w:val="nil"/>
              <w:bottom w:val="single" w:sz="4" w:space="0" w:color="000000"/>
            </w:tcBorders>
            <w:shd w:val="clear" w:color="auto" w:fill="auto"/>
          </w:tcPr>
          <w:p w:rsidR="001C2E4F" w:rsidRPr="00B53D26" w:rsidRDefault="001C2E4F" w:rsidP="00EA602F">
            <w:pPr>
              <w:pStyle w:val="Default"/>
              <w:jc w:val="center"/>
              <w:rPr>
                <w:rFonts w:asciiTheme="majorHAnsi" w:hAnsiTheme="majorHAnsi"/>
                <w:color w:val="auto"/>
              </w:rPr>
            </w:pPr>
          </w:p>
        </w:tc>
        <w:tc>
          <w:tcPr>
            <w:tcW w:w="2910" w:type="dxa"/>
            <w:tcBorders>
              <w:top w:val="nil"/>
              <w:bottom w:val="single" w:sz="4" w:space="0" w:color="000000"/>
            </w:tcBorders>
            <w:shd w:val="clear" w:color="auto" w:fill="auto"/>
          </w:tcPr>
          <w:p w:rsidR="001C2E4F" w:rsidRPr="00B53D26" w:rsidRDefault="001C2E4F" w:rsidP="00EA602F">
            <w:pPr>
              <w:pStyle w:val="Default"/>
              <w:rPr>
                <w:rFonts w:asciiTheme="majorHAnsi" w:hAnsiTheme="majorHAnsi"/>
                <w:b/>
                <w:color w:val="auto"/>
              </w:rPr>
            </w:pPr>
          </w:p>
        </w:tc>
        <w:tc>
          <w:tcPr>
            <w:tcW w:w="1821" w:type="dxa"/>
            <w:tcBorders>
              <w:top w:val="nil"/>
              <w:bottom w:val="single" w:sz="4" w:space="0" w:color="000000"/>
            </w:tcBorders>
            <w:shd w:val="clear" w:color="auto" w:fill="auto"/>
          </w:tcPr>
          <w:p w:rsidR="001C2E4F" w:rsidRPr="00B53D26" w:rsidRDefault="001C2E4F" w:rsidP="00EA602F">
            <w:pPr>
              <w:pStyle w:val="Default"/>
              <w:jc w:val="center"/>
              <w:rPr>
                <w:rFonts w:asciiTheme="majorHAnsi" w:hAnsiTheme="majorHAnsi"/>
                <w:color w:val="auto"/>
              </w:rPr>
            </w:pPr>
            <w:r w:rsidRPr="00B53D26">
              <w:rPr>
                <w:rFonts w:asciiTheme="majorHAnsi" w:hAnsiTheme="majorHAnsi"/>
                <w:color w:val="auto"/>
              </w:rPr>
              <w:t>≥ UMR</w:t>
            </w:r>
          </w:p>
        </w:tc>
        <w:tc>
          <w:tcPr>
            <w:tcW w:w="1704" w:type="dxa"/>
            <w:tcBorders>
              <w:top w:val="nil"/>
              <w:bottom w:val="single" w:sz="4" w:space="0" w:color="000000"/>
            </w:tcBorders>
            <w:shd w:val="clear" w:color="auto" w:fill="auto"/>
          </w:tcPr>
          <w:p w:rsidR="001C2E4F" w:rsidRPr="00B53D26" w:rsidRDefault="001C2E4F" w:rsidP="00EA602F">
            <w:pPr>
              <w:pStyle w:val="Default"/>
              <w:jc w:val="center"/>
              <w:rPr>
                <w:rFonts w:asciiTheme="majorHAnsi" w:hAnsiTheme="majorHAnsi"/>
                <w:color w:val="auto"/>
              </w:rPr>
            </w:pPr>
            <w:r w:rsidRPr="00B53D26">
              <w:rPr>
                <w:rFonts w:asciiTheme="majorHAnsi" w:hAnsiTheme="majorHAnsi"/>
                <w:color w:val="auto"/>
              </w:rPr>
              <w:t>96</w:t>
            </w:r>
          </w:p>
        </w:tc>
        <w:tc>
          <w:tcPr>
            <w:tcW w:w="1772" w:type="dxa"/>
            <w:tcBorders>
              <w:top w:val="nil"/>
              <w:bottom w:val="single" w:sz="4" w:space="0" w:color="000000"/>
            </w:tcBorders>
            <w:shd w:val="clear" w:color="auto" w:fill="auto"/>
          </w:tcPr>
          <w:p w:rsidR="001C2E4F" w:rsidRPr="00B53D26" w:rsidRDefault="001C2E4F" w:rsidP="00EA602F">
            <w:pPr>
              <w:pStyle w:val="Default"/>
              <w:jc w:val="center"/>
              <w:rPr>
                <w:rFonts w:asciiTheme="majorHAnsi" w:hAnsiTheme="majorHAnsi"/>
                <w:color w:val="auto"/>
                <w:lang w:val="id-ID"/>
              </w:rPr>
            </w:pPr>
            <w:r w:rsidRPr="00B53D26">
              <w:rPr>
                <w:rFonts w:asciiTheme="majorHAnsi" w:hAnsiTheme="majorHAnsi"/>
                <w:color w:val="auto"/>
              </w:rPr>
              <w:t>25,2</w:t>
            </w:r>
          </w:p>
        </w:tc>
      </w:tr>
      <w:tr w:rsidR="001C2E4F" w:rsidRPr="00B53D26" w:rsidTr="00EA602F">
        <w:tc>
          <w:tcPr>
            <w:tcW w:w="563" w:type="dxa"/>
            <w:tcBorders>
              <w:top w:val="single" w:sz="4" w:space="0" w:color="000000"/>
              <w:bottom w:val="nil"/>
            </w:tcBorders>
            <w:shd w:val="clear" w:color="auto" w:fill="auto"/>
          </w:tcPr>
          <w:p w:rsidR="001C2E4F" w:rsidRPr="00B53D26" w:rsidRDefault="001C2E4F" w:rsidP="00EA602F">
            <w:pPr>
              <w:pStyle w:val="Default"/>
              <w:jc w:val="center"/>
              <w:rPr>
                <w:rFonts w:asciiTheme="majorHAnsi" w:hAnsiTheme="majorHAnsi"/>
                <w:color w:val="auto"/>
              </w:rPr>
            </w:pPr>
          </w:p>
        </w:tc>
        <w:tc>
          <w:tcPr>
            <w:tcW w:w="2910" w:type="dxa"/>
            <w:tcBorders>
              <w:top w:val="single" w:sz="4" w:space="0" w:color="000000"/>
              <w:bottom w:val="nil"/>
            </w:tcBorders>
            <w:shd w:val="clear" w:color="auto" w:fill="auto"/>
          </w:tcPr>
          <w:p w:rsidR="001C2E4F" w:rsidRPr="00B53D26" w:rsidRDefault="001C2E4F" w:rsidP="00EA602F">
            <w:pPr>
              <w:pStyle w:val="Default"/>
              <w:rPr>
                <w:rFonts w:asciiTheme="majorHAnsi" w:hAnsiTheme="majorHAnsi"/>
                <w:b/>
                <w:color w:val="auto"/>
              </w:rPr>
            </w:pPr>
            <w:r w:rsidRPr="00B53D26">
              <w:rPr>
                <w:rFonts w:asciiTheme="majorHAnsi" w:hAnsiTheme="majorHAnsi"/>
                <w:b/>
                <w:color w:val="auto"/>
              </w:rPr>
              <w:t>Suku</w:t>
            </w:r>
          </w:p>
        </w:tc>
        <w:tc>
          <w:tcPr>
            <w:tcW w:w="1821" w:type="dxa"/>
            <w:tcBorders>
              <w:top w:val="single" w:sz="4" w:space="0" w:color="000000"/>
              <w:bottom w:val="nil"/>
            </w:tcBorders>
            <w:shd w:val="clear" w:color="auto" w:fill="auto"/>
          </w:tcPr>
          <w:p w:rsidR="001C2E4F" w:rsidRPr="00B53D26" w:rsidRDefault="001C2E4F" w:rsidP="00EA602F">
            <w:pPr>
              <w:pStyle w:val="Default"/>
              <w:jc w:val="center"/>
              <w:rPr>
                <w:rFonts w:asciiTheme="majorHAnsi" w:hAnsiTheme="majorHAnsi"/>
                <w:color w:val="auto"/>
              </w:rPr>
            </w:pPr>
            <w:r w:rsidRPr="00B53D26">
              <w:rPr>
                <w:rFonts w:asciiTheme="majorHAnsi" w:hAnsiTheme="majorHAnsi"/>
                <w:color w:val="auto"/>
              </w:rPr>
              <w:t>Melayu</w:t>
            </w:r>
          </w:p>
        </w:tc>
        <w:tc>
          <w:tcPr>
            <w:tcW w:w="1704" w:type="dxa"/>
            <w:tcBorders>
              <w:top w:val="single" w:sz="4" w:space="0" w:color="000000"/>
              <w:bottom w:val="nil"/>
            </w:tcBorders>
            <w:shd w:val="clear" w:color="auto" w:fill="auto"/>
          </w:tcPr>
          <w:p w:rsidR="001C2E4F" w:rsidRPr="00B53D26" w:rsidRDefault="001C2E4F" w:rsidP="00EA602F">
            <w:pPr>
              <w:pStyle w:val="Default"/>
              <w:jc w:val="center"/>
              <w:rPr>
                <w:rFonts w:asciiTheme="majorHAnsi" w:hAnsiTheme="majorHAnsi"/>
                <w:color w:val="auto"/>
              </w:rPr>
            </w:pPr>
            <w:r w:rsidRPr="00B53D26">
              <w:rPr>
                <w:rFonts w:asciiTheme="majorHAnsi" w:hAnsiTheme="majorHAnsi"/>
                <w:color w:val="auto"/>
              </w:rPr>
              <w:t>197</w:t>
            </w:r>
          </w:p>
        </w:tc>
        <w:tc>
          <w:tcPr>
            <w:tcW w:w="1772" w:type="dxa"/>
            <w:tcBorders>
              <w:top w:val="single" w:sz="4" w:space="0" w:color="000000"/>
              <w:bottom w:val="nil"/>
            </w:tcBorders>
            <w:shd w:val="clear" w:color="auto" w:fill="auto"/>
          </w:tcPr>
          <w:p w:rsidR="001C2E4F" w:rsidRPr="00B53D26" w:rsidRDefault="001C2E4F" w:rsidP="00EA602F">
            <w:pPr>
              <w:pStyle w:val="Default"/>
              <w:jc w:val="center"/>
              <w:rPr>
                <w:rFonts w:asciiTheme="majorHAnsi" w:hAnsiTheme="majorHAnsi"/>
                <w:color w:val="auto"/>
              </w:rPr>
            </w:pPr>
            <w:r w:rsidRPr="00B53D26">
              <w:rPr>
                <w:rFonts w:asciiTheme="majorHAnsi" w:hAnsiTheme="majorHAnsi"/>
                <w:color w:val="auto"/>
              </w:rPr>
              <w:t>51,6</w:t>
            </w:r>
          </w:p>
        </w:tc>
      </w:tr>
      <w:tr w:rsidR="001C2E4F" w:rsidRPr="00B53D26" w:rsidTr="00EA602F">
        <w:tc>
          <w:tcPr>
            <w:tcW w:w="563" w:type="dxa"/>
            <w:tcBorders>
              <w:top w:val="nil"/>
              <w:bottom w:val="nil"/>
            </w:tcBorders>
            <w:shd w:val="clear" w:color="auto" w:fill="auto"/>
          </w:tcPr>
          <w:p w:rsidR="001C2E4F" w:rsidRPr="00B53D26" w:rsidRDefault="001C2E4F" w:rsidP="00EA602F">
            <w:pPr>
              <w:pStyle w:val="Default"/>
              <w:jc w:val="center"/>
              <w:rPr>
                <w:rFonts w:asciiTheme="majorHAnsi" w:hAnsiTheme="majorHAnsi"/>
                <w:color w:val="auto"/>
              </w:rPr>
            </w:pPr>
          </w:p>
        </w:tc>
        <w:tc>
          <w:tcPr>
            <w:tcW w:w="2910" w:type="dxa"/>
            <w:tcBorders>
              <w:top w:val="nil"/>
              <w:bottom w:val="nil"/>
            </w:tcBorders>
            <w:shd w:val="clear" w:color="auto" w:fill="auto"/>
          </w:tcPr>
          <w:p w:rsidR="001C2E4F" w:rsidRPr="00B53D26" w:rsidRDefault="001C2E4F" w:rsidP="00EA602F">
            <w:pPr>
              <w:pStyle w:val="Default"/>
              <w:rPr>
                <w:rFonts w:asciiTheme="majorHAnsi" w:hAnsiTheme="majorHAnsi"/>
                <w:b/>
                <w:color w:val="auto"/>
              </w:rPr>
            </w:pPr>
          </w:p>
        </w:tc>
        <w:tc>
          <w:tcPr>
            <w:tcW w:w="1821" w:type="dxa"/>
            <w:tcBorders>
              <w:top w:val="nil"/>
              <w:bottom w:val="nil"/>
            </w:tcBorders>
            <w:shd w:val="clear" w:color="auto" w:fill="auto"/>
          </w:tcPr>
          <w:p w:rsidR="001C2E4F" w:rsidRPr="00B53D26" w:rsidRDefault="001C2E4F" w:rsidP="00EA602F">
            <w:pPr>
              <w:pStyle w:val="Default"/>
              <w:jc w:val="center"/>
              <w:rPr>
                <w:rFonts w:asciiTheme="majorHAnsi" w:hAnsiTheme="majorHAnsi"/>
                <w:color w:val="auto"/>
              </w:rPr>
            </w:pPr>
            <w:r w:rsidRPr="00B53D26">
              <w:rPr>
                <w:rFonts w:asciiTheme="majorHAnsi" w:hAnsiTheme="majorHAnsi"/>
                <w:color w:val="auto"/>
              </w:rPr>
              <w:t>Jawa</w:t>
            </w:r>
          </w:p>
        </w:tc>
        <w:tc>
          <w:tcPr>
            <w:tcW w:w="1704" w:type="dxa"/>
            <w:tcBorders>
              <w:top w:val="nil"/>
              <w:bottom w:val="nil"/>
            </w:tcBorders>
            <w:shd w:val="clear" w:color="auto" w:fill="auto"/>
          </w:tcPr>
          <w:p w:rsidR="001C2E4F" w:rsidRPr="00B53D26" w:rsidRDefault="001C2E4F" w:rsidP="00EA602F">
            <w:pPr>
              <w:pStyle w:val="Default"/>
              <w:jc w:val="center"/>
              <w:rPr>
                <w:rFonts w:asciiTheme="majorHAnsi" w:hAnsiTheme="majorHAnsi"/>
                <w:color w:val="auto"/>
              </w:rPr>
            </w:pPr>
            <w:r w:rsidRPr="00B53D26">
              <w:rPr>
                <w:rFonts w:asciiTheme="majorHAnsi" w:hAnsiTheme="majorHAnsi"/>
                <w:color w:val="auto"/>
              </w:rPr>
              <w:t>88</w:t>
            </w:r>
          </w:p>
        </w:tc>
        <w:tc>
          <w:tcPr>
            <w:tcW w:w="1772" w:type="dxa"/>
            <w:tcBorders>
              <w:top w:val="nil"/>
              <w:bottom w:val="nil"/>
            </w:tcBorders>
            <w:shd w:val="clear" w:color="auto" w:fill="auto"/>
          </w:tcPr>
          <w:p w:rsidR="001C2E4F" w:rsidRPr="00B53D26" w:rsidRDefault="001C2E4F" w:rsidP="00EA602F">
            <w:pPr>
              <w:pStyle w:val="Default"/>
              <w:jc w:val="center"/>
              <w:rPr>
                <w:rFonts w:asciiTheme="majorHAnsi" w:hAnsiTheme="majorHAnsi"/>
                <w:color w:val="auto"/>
              </w:rPr>
            </w:pPr>
            <w:r w:rsidRPr="00B53D26">
              <w:rPr>
                <w:rFonts w:asciiTheme="majorHAnsi" w:hAnsiTheme="majorHAnsi"/>
                <w:color w:val="auto"/>
              </w:rPr>
              <w:t>23,0</w:t>
            </w:r>
          </w:p>
        </w:tc>
      </w:tr>
      <w:tr w:rsidR="001C2E4F" w:rsidRPr="00B53D26" w:rsidTr="00EA602F">
        <w:tc>
          <w:tcPr>
            <w:tcW w:w="563" w:type="dxa"/>
            <w:tcBorders>
              <w:top w:val="nil"/>
              <w:bottom w:val="nil"/>
            </w:tcBorders>
            <w:shd w:val="clear" w:color="auto" w:fill="auto"/>
          </w:tcPr>
          <w:p w:rsidR="001C2E4F" w:rsidRPr="00B53D26" w:rsidRDefault="001C2E4F" w:rsidP="00EA602F">
            <w:pPr>
              <w:pStyle w:val="Default"/>
              <w:jc w:val="center"/>
              <w:rPr>
                <w:rFonts w:asciiTheme="majorHAnsi" w:hAnsiTheme="majorHAnsi"/>
                <w:color w:val="auto"/>
              </w:rPr>
            </w:pPr>
          </w:p>
        </w:tc>
        <w:tc>
          <w:tcPr>
            <w:tcW w:w="2910" w:type="dxa"/>
            <w:tcBorders>
              <w:top w:val="nil"/>
              <w:bottom w:val="nil"/>
            </w:tcBorders>
            <w:shd w:val="clear" w:color="auto" w:fill="auto"/>
          </w:tcPr>
          <w:p w:rsidR="001C2E4F" w:rsidRPr="00B53D26" w:rsidRDefault="001C2E4F" w:rsidP="00EA602F">
            <w:pPr>
              <w:pStyle w:val="Default"/>
              <w:rPr>
                <w:rFonts w:asciiTheme="majorHAnsi" w:hAnsiTheme="majorHAnsi"/>
                <w:b/>
                <w:color w:val="auto"/>
              </w:rPr>
            </w:pPr>
          </w:p>
        </w:tc>
        <w:tc>
          <w:tcPr>
            <w:tcW w:w="1821" w:type="dxa"/>
            <w:tcBorders>
              <w:top w:val="nil"/>
              <w:bottom w:val="nil"/>
            </w:tcBorders>
            <w:shd w:val="clear" w:color="auto" w:fill="auto"/>
          </w:tcPr>
          <w:p w:rsidR="001C2E4F" w:rsidRPr="00B53D26" w:rsidRDefault="001C2E4F" w:rsidP="00EA602F">
            <w:pPr>
              <w:pStyle w:val="Default"/>
              <w:jc w:val="center"/>
              <w:rPr>
                <w:rFonts w:asciiTheme="majorHAnsi" w:hAnsiTheme="majorHAnsi"/>
                <w:color w:val="auto"/>
              </w:rPr>
            </w:pPr>
            <w:r w:rsidRPr="00B53D26">
              <w:rPr>
                <w:rFonts w:asciiTheme="majorHAnsi" w:hAnsiTheme="majorHAnsi"/>
                <w:color w:val="auto"/>
              </w:rPr>
              <w:t>Minang</w:t>
            </w:r>
          </w:p>
        </w:tc>
        <w:tc>
          <w:tcPr>
            <w:tcW w:w="1704" w:type="dxa"/>
            <w:tcBorders>
              <w:top w:val="nil"/>
              <w:bottom w:val="nil"/>
            </w:tcBorders>
            <w:shd w:val="clear" w:color="auto" w:fill="auto"/>
          </w:tcPr>
          <w:p w:rsidR="001C2E4F" w:rsidRPr="00B53D26" w:rsidRDefault="001C2E4F" w:rsidP="00EA602F">
            <w:pPr>
              <w:pStyle w:val="Default"/>
              <w:jc w:val="center"/>
              <w:rPr>
                <w:rFonts w:asciiTheme="majorHAnsi" w:hAnsiTheme="majorHAnsi"/>
                <w:color w:val="auto"/>
              </w:rPr>
            </w:pPr>
            <w:r w:rsidRPr="00B53D26">
              <w:rPr>
                <w:rFonts w:asciiTheme="majorHAnsi" w:hAnsiTheme="majorHAnsi"/>
                <w:color w:val="auto"/>
              </w:rPr>
              <w:t>57</w:t>
            </w:r>
          </w:p>
        </w:tc>
        <w:tc>
          <w:tcPr>
            <w:tcW w:w="1772" w:type="dxa"/>
            <w:tcBorders>
              <w:top w:val="nil"/>
              <w:bottom w:val="nil"/>
            </w:tcBorders>
            <w:shd w:val="clear" w:color="auto" w:fill="auto"/>
          </w:tcPr>
          <w:p w:rsidR="001C2E4F" w:rsidRPr="00B53D26" w:rsidRDefault="001C2E4F" w:rsidP="00EA602F">
            <w:pPr>
              <w:pStyle w:val="Default"/>
              <w:jc w:val="center"/>
              <w:rPr>
                <w:rFonts w:asciiTheme="majorHAnsi" w:hAnsiTheme="majorHAnsi"/>
                <w:color w:val="auto"/>
              </w:rPr>
            </w:pPr>
            <w:r w:rsidRPr="00B53D26">
              <w:rPr>
                <w:rFonts w:asciiTheme="majorHAnsi" w:hAnsiTheme="majorHAnsi"/>
                <w:color w:val="auto"/>
              </w:rPr>
              <w:t>14,9</w:t>
            </w:r>
          </w:p>
        </w:tc>
      </w:tr>
      <w:tr w:rsidR="001C2E4F" w:rsidRPr="00B53D26" w:rsidTr="00EA602F">
        <w:tc>
          <w:tcPr>
            <w:tcW w:w="563" w:type="dxa"/>
            <w:tcBorders>
              <w:top w:val="nil"/>
              <w:bottom w:val="single" w:sz="4" w:space="0" w:color="000000"/>
            </w:tcBorders>
            <w:shd w:val="clear" w:color="auto" w:fill="auto"/>
          </w:tcPr>
          <w:p w:rsidR="001C2E4F" w:rsidRPr="00B53D26" w:rsidRDefault="001C2E4F" w:rsidP="00EA602F">
            <w:pPr>
              <w:pStyle w:val="Default"/>
              <w:jc w:val="center"/>
              <w:rPr>
                <w:rFonts w:asciiTheme="majorHAnsi" w:hAnsiTheme="majorHAnsi"/>
                <w:color w:val="auto"/>
              </w:rPr>
            </w:pPr>
          </w:p>
        </w:tc>
        <w:tc>
          <w:tcPr>
            <w:tcW w:w="2910" w:type="dxa"/>
            <w:tcBorders>
              <w:top w:val="nil"/>
              <w:bottom w:val="single" w:sz="4" w:space="0" w:color="000000"/>
            </w:tcBorders>
            <w:shd w:val="clear" w:color="auto" w:fill="auto"/>
          </w:tcPr>
          <w:p w:rsidR="001C2E4F" w:rsidRPr="00B53D26" w:rsidRDefault="001C2E4F" w:rsidP="00EA602F">
            <w:pPr>
              <w:pStyle w:val="Default"/>
              <w:rPr>
                <w:rFonts w:asciiTheme="majorHAnsi" w:hAnsiTheme="majorHAnsi"/>
                <w:b/>
                <w:color w:val="auto"/>
              </w:rPr>
            </w:pPr>
          </w:p>
        </w:tc>
        <w:tc>
          <w:tcPr>
            <w:tcW w:w="1821" w:type="dxa"/>
            <w:tcBorders>
              <w:top w:val="nil"/>
              <w:bottom w:val="single" w:sz="4" w:space="0" w:color="000000"/>
            </w:tcBorders>
            <w:shd w:val="clear" w:color="auto" w:fill="auto"/>
          </w:tcPr>
          <w:p w:rsidR="001C2E4F" w:rsidRPr="00B53D26" w:rsidRDefault="001C2E4F" w:rsidP="00EA602F">
            <w:pPr>
              <w:pStyle w:val="Default"/>
              <w:jc w:val="center"/>
              <w:rPr>
                <w:rFonts w:asciiTheme="majorHAnsi" w:hAnsiTheme="majorHAnsi"/>
                <w:color w:val="auto"/>
              </w:rPr>
            </w:pPr>
            <w:r w:rsidRPr="00B53D26">
              <w:rPr>
                <w:rFonts w:asciiTheme="majorHAnsi" w:hAnsiTheme="majorHAnsi"/>
                <w:color w:val="auto"/>
              </w:rPr>
              <w:t>Batak</w:t>
            </w:r>
          </w:p>
        </w:tc>
        <w:tc>
          <w:tcPr>
            <w:tcW w:w="1704" w:type="dxa"/>
            <w:tcBorders>
              <w:top w:val="nil"/>
              <w:bottom w:val="single" w:sz="4" w:space="0" w:color="000000"/>
            </w:tcBorders>
            <w:shd w:val="clear" w:color="auto" w:fill="auto"/>
          </w:tcPr>
          <w:p w:rsidR="001C2E4F" w:rsidRPr="00B53D26" w:rsidRDefault="001C2E4F" w:rsidP="00EA602F">
            <w:pPr>
              <w:pStyle w:val="Default"/>
              <w:jc w:val="center"/>
              <w:rPr>
                <w:rFonts w:asciiTheme="majorHAnsi" w:hAnsiTheme="majorHAnsi"/>
                <w:color w:val="auto"/>
              </w:rPr>
            </w:pPr>
            <w:r w:rsidRPr="00B53D26">
              <w:rPr>
                <w:rFonts w:asciiTheme="majorHAnsi" w:hAnsiTheme="majorHAnsi"/>
                <w:color w:val="auto"/>
              </w:rPr>
              <w:t>40</w:t>
            </w:r>
          </w:p>
        </w:tc>
        <w:tc>
          <w:tcPr>
            <w:tcW w:w="1772" w:type="dxa"/>
            <w:tcBorders>
              <w:top w:val="nil"/>
              <w:bottom w:val="single" w:sz="4" w:space="0" w:color="000000"/>
            </w:tcBorders>
            <w:shd w:val="clear" w:color="auto" w:fill="auto"/>
          </w:tcPr>
          <w:p w:rsidR="001C2E4F" w:rsidRPr="00B53D26" w:rsidRDefault="001C2E4F" w:rsidP="00EA602F">
            <w:pPr>
              <w:pStyle w:val="Default"/>
              <w:jc w:val="center"/>
              <w:rPr>
                <w:rFonts w:asciiTheme="majorHAnsi" w:hAnsiTheme="majorHAnsi"/>
                <w:color w:val="auto"/>
              </w:rPr>
            </w:pPr>
            <w:r w:rsidRPr="00B53D26">
              <w:rPr>
                <w:rFonts w:asciiTheme="majorHAnsi" w:hAnsiTheme="majorHAnsi"/>
                <w:color w:val="auto"/>
              </w:rPr>
              <w:t>10,5</w:t>
            </w:r>
          </w:p>
        </w:tc>
      </w:tr>
      <w:tr w:rsidR="001C2E4F" w:rsidRPr="00B53D26" w:rsidTr="00EA602F">
        <w:tc>
          <w:tcPr>
            <w:tcW w:w="563" w:type="dxa"/>
            <w:tcBorders>
              <w:top w:val="single" w:sz="4" w:space="0" w:color="000000"/>
              <w:bottom w:val="nil"/>
            </w:tcBorders>
            <w:shd w:val="clear" w:color="auto" w:fill="auto"/>
          </w:tcPr>
          <w:p w:rsidR="001C2E4F" w:rsidRPr="00B53D26" w:rsidRDefault="001C2E4F" w:rsidP="00EA602F">
            <w:pPr>
              <w:pStyle w:val="Default"/>
              <w:jc w:val="center"/>
              <w:rPr>
                <w:rFonts w:asciiTheme="majorHAnsi" w:hAnsiTheme="majorHAnsi"/>
                <w:color w:val="auto"/>
              </w:rPr>
            </w:pPr>
          </w:p>
        </w:tc>
        <w:tc>
          <w:tcPr>
            <w:tcW w:w="2910" w:type="dxa"/>
            <w:tcBorders>
              <w:top w:val="single" w:sz="4" w:space="0" w:color="000000"/>
              <w:bottom w:val="nil"/>
            </w:tcBorders>
            <w:shd w:val="clear" w:color="auto" w:fill="auto"/>
          </w:tcPr>
          <w:p w:rsidR="001C2E4F" w:rsidRPr="00B53D26" w:rsidRDefault="001C2E4F" w:rsidP="00EA602F">
            <w:pPr>
              <w:pStyle w:val="Default"/>
              <w:rPr>
                <w:rFonts w:asciiTheme="majorHAnsi" w:hAnsiTheme="majorHAnsi"/>
                <w:b/>
                <w:color w:val="auto"/>
              </w:rPr>
            </w:pPr>
            <w:r w:rsidRPr="00B53D26">
              <w:rPr>
                <w:rFonts w:asciiTheme="majorHAnsi" w:hAnsiTheme="majorHAnsi"/>
                <w:b/>
                <w:color w:val="auto"/>
              </w:rPr>
              <w:t>Tempat Tinggal</w:t>
            </w:r>
          </w:p>
        </w:tc>
        <w:tc>
          <w:tcPr>
            <w:tcW w:w="1821" w:type="dxa"/>
            <w:tcBorders>
              <w:top w:val="single" w:sz="4" w:space="0" w:color="000000"/>
              <w:bottom w:val="nil"/>
            </w:tcBorders>
            <w:shd w:val="clear" w:color="auto" w:fill="auto"/>
          </w:tcPr>
          <w:p w:rsidR="001C2E4F" w:rsidRPr="00B53D26" w:rsidRDefault="001C2E4F" w:rsidP="00EA602F">
            <w:pPr>
              <w:pStyle w:val="Default"/>
              <w:jc w:val="center"/>
              <w:rPr>
                <w:rFonts w:asciiTheme="majorHAnsi" w:hAnsiTheme="majorHAnsi"/>
                <w:color w:val="auto"/>
              </w:rPr>
            </w:pPr>
            <w:r w:rsidRPr="00B53D26">
              <w:rPr>
                <w:rFonts w:asciiTheme="majorHAnsi" w:hAnsiTheme="majorHAnsi"/>
                <w:color w:val="auto"/>
              </w:rPr>
              <w:t>Bersama Anak</w:t>
            </w:r>
          </w:p>
        </w:tc>
        <w:tc>
          <w:tcPr>
            <w:tcW w:w="1704" w:type="dxa"/>
            <w:tcBorders>
              <w:top w:val="single" w:sz="4" w:space="0" w:color="000000"/>
              <w:bottom w:val="nil"/>
            </w:tcBorders>
            <w:shd w:val="clear" w:color="auto" w:fill="auto"/>
          </w:tcPr>
          <w:p w:rsidR="001C2E4F" w:rsidRPr="00B53D26" w:rsidRDefault="001C2E4F" w:rsidP="00EA602F">
            <w:pPr>
              <w:pStyle w:val="Default"/>
              <w:jc w:val="center"/>
              <w:rPr>
                <w:rFonts w:asciiTheme="majorHAnsi" w:hAnsiTheme="majorHAnsi"/>
                <w:color w:val="auto"/>
              </w:rPr>
            </w:pPr>
            <w:r w:rsidRPr="00B53D26">
              <w:rPr>
                <w:rFonts w:asciiTheme="majorHAnsi" w:hAnsiTheme="majorHAnsi"/>
                <w:color w:val="auto"/>
              </w:rPr>
              <w:t>296</w:t>
            </w:r>
          </w:p>
        </w:tc>
        <w:tc>
          <w:tcPr>
            <w:tcW w:w="1772" w:type="dxa"/>
            <w:tcBorders>
              <w:top w:val="single" w:sz="4" w:space="0" w:color="000000"/>
              <w:bottom w:val="nil"/>
            </w:tcBorders>
            <w:shd w:val="clear" w:color="auto" w:fill="auto"/>
          </w:tcPr>
          <w:p w:rsidR="001C2E4F" w:rsidRPr="00B53D26" w:rsidRDefault="001C2E4F" w:rsidP="00EA602F">
            <w:pPr>
              <w:pStyle w:val="Default"/>
              <w:jc w:val="center"/>
              <w:rPr>
                <w:rFonts w:asciiTheme="majorHAnsi" w:hAnsiTheme="majorHAnsi"/>
                <w:color w:val="auto"/>
              </w:rPr>
            </w:pPr>
            <w:r w:rsidRPr="00B53D26">
              <w:rPr>
                <w:rFonts w:asciiTheme="majorHAnsi" w:hAnsiTheme="majorHAnsi"/>
                <w:color w:val="auto"/>
              </w:rPr>
              <w:t>77,5</w:t>
            </w:r>
          </w:p>
        </w:tc>
      </w:tr>
      <w:tr w:rsidR="001C2E4F" w:rsidRPr="00B53D26" w:rsidTr="00EA602F">
        <w:tc>
          <w:tcPr>
            <w:tcW w:w="563" w:type="dxa"/>
            <w:tcBorders>
              <w:top w:val="nil"/>
              <w:bottom w:val="single" w:sz="4" w:space="0" w:color="000000"/>
            </w:tcBorders>
            <w:shd w:val="clear" w:color="auto" w:fill="auto"/>
          </w:tcPr>
          <w:p w:rsidR="001C2E4F" w:rsidRPr="00B53D26" w:rsidRDefault="001C2E4F" w:rsidP="00EA602F">
            <w:pPr>
              <w:pStyle w:val="Default"/>
              <w:jc w:val="center"/>
              <w:rPr>
                <w:rFonts w:asciiTheme="majorHAnsi" w:hAnsiTheme="majorHAnsi"/>
                <w:color w:val="auto"/>
              </w:rPr>
            </w:pPr>
          </w:p>
        </w:tc>
        <w:tc>
          <w:tcPr>
            <w:tcW w:w="2910" w:type="dxa"/>
            <w:tcBorders>
              <w:top w:val="nil"/>
              <w:bottom w:val="single" w:sz="4" w:space="0" w:color="000000"/>
            </w:tcBorders>
            <w:shd w:val="clear" w:color="auto" w:fill="auto"/>
          </w:tcPr>
          <w:p w:rsidR="001C2E4F" w:rsidRPr="00B53D26" w:rsidRDefault="001C2E4F" w:rsidP="00EA602F">
            <w:pPr>
              <w:pStyle w:val="Default"/>
              <w:rPr>
                <w:rFonts w:asciiTheme="majorHAnsi" w:hAnsiTheme="majorHAnsi"/>
                <w:b/>
                <w:color w:val="auto"/>
              </w:rPr>
            </w:pPr>
          </w:p>
        </w:tc>
        <w:tc>
          <w:tcPr>
            <w:tcW w:w="1821" w:type="dxa"/>
            <w:tcBorders>
              <w:top w:val="nil"/>
              <w:bottom w:val="single" w:sz="4" w:space="0" w:color="000000"/>
            </w:tcBorders>
            <w:shd w:val="clear" w:color="auto" w:fill="auto"/>
          </w:tcPr>
          <w:p w:rsidR="001C2E4F" w:rsidRPr="00B53D26" w:rsidRDefault="001C2E4F" w:rsidP="00EA602F">
            <w:pPr>
              <w:pStyle w:val="Default"/>
              <w:jc w:val="center"/>
              <w:rPr>
                <w:rFonts w:asciiTheme="majorHAnsi" w:hAnsiTheme="majorHAnsi"/>
                <w:color w:val="auto"/>
              </w:rPr>
            </w:pPr>
            <w:r w:rsidRPr="00B53D26">
              <w:rPr>
                <w:rFonts w:asciiTheme="majorHAnsi" w:hAnsiTheme="majorHAnsi"/>
                <w:color w:val="auto"/>
              </w:rPr>
              <w:t>Rumah Sendiri</w:t>
            </w:r>
          </w:p>
        </w:tc>
        <w:tc>
          <w:tcPr>
            <w:tcW w:w="1704" w:type="dxa"/>
            <w:tcBorders>
              <w:top w:val="nil"/>
              <w:bottom w:val="single" w:sz="4" w:space="0" w:color="000000"/>
            </w:tcBorders>
            <w:shd w:val="clear" w:color="auto" w:fill="auto"/>
          </w:tcPr>
          <w:p w:rsidR="001C2E4F" w:rsidRPr="00B53D26" w:rsidRDefault="001C2E4F" w:rsidP="00EA602F">
            <w:pPr>
              <w:pStyle w:val="Default"/>
              <w:jc w:val="center"/>
              <w:rPr>
                <w:rFonts w:asciiTheme="majorHAnsi" w:hAnsiTheme="majorHAnsi"/>
                <w:color w:val="auto"/>
              </w:rPr>
            </w:pPr>
            <w:r w:rsidRPr="00B53D26">
              <w:rPr>
                <w:rFonts w:asciiTheme="majorHAnsi" w:hAnsiTheme="majorHAnsi"/>
                <w:color w:val="auto"/>
              </w:rPr>
              <w:t>86</w:t>
            </w:r>
          </w:p>
        </w:tc>
        <w:tc>
          <w:tcPr>
            <w:tcW w:w="1772" w:type="dxa"/>
            <w:tcBorders>
              <w:top w:val="nil"/>
              <w:bottom w:val="single" w:sz="4" w:space="0" w:color="000000"/>
            </w:tcBorders>
            <w:shd w:val="clear" w:color="auto" w:fill="auto"/>
          </w:tcPr>
          <w:p w:rsidR="001C2E4F" w:rsidRPr="00B53D26" w:rsidRDefault="001C2E4F" w:rsidP="00EA602F">
            <w:pPr>
              <w:pStyle w:val="Default"/>
              <w:jc w:val="center"/>
              <w:rPr>
                <w:rFonts w:asciiTheme="majorHAnsi" w:hAnsiTheme="majorHAnsi"/>
                <w:color w:val="auto"/>
                <w:lang w:val="id-ID"/>
              </w:rPr>
            </w:pPr>
            <w:r w:rsidRPr="00B53D26">
              <w:rPr>
                <w:rFonts w:asciiTheme="majorHAnsi" w:hAnsiTheme="majorHAnsi"/>
                <w:color w:val="auto"/>
              </w:rPr>
              <w:t>22,5</w:t>
            </w:r>
          </w:p>
        </w:tc>
      </w:tr>
      <w:tr w:rsidR="001C2E4F" w:rsidRPr="00B53D26" w:rsidTr="00EA602F">
        <w:tc>
          <w:tcPr>
            <w:tcW w:w="563" w:type="dxa"/>
            <w:tcBorders>
              <w:top w:val="single" w:sz="4" w:space="0" w:color="000000"/>
              <w:bottom w:val="nil"/>
            </w:tcBorders>
            <w:shd w:val="clear" w:color="auto" w:fill="auto"/>
          </w:tcPr>
          <w:p w:rsidR="001C2E4F" w:rsidRPr="00B53D26" w:rsidRDefault="001C2E4F" w:rsidP="00EA602F">
            <w:pPr>
              <w:pStyle w:val="Default"/>
              <w:jc w:val="center"/>
              <w:rPr>
                <w:rFonts w:asciiTheme="majorHAnsi" w:hAnsiTheme="majorHAnsi"/>
                <w:color w:val="auto"/>
              </w:rPr>
            </w:pPr>
          </w:p>
        </w:tc>
        <w:tc>
          <w:tcPr>
            <w:tcW w:w="2910" w:type="dxa"/>
            <w:tcBorders>
              <w:top w:val="single" w:sz="4" w:space="0" w:color="000000"/>
              <w:bottom w:val="nil"/>
            </w:tcBorders>
            <w:shd w:val="clear" w:color="auto" w:fill="auto"/>
          </w:tcPr>
          <w:p w:rsidR="001C2E4F" w:rsidRPr="00B53D26" w:rsidRDefault="001C2E4F" w:rsidP="00EA602F">
            <w:pPr>
              <w:pStyle w:val="Default"/>
              <w:rPr>
                <w:rFonts w:asciiTheme="majorHAnsi" w:hAnsiTheme="majorHAnsi"/>
                <w:b/>
                <w:color w:val="auto"/>
              </w:rPr>
            </w:pPr>
            <w:r w:rsidRPr="00B53D26">
              <w:rPr>
                <w:rFonts w:asciiTheme="majorHAnsi" w:hAnsiTheme="majorHAnsi"/>
                <w:b/>
                <w:color w:val="auto"/>
              </w:rPr>
              <w:t>Kepemilikan Asuransi</w:t>
            </w:r>
          </w:p>
        </w:tc>
        <w:tc>
          <w:tcPr>
            <w:tcW w:w="1821" w:type="dxa"/>
            <w:tcBorders>
              <w:top w:val="single" w:sz="4" w:space="0" w:color="000000"/>
              <w:bottom w:val="nil"/>
            </w:tcBorders>
            <w:shd w:val="clear" w:color="auto" w:fill="auto"/>
          </w:tcPr>
          <w:p w:rsidR="001C2E4F" w:rsidRPr="00B53D26" w:rsidRDefault="001C2E4F" w:rsidP="00EA602F">
            <w:pPr>
              <w:pStyle w:val="Default"/>
              <w:jc w:val="center"/>
              <w:rPr>
                <w:rFonts w:asciiTheme="majorHAnsi" w:hAnsiTheme="majorHAnsi"/>
                <w:color w:val="auto"/>
              </w:rPr>
            </w:pPr>
            <w:r w:rsidRPr="00B53D26">
              <w:rPr>
                <w:rFonts w:asciiTheme="majorHAnsi" w:hAnsiTheme="majorHAnsi"/>
                <w:color w:val="auto"/>
              </w:rPr>
              <w:t>Ya</w:t>
            </w:r>
          </w:p>
        </w:tc>
        <w:tc>
          <w:tcPr>
            <w:tcW w:w="1704" w:type="dxa"/>
            <w:tcBorders>
              <w:top w:val="single" w:sz="4" w:space="0" w:color="000000"/>
              <w:bottom w:val="nil"/>
            </w:tcBorders>
            <w:shd w:val="clear" w:color="auto" w:fill="auto"/>
          </w:tcPr>
          <w:p w:rsidR="001C2E4F" w:rsidRPr="00B53D26" w:rsidRDefault="001C2E4F" w:rsidP="00EA602F">
            <w:pPr>
              <w:pStyle w:val="Default"/>
              <w:jc w:val="center"/>
              <w:rPr>
                <w:rFonts w:asciiTheme="majorHAnsi" w:hAnsiTheme="majorHAnsi"/>
                <w:color w:val="auto"/>
              </w:rPr>
            </w:pPr>
            <w:r w:rsidRPr="00B53D26">
              <w:rPr>
                <w:rFonts w:asciiTheme="majorHAnsi" w:hAnsiTheme="majorHAnsi"/>
                <w:color w:val="auto"/>
              </w:rPr>
              <w:t>255</w:t>
            </w:r>
          </w:p>
        </w:tc>
        <w:tc>
          <w:tcPr>
            <w:tcW w:w="1772" w:type="dxa"/>
            <w:tcBorders>
              <w:top w:val="single" w:sz="4" w:space="0" w:color="000000"/>
              <w:bottom w:val="nil"/>
            </w:tcBorders>
            <w:shd w:val="clear" w:color="auto" w:fill="auto"/>
          </w:tcPr>
          <w:p w:rsidR="001C2E4F" w:rsidRPr="00B53D26" w:rsidRDefault="001C2E4F" w:rsidP="00EA602F">
            <w:pPr>
              <w:pStyle w:val="Default"/>
              <w:jc w:val="center"/>
              <w:rPr>
                <w:rFonts w:asciiTheme="majorHAnsi" w:hAnsiTheme="majorHAnsi"/>
                <w:color w:val="auto"/>
              </w:rPr>
            </w:pPr>
            <w:r w:rsidRPr="00B53D26">
              <w:rPr>
                <w:rFonts w:asciiTheme="majorHAnsi" w:hAnsiTheme="majorHAnsi"/>
                <w:color w:val="auto"/>
              </w:rPr>
              <w:t>66,8</w:t>
            </w:r>
          </w:p>
        </w:tc>
      </w:tr>
      <w:tr w:rsidR="001C2E4F" w:rsidRPr="00B53D26" w:rsidTr="00EA602F">
        <w:tc>
          <w:tcPr>
            <w:tcW w:w="563" w:type="dxa"/>
            <w:tcBorders>
              <w:top w:val="nil"/>
              <w:bottom w:val="single" w:sz="4" w:space="0" w:color="000000"/>
            </w:tcBorders>
            <w:shd w:val="clear" w:color="auto" w:fill="auto"/>
          </w:tcPr>
          <w:p w:rsidR="001C2E4F" w:rsidRPr="00B53D26" w:rsidRDefault="001C2E4F" w:rsidP="00EA602F">
            <w:pPr>
              <w:pStyle w:val="Default"/>
              <w:jc w:val="center"/>
              <w:rPr>
                <w:rFonts w:asciiTheme="majorHAnsi" w:hAnsiTheme="majorHAnsi"/>
                <w:color w:val="auto"/>
              </w:rPr>
            </w:pPr>
          </w:p>
        </w:tc>
        <w:tc>
          <w:tcPr>
            <w:tcW w:w="2910" w:type="dxa"/>
            <w:tcBorders>
              <w:top w:val="nil"/>
              <w:bottom w:val="single" w:sz="4" w:space="0" w:color="000000"/>
            </w:tcBorders>
            <w:shd w:val="clear" w:color="auto" w:fill="auto"/>
          </w:tcPr>
          <w:p w:rsidR="001C2E4F" w:rsidRPr="00B53D26" w:rsidRDefault="001C2E4F" w:rsidP="00EA602F">
            <w:pPr>
              <w:pStyle w:val="Default"/>
              <w:rPr>
                <w:rFonts w:asciiTheme="majorHAnsi" w:hAnsiTheme="majorHAnsi"/>
                <w:b/>
                <w:color w:val="auto"/>
              </w:rPr>
            </w:pPr>
          </w:p>
        </w:tc>
        <w:tc>
          <w:tcPr>
            <w:tcW w:w="1821" w:type="dxa"/>
            <w:tcBorders>
              <w:top w:val="nil"/>
              <w:bottom w:val="single" w:sz="4" w:space="0" w:color="000000"/>
            </w:tcBorders>
            <w:shd w:val="clear" w:color="auto" w:fill="auto"/>
          </w:tcPr>
          <w:p w:rsidR="001C2E4F" w:rsidRPr="00B53D26" w:rsidRDefault="001C2E4F" w:rsidP="00EA602F">
            <w:pPr>
              <w:pStyle w:val="Default"/>
              <w:jc w:val="center"/>
              <w:rPr>
                <w:rFonts w:asciiTheme="majorHAnsi" w:hAnsiTheme="majorHAnsi"/>
                <w:color w:val="auto"/>
              </w:rPr>
            </w:pPr>
            <w:r w:rsidRPr="00B53D26">
              <w:rPr>
                <w:rFonts w:asciiTheme="majorHAnsi" w:hAnsiTheme="majorHAnsi"/>
                <w:color w:val="auto"/>
              </w:rPr>
              <w:t>Tidak</w:t>
            </w:r>
          </w:p>
        </w:tc>
        <w:tc>
          <w:tcPr>
            <w:tcW w:w="1704" w:type="dxa"/>
            <w:tcBorders>
              <w:top w:val="nil"/>
              <w:bottom w:val="single" w:sz="4" w:space="0" w:color="000000"/>
            </w:tcBorders>
            <w:shd w:val="clear" w:color="auto" w:fill="auto"/>
          </w:tcPr>
          <w:p w:rsidR="001C2E4F" w:rsidRPr="00B53D26" w:rsidRDefault="001C2E4F" w:rsidP="00EA602F">
            <w:pPr>
              <w:pStyle w:val="Default"/>
              <w:jc w:val="center"/>
              <w:rPr>
                <w:rFonts w:asciiTheme="majorHAnsi" w:hAnsiTheme="majorHAnsi"/>
                <w:color w:val="auto"/>
              </w:rPr>
            </w:pPr>
            <w:r w:rsidRPr="00B53D26">
              <w:rPr>
                <w:rFonts w:asciiTheme="majorHAnsi" w:hAnsiTheme="majorHAnsi"/>
                <w:color w:val="auto"/>
              </w:rPr>
              <w:t>127</w:t>
            </w:r>
          </w:p>
        </w:tc>
        <w:tc>
          <w:tcPr>
            <w:tcW w:w="1772" w:type="dxa"/>
            <w:tcBorders>
              <w:top w:val="nil"/>
              <w:bottom w:val="single" w:sz="4" w:space="0" w:color="000000"/>
            </w:tcBorders>
            <w:shd w:val="clear" w:color="auto" w:fill="auto"/>
          </w:tcPr>
          <w:p w:rsidR="001C2E4F" w:rsidRPr="00B53D26" w:rsidRDefault="001C2E4F" w:rsidP="00EA602F">
            <w:pPr>
              <w:pStyle w:val="Default"/>
              <w:jc w:val="center"/>
              <w:rPr>
                <w:rFonts w:asciiTheme="majorHAnsi" w:hAnsiTheme="majorHAnsi"/>
                <w:color w:val="auto"/>
                <w:lang w:val="id-ID"/>
              </w:rPr>
            </w:pPr>
            <w:r w:rsidRPr="00B53D26">
              <w:rPr>
                <w:rFonts w:asciiTheme="majorHAnsi" w:hAnsiTheme="majorHAnsi"/>
                <w:color w:val="auto"/>
              </w:rPr>
              <w:t>33,2</w:t>
            </w:r>
          </w:p>
        </w:tc>
      </w:tr>
      <w:tr w:rsidR="001C2E4F" w:rsidRPr="00B53D26" w:rsidTr="00EA602F">
        <w:tc>
          <w:tcPr>
            <w:tcW w:w="563" w:type="dxa"/>
            <w:tcBorders>
              <w:top w:val="single" w:sz="4" w:space="0" w:color="000000"/>
              <w:bottom w:val="nil"/>
            </w:tcBorders>
            <w:shd w:val="clear" w:color="auto" w:fill="auto"/>
          </w:tcPr>
          <w:p w:rsidR="001C2E4F" w:rsidRPr="00B53D26" w:rsidRDefault="001C2E4F" w:rsidP="00EA602F">
            <w:pPr>
              <w:pStyle w:val="Default"/>
              <w:jc w:val="center"/>
              <w:rPr>
                <w:rFonts w:asciiTheme="majorHAnsi" w:hAnsiTheme="majorHAnsi"/>
                <w:color w:val="auto"/>
              </w:rPr>
            </w:pPr>
          </w:p>
        </w:tc>
        <w:tc>
          <w:tcPr>
            <w:tcW w:w="2910" w:type="dxa"/>
            <w:tcBorders>
              <w:top w:val="single" w:sz="4" w:space="0" w:color="000000"/>
              <w:bottom w:val="nil"/>
            </w:tcBorders>
            <w:shd w:val="clear" w:color="auto" w:fill="auto"/>
          </w:tcPr>
          <w:p w:rsidR="001C2E4F" w:rsidRPr="00B53D26" w:rsidRDefault="001C2E4F" w:rsidP="00EA602F">
            <w:pPr>
              <w:pStyle w:val="Default"/>
              <w:rPr>
                <w:rFonts w:asciiTheme="majorHAnsi" w:hAnsiTheme="majorHAnsi"/>
                <w:b/>
                <w:color w:val="auto"/>
              </w:rPr>
            </w:pPr>
            <w:r w:rsidRPr="00B53D26">
              <w:rPr>
                <w:rFonts w:asciiTheme="majorHAnsi" w:hAnsiTheme="majorHAnsi"/>
                <w:b/>
                <w:color w:val="auto"/>
              </w:rPr>
              <w:t>Status</w:t>
            </w:r>
          </w:p>
        </w:tc>
        <w:tc>
          <w:tcPr>
            <w:tcW w:w="1821" w:type="dxa"/>
            <w:tcBorders>
              <w:top w:val="single" w:sz="4" w:space="0" w:color="000000"/>
              <w:bottom w:val="nil"/>
            </w:tcBorders>
            <w:shd w:val="clear" w:color="auto" w:fill="auto"/>
          </w:tcPr>
          <w:p w:rsidR="001C2E4F" w:rsidRPr="00B53D26" w:rsidRDefault="001C2E4F" w:rsidP="00EA602F">
            <w:pPr>
              <w:pStyle w:val="Default"/>
              <w:jc w:val="center"/>
              <w:rPr>
                <w:rFonts w:asciiTheme="majorHAnsi" w:hAnsiTheme="majorHAnsi"/>
                <w:color w:val="auto"/>
              </w:rPr>
            </w:pPr>
            <w:r w:rsidRPr="00B53D26">
              <w:rPr>
                <w:rFonts w:asciiTheme="majorHAnsi" w:hAnsiTheme="majorHAnsi"/>
                <w:color w:val="auto"/>
              </w:rPr>
              <w:t>Menikah</w:t>
            </w:r>
          </w:p>
        </w:tc>
        <w:tc>
          <w:tcPr>
            <w:tcW w:w="1704" w:type="dxa"/>
            <w:tcBorders>
              <w:top w:val="single" w:sz="4" w:space="0" w:color="000000"/>
              <w:bottom w:val="nil"/>
            </w:tcBorders>
            <w:shd w:val="clear" w:color="auto" w:fill="auto"/>
          </w:tcPr>
          <w:p w:rsidR="001C2E4F" w:rsidRPr="00B53D26" w:rsidRDefault="001C2E4F" w:rsidP="00EA602F">
            <w:pPr>
              <w:pStyle w:val="Default"/>
              <w:jc w:val="center"/>
              <w:rPr>
                <w:rFonts w:asciiTheme="majorHAnsi" w:hAnsiTheme="majorHAnsi"/>
                <w:color w:val="auto"/>
              </w:rPr>
            </w:pPr>
            <w:r w:rsidRPr="00B53D26">
              <w:rPr>
                <w:rFonts w:asciiTheme="majorHAnsi" w:hAnsiTheme="majorHAnsi"/>
                <w:color w:val="auto"/>
              </w:rPr>
              <w:t>119</w:t>
            </w:r>
          </w:p>
        </w:tc>
        <w:tc>
          <w:tcPr>
            <w:tcW w:w="1772" w:type="dxa"/>
            <w:tcBorders>
              <w:top w:val="single" w:sz="4" w:space="0" w:color="000000"/>
              <w:bottom w:val="nil"/>
            </w:tcBorders>
            <w:shd w:val="clear" w:color="auto" w:fill="auto"/>
          </w:tcPr>
          <w:p w:rsidR="001C2E4F" w:rsidRPr="00B53D26" w:rsidRDefault="001C2E4F" w:rsidP="00EA602F">
            <w:pPr>
              <w:pStyle w:val="Default"/>
              <w:jc w:val="center"/>
              <w:rPr>
                <w:rFonts w:asciiTheme="majorHAnsi" w:hAnsiTheme="majorHAnsi"/>
                <w:color w:val="auto"/>
              </w:rPr>
            </w:pPr>
            <w:r w:rsidRPr="00B53D26">
              <w:rPr>
                <w:rFonts w:asciiTheme="majorHAnsi" w:hAnsiTheme="majorHAnsi"/>
                <w:color w:val="auto"/>
              </w:rPr>
              <w:t>31,2</w:t>
            </w:r>
          </w:p>
        </w:tc>
      </w:tr>
      <w:tr w:rsidR="001C2E4F" w:rsidRPr="00B53D26" w:rsidTr="00EA602F">
        <w:tc>
          <w:tcPr>
            <w:tcW w:w="563" w:type="dxa"/>
            <w:tcBorders>
              <w:top w:val="nil"/>
            </w:tcBorders>
            <w:shd w:val="clear" w:color="auto" w:fill="auto"/>
          </w:tcPr>
          <w:p w:rsidR="001C2E4F" w:rsidRPr="00B53D26" w:rsidRDefault="001C2E4F" w:rsidP="00EA602F">
            <w:pPr>
              <w:pStyle w:val="Default"/>
              <w:jc w:val="center"/>
              <w:rPr>
                <w:rFonts w:asciiTheme="majorHAnsi" w:hAnsiTheme="majorHAnsi"/>
                <w:color w:val="auto"/>
              </w:rPr>
            </w:pPr>
          </w:p>
        </w:tc>
        <w:tc>
          <w:tcPr>
            <w:tcW w:w="2910" w:type="dxa"/>
            <w:tcBorders>
              <w:top w:val="nil"/>
            </w:tcBorders>
            <w:shd w:val="clear" w:color="auto" w:fill="auto"/>
          </w:tcPr>
          <w:p w:rsidR="001C2E4F" w:rsidRPr="00B53D26" w:rsidRDefault="001C2E4F" w:rsidP="00EA602F">
            <w:pPr>
              <w:pStyle w:val="Default"/>
              <w:rPr>
                <w:rFonts w:asciiTheme="majorHAnsi" w:hAnsiTheme="majorHAnsi"/>
                <w:color w:val="auto"/>
              </w:rPr>
            </w:pPr>
          </w:p>
        </w:tc>
        <w:tc>
          <w:tcPr>
            <w:tcW w:w="1821" w:type="dxa"/>
            <w:tcBorders>
              <w:top w:val="nil"/>
            </w:tcBorders>
            <w:shd w:val="clear" w:color="auto" w:fill="auto"/>
          </w:tcPr>
          <w:p w:rsidR="001C2E4F" w:rsidRPr="00B53D26" w:rsidRDefault="001C2E4F" w:rsidP="00EA602F">
            <w:pPr>
              <w:pStyle w:val="Default"/>
              <w:jc w:val="center"/>
              <w:rPr>
                <w:rFonts w:asciiTheme="majorHAnsi" w:hAnsiTheme="majorHAnsi"/>
                <w:color w:val="auto"/>
              </w:rPr>
            </w:pPr>
            <w:r w:rsidRPr="00B53D26">
              <w:rPr>
                <w:rFonts w:asciiTheme="majorHAnsi" w:hAnsiTheme="majorHAnsi"/>
                <w:color w:val="auto"/>
              </w:rPr>
              <w:t>Janda/Duda</w:t>
            </w:r>
          </w:p>
        </w:tc>
        <w:tc>
          <w:tcPr>
            <w:tcW w:w="1704" w:type="dxa"/>
            <w:tcBorders>
              <w:top w:val="nil"/>
            </w:tcBorders>
            <w:shd w:val="clear" w:color="auto" w:fill="auto"/>
          </w:tcPr>
          <w:p w:rsidR="001C2E4F" w:rsidRPr="00B53D26" w:rsidRDefault="001C2E4F" w:rsidP="00EA602F">
            <w:pPr>
              <w:pStyle w:val="Default"/>
              <w:jc w:val="center"/>
              <w:rPr>
                <w:rFonts w:asciiTheme="majorHAnsi" w:hAnsiTheme="majorHAnsi"/>
                <w:color w:val="auto"/>
              </w:rPr>
            </w:pPr>
            <w:r w:rsidRPr="00B53D26">
              <w:rPr>
                <w:rFonts w:asciiTheme="majorHAnsi" w:hAnsiTheme="majorHAnsi"/>
                <w:color w:val="auto"/>
              </w:rPr>
              <w:t>263</w:t>
            </w:r>
          </w:p>
        </w:tc>
        <w:tc>
          <w:tcPr>
            <w:tcW w:w="1772" w:type="dxa"/>
            <w:tcBorders>
              <w:top w:val="nil"/>
            </w:tcBorders>
            <w:shd w:val="clear" w:color="auto" w:fill="auto"/>
          </w:tcPr>
          <w:p w:rsidR="001C2E4F" w:rsidRPr="00B53D26" w:rsidRDefault="001C2E4F" w:rsidP="00EA602F">
            <w:pPr>
              <w:pStyle w:val="Default"/>
              <w:jc w:val="center"/>
              <w:rPr>
                <w:rFonts w:asciiTheme="majorHAnsi" w:hAnsiTheme="majorHAnsi"/>
                <w:color w:val="auto"/>
              </w:rPr>
            </w:pPr>
            <w:r w:rsidRPr="00B53D26">
              <w:rPr>
                <w:rFonts w:asciiTheme="majorHAnsi" w:hAnsiTheme="majorHAnsi"/>
                <w:color w:val="auto"/>
              </w:rPr>
              <w:t>68,8</w:t>
            </w:r>
          </w:p>
        </w:tc>
      </w:tr>
    </w:tbl>
    <w:p w:rsidR="001C2E4F" w:rsidRPr="00B53D26" w:rsidRDefault="001C2E4F" w:rsidP="001C2E4F">
      <w:pPr>
        <w:pStyle w:val="Default"/>
        <w:spacing w:line="480" w:lineRule="auto"/>
        <w:jc w:val="center"/>
        <w:rPr>
          <w:rFonts w:asciiTheme="majorHAnsi" w:hAnsiTheme="majorHAnsi"/>
          <w:color w:val="auto"/>
          <w:lang w:val="id-ID"/>
        </w:rPr>
      </w:pPr>
    </w:p>
    <w:p w:rsidR="00557866" w:rsidRDefault="008E1949" w:rsidP="008E1949">
      <w:pPr>
        <w:pStyle w:val="Default"/>
        <w:jc w:val="center"/>
        <w:rPr>
          <w:rFonts w:asciiTheme="majorHAnsi" w:hAnsiTheme="majorHAnsi"/>
          <w:b/>
          <w:color w:val="auto"/>
        </w:rPr>
      </w:pPr>
      <w:r w:rsidRPr="00B53D26">
        <w:rPr>
          <w:rFonts w:asciiTheme="majorHAnsi" w:hAnsiTheme="majorHAnsi"/>
          <w:b/>
          <w:color w:val="auto"/>
        </w:rPr>
        <w:t xml:space="preserve">Tabel 2. Distribusi  Frekwensi Kejadian Pengabaian Lansia Pada Keluarga  di Kelurahan Labuh Baru Barat Kecamatan Payung Sekaki </w:t>
      </w:r>
    </w:p>
    <w:p w:rsidR="008E1949" w:rsidRPr="00B53D26" w:rsidRDefault="008E1949" w:rsidP="008E1949">
      <w:pPr>
        <w:pStyle w:val="Default"/>
        <w:jc w:val="center"/>
        <w:rPr>
          <w:rFonts w:asciiTheme="majorHAnsi" w:hAnsiTheme="majorHAnsi"/>
          <w:b/>
          <w:color w:val="auto"/>
        </w:rPr>
      </w:pPr>
      <w:r w:rsidRPr="00B53D26">
        <w:rPr>
          <w:rFonts w:asciiTheme="majorHAnsi" w:hAnsiTheme="majorHAnsi"/>
          <w:b/>
          <w:color w:val="auto"/>
        </w:rPr>
        <w:t>Pekanbaru  (n=382)</w:t>
      </w:r>
    </w:p>
    <w:p w:rsidR="001C2E4F" w:rsidRPr="00B53D26" w:rsidRDefault="001C2E4F" w:rsidP="007D2D1A">
      <w:pPr>
        <w:tabs>
          <w:tab w:val="left" w:pos="1290"/>
        </w:tabs>
        <w:spacing w:after="0" w:line="240" w:lineRule="auto"/>
        <w:jc w:val="both"/>
        <w:rPr>
          <w:rFonts w:asciiTheme="majorHAnsi" w:hAnsiTheme="majorHAnsi"/>
          <w:sz w:val="24"/>
          <w:szCs w:val="24"/>
        </w:rPr>
      </w:pPr>
    </w:p>
    <w:tbl>
      <w:tblPr>
        <w:tblStyle w:val="TableGrid"/>
        <w:tblW w:w="0" w:type="auto"/>
        <w:tblBorders>
          <w:left w:val="none" w:sz="0" w:space="0" w:color="auto"/>
          <w:right w:val="none" w:sz="0" w:space="0" w:color="auto"/>
          <w:insideV w:val="none" w:sz="0" w:space="0" w:color="auto"/>
        </w:tblBorders>
        <w:tblLook w:val="04A0"/>
      </w:tblPr>
      <w:tblGrid>
        <w:gridCol w:w="959"/>
        <w:gridCol w:w="2416"/>
        <w:gridCol w:w="2311"/>
        <w:gridCol w:w="3069"/>
      </w:tblGrid>
      <w:tr w:rsidR="00953394" w:rsidTr="00557866">
        <w:tc>
          <w:tcPr>
            <w:tcW w:w="959" w:type="dxa"/>
          </w:tcPr>
          <w:p w:rsidR="00953394" w:rsidRDefault="00953394" w:rsidP="00557866">
            <w:pPr>
              <w:tabs>
                <w:tab w:val="left" w:pos="1290"/>
              </w:tabs>
              <w:jc w:val="center"/>
              <w:rPr>
                <w:rFonts w:asciiTheme="majorHAnsi" w:hAnsiTheme="majorHAnsi"/>
                <w:sz w:val="24"/>
                <w:szCs w:val="24"/>
              </w:rPr>
            </w:pPr>
            <w:r>
              <w:rPr>
                <w:rFonts w:asciiTheme="majorHAnsi" w:hAnsiTheme="majorHAnsi"/>
                <w:sz w:val="24"/>
                <w:szCs w:val="24"/>
              </w:rPr>
              <w:t>Nomor</w:t>
            </w:r>
          </w:p>
        </w:tc>
        <w:tc>
          <w:tcPr>
            <w:tcW w:w="2416" w:type="dxa"/>
          </w:tcPr>
          <w:p w:rsidR="00953394" w:rsidRDefault="00557866" w:rsidP="00557866">
            <w:pPr>
              <w:tabs>
                <w:tab w:val="left" w:pos="1290"/>
              </w:tabs>
              <w:jc w:val="center"/>
              <w:rPr>
                <w:rFonts w:asciiTheme="majorHAnsi" w:hAnsiTheme="majorHAnsi"/>
                <w:sz w:val="24"/>
                <w:szCs w:val="24"/>
              </w:rPr>
            </w:pPr>
            <w:r>
              <w:rPr>
                <w:rFonts w:asciiTheme="majorHAnsi" w:hAnsiTheme="majorHAnsi"/>
                <w:sz w:val="24"/>
                <w:szCs w:val="24"/>
              </w:rPr>
              <w:t>Bentuk Pengabaian</w:t>
            </w:r>
          </w:p>
        </w:tc>
        <w:tc>
          <w:tcPr>
            <w:tcW w:w="2311" w:type="dxa"/>
          </w:tcPr>
          <w:p w:rsidR="00953394" w:rsidRDefault="00557866" w:rsidP="00557866">
            <w:pPr>
              <w:tabs>
                <w:tab w:val="left" w:pos="1290"/>
              </w:tabs>
              <w:jc w:val="center"/>
              <w:rPr>
                <w:rFonts w:asciiTheme="majorHAnsi" w:hAnsiTheme="majorHAnsi"/>
                <w:sz w:val="24"/>
                <w:szCs w:val="24"/>
              </w:rPr>
            </w:pPr>
            <w:r>
              <w:rPr>
                <w:rFonts w:asciiTheme="majorHAnsi" w:hAnsiTheme="majorHAnsi"/>
                <w:sz w:val="24"/>
                <w:szCs w:val="24"/>
              </w:rPr>
              <w:t>Jumlah</w:t>
            </w:r>
          </w:p>
        </w:tc>
        <w:tc>
          <w:tcPr>
            <w:tcW w:w="3069" w:type="dxa"/>
          </w:tcPr>
          <w:p w:rsidR="00953394" w:rsidRDefault="00557866" w:rsidP="00557866">
            <w:pPr>
              <w:tabs>
                <w:tab w:val="left" w:pos="1290"/>
              </w:tabs>
              <w:jc w:val="center"/>
              <w:rPr>
                <w:rFonts w:asciiTheme="majorHAnsi" w:hAnsiTheme="majorHAnsi"/>
                <w:sz w:val="24"/>
                <w:szCs w:val="24"/>
              </w:rPr>
            </w:pPr>
            <w:r>
              <w:rPr>
                <w:rFonts w:asciiTheme="majorHAnsi" w:hAnsiTheme="majorHAnsi"/>
                <w:sz w:val="24"/>
                <w:szCs w:val="24"/>
              </w:rPr>
              <w:t>Persentasi (%)1</w:t>
            </w:r>
          </w:p>
        </w:tc>
      </w:tr>
      <w:tr w:rsidR="00953394" w:rsidTr="00557866">
        <w:tc>
          <w:tcPr>
            <w:tcW w:w="959" w:type="dxa"/>
          </w:tcPr>
          <w:p w:rsidR="00953394" w:rsidRDefault="00557866" w:rsidP="00557866">
            <w:pPr>
              <w:tabs>
                <w:tab w:val="left" w:pos="1290"/>
              </w:tabs>
              <w:jc w:val="center"/>
              <w:rPr>
                <w:rFonts w:asciiTheme="majorHAnsi" w:hAnsiTheme="majorHAnsi"/>
                <w:sz w:val="24"/>
                <w:szCs w:val="24"/>
              </w:rPr>
            </w:pPr>
            <w:r>
              <w:rPr>
                <w:rFonts w:asciiTheme="majorHAnsi" w:hAnsiTheme="majorHAnsi"/>
                <w:sz w:val="24"/>
                <w:szCs w:val="24"/>
              </w:rPr>
              <w:t>1.</w:t>
            </w:r>
          </w:p>
        </w:tc>
        <w:tc>
          <w:tcPr>
            <w:tcW w:w="2416" w:type="dxa"/>
          </w:tcPr>
          <w:p w:rsidR="00953394" w:rsidRDefault="00557866" w:rsidP="00557866">
            <w:pPr>
              <w:tabs>
                <w:tab w:val="left" w:pos="1290"/>
              </w:tabs>
              <w:jc w:val="center"/>
              <w:rPr>
                <w:rFonts w:asciiTheme="majorHAnsi" w:hAnsiTheme="majorHAnsi"/>
                <w:sz w:val="24"/>
                <w:szCs w:val="24"/>
              </w:rPr>
            </w:pPr>
            <w:r>
              <w:rPr>
                <w:rFonts w:asciiTheme="majorHAnsi" w:hAnsiTheme="majorHAnsi"/>
                <w:sz w:val="24"/>
                <w:szCs w:val="24"/>
              </w:rPr>
              <w:t>Fisik</w:t>
            </w:r>
          </w:p>
        </w:tc>
        <w:tc>
          <w:tcPr>
            <w:tcW w:w="2311" w:type="dxa"/>
          </w:tcPr>
          <w:p w:rsidR="00953394" w:rsidRDefault="00557866" w:rsidP="00557866">
            <w:pPr>
              <w:tabs>
                <w:tab w:val="left" w:pos="1290"/>
              </w:tabs>
              <w:jc w:val="center"/>
              <w:rPr>
                <w:rFonts w:asciiTheme="majorHAnsi" w:hAnsiTheme="majorHAnsi"/>
                <w:sz w:val="24"/>
                <w:szCs w:val="24"/>
              </w:rPr>
            </w:pPr>
            <w:r>
              <w:rPr>
                <w:rFonts w:asciiTheme="majorHAnsi" w:hAnsiTheme="majorHAnsi"/>
                <w:sz w:val="24"/>
                <w:szCs w:val="24"/>
              </w:rPr>
              <w:t>122</w:t>
            </w:r>
          </w:p>
        </w:tc>
        <w:tc>
          <w:tcPr>
            <w:tcW w:w="3069" w:type="dxa"/>
          </w:tcPr>
          <w:p w:rsidR="00953394" w:rsidRDefault="00557866" w:rsidP="00557866">
            <w:pPr>
              <w:tabs>
                <w:tab w:val="left" w:pos="1290"/>
              </w:tabs>
              <w:jc w:val="center"/>
              <w:rPr>
                <w:rFonts w:asciiTheme="majorHAnsi" w:hAnsiTheme="majorHAnsi"/>
                <w:sz w:val="24"/>
                <w:szCs w:val="24"/>
              </w:rPr>
            </w:pPr>
            <w:r>
              <w:rPr>
                <w:rFonts w:asciiTheme="majorHAnsi" w:hAnsiTheme="majorHAnsi"/>
                <w:sz w:val="24"/>
                <w:szCs w:val="24"/>
              </w:rPr>
              <w:t>31,94</w:t>
            </w:r>
          </w:p>
        </w:tc>
      </w:tr>
      <w:tr w:rsidR="00953394" w:rsidTr="00557866">
        <w:tc>
          <w:tcPr>
            <w:tcW w:w="959" w:type="dxa"/>
          </w:tcPr>
          <w:p w:rsidR="00953394" w:rsidRDefault="00557866" w:rsidP="00557866">
            <w:pPr>
              <w:tabs>
                <w:tab w:val="left" w:pos="1290"/>
              </w:tabs>
              <w:jc w:val="center"/>
              <w:rPr>
                <w:rFonts w:asciiTheme="majorHAnsi" w:hAnsiTheme="majorHAnsi"/>
                <w:sz w:val="24"/>
                <w:szCs w:val="24"/>
              </w:rPr>
            </w:pPr>
            <w:r>
              <w:rPr>
                <w:rFonts w:asciiTheme="majorHAnsi" w:hAnsiTheme="majorHAnsi"/>
                <w:sz w:val="24"/>
                <w:szCs w:val="24"/>
              </w:rPr>
              <w:t>2.</w:t>
            </w:r>
          </w:p>
        </w:tc>
        <w:tc>
          <w:tcPr>
            <w:tcW w:w="2416" w:type="dxa"/>
          </w:tcPr>
          <w:p w:rsidR="00953394" w:rsidRDefault="00557866" w:rsidP="00557866">
            <w:pPr>
              <w:tabs>
                <w:tab w:val="left" w:pos="1290"/>
              </w:tabs>
              <w:jc w:val="center"/>
              <w:rPr>
                <w:rFonts w:asciiTheme="majorHAnsi" w:hAnsiTheme="majorHAnsi"/>
                <w:sz w:val="24"/>
                <w:szCs w:val="24"/>
              </w:rPr>
            </w:pPr>
            <w:r>
              <w:rPr>
                <w:rFonts w:asciiTheme="majorHAnsi" w:hAnsiTheme="majorHAnsi"/>
                <w:sz w:val="24"/>
                <w:szCs w:val="24"/>
              </w:rPr>
              <w:t>Psikologis</w:t>
            </w:r>
          </w:p>
        </w:tc>
        <w:tc>
          <w:tcPr>
            <w:tcW w:w="2311" w:type="dxa"/>
          </w:tcPr>
          <w:p w:rsidR="00953394" w:rsidRDefault="00557866" w:rsidP="00557866">
            <w:pPr>
              <w:tabs>
                <w:tab w:val="left" w:pos="1290"/>
              </w:tabs>
              <w:jc w:val="center"/>
              <w:rPr>
                <w:rFonts w:asciiTheme="majorHAnsi" w:hAnsiTheme="majorHAnsi"/>
                <w:sz w:val="24"/>
                <w:szCs w:val="24"/>
              </w:rPr>
            </w:pPr>
            <w:r>
              <w:rPr>
                <w:rFonts w:asciiTheme="majorHAnsi" w:hAnsiTheme="majorHAnsi"/>
                <w:sz w:val="24"/>
                <w:szCs w:val="24"/>
              </w:rPr>
              <w:t>228</w:t>
            </w:r>
          </w:p>
        </w:tc>
        <w:tc>
          <w:tcPr>
            <w:tcW w:w="3069" w:type="dxa"/>
          </w:tcPr>
          <w:p w:rsidR="00953394" w:rsidRDefault="00557866" w:rsidP="00557866">
            <w:pPr>
              <w:tabs>
                <w:tab w:val="left" w:pos="1290"/>
              </w:tabs>
              <w:jc w:val="center"/>
              <w:rPr>
                <w:rFonts w:asciiTheme="majorHAnsi" w:hAnsiTheme="majorHAnsi"/>
                <w:sz w:val="24"/>
                <w:szCs w:val="24"/>
              </w:rPr>
            </w:pPr>
            <w:r>
              <w:rPr>
                <w:rFonts w:asciiTheme="majorHAnsi" w:hAnsiTheme="majorHAnsi"/>
                <w:sz w:val="24"/>
                <w:szCs w:val="24"/>
              </w:rPr>
              <w:t>59,68</w:t>
            </w:r>
          </w:p>
        </w:tc>
      </w:tr>
      <w:tr w:rsidR="00953394" w:rsidTr="00557866">
        <w:tc>
          <w:tcPr>
            <w:tcW w:w="959" w:type="dxa"/>
          </w:tcPr>
          <w:p w:rsidR="00953394" w:rsidRDefault="00557866" w:rsidP="00557866">
            <w:pPr>
              <w:tabs>
                <w:tab w:val="left" w:pos="1290"/>
              </w:tabs>
              <w:jc w:val="center"/>
              <w:rPr>
                <w:rFonts w:asciiTheme="majorHAnsi" w:hAnsiTheme="majorHAnsi"/>
                <w:sz w:val="24"/>
                <w:szCs w:val="24"/>
              </w:rPr>
            </w:pPr>
            <w:r>
              <w:rPr>
                <w:rFonts w:asciiTheme="majorHAnsi" w:hAnsiTheme="majorHAnsi"/>
                <w:sz w:val="24"/>
                <w:szCs w:val="24"/>
              </w:rPr>
              <w:t>3.</w:t>
            </w:r>
          </w:p>
        </w:tc>
        <w:tc>
          <w:tcPr>
            <w:tcW w:w="2416" w:type="dxa"/>
          </w:tcPr>
          <w:p w:rsidR="00953394" w:rsidRDefault="00557866" w:rsidP="00557866">
            <w:pPr>
              <w:tabs>
                <w:tab w:val="left" w:pos="1290"/>
              </w:tabs>
              <w:jc w:val="center"/>
              <w:rPr>
                <w:rFonts w:asciiTheme="majorHAnsi" w:hAnsiTheme="majorHAnsi"/>
                <w:sz w:val="24"/>
                <w:szCs w:val="24"/>
              </w:rPr>
            </w:pPr>
            <w:r>
              <w:rPr>
                <w:rFonts w:asciiTheme="majorHAnsi" w:hAnsiTheme="majorHAnsi"/>
                <w:sz w:val="24"/>
                <w:szCs w:val="24"/>
              </w:rPr>
              <w:t>Finansial</w:t>
            </w:r>
          </w:p>
        </w:tc>
        <w:tc>
          <w:tcPr>
            <w:tcW w:w="2311" w:type="dxa"/>
          </w:tcPr>
          <w:p w:rsidR="00953394" w:rsidRDefault="00557866" w:rsidP="00557866">
            <w:pPr>
              <w:tabs>
                <w:tab w:val="left" w:pos="1290"/>
              </w:tabs>
              <w:jc w:val="center"/>
              <w:rPr>
                <w:rFonts w:asciiTheme="majorHAnsi" w:hAnsiTheme="majorHAnsi"/>
                <w:sz w:val="24"/>
                <w:szCs w:val="24"/>
              </w:rPr>
            </w:pPr>
            <w:r>
              <w:rPr>
                <w:rFonts w:asciiTheme="majorHAnsi" w:hAnsiTheme="majorHAnsi"/>
                <w:sz w:val="24"/>
                <w:szCs w:val="24"/>
              </w:rPr>
              <w:t>223</w:t>
            </w:r>
          </w:p>
        </w:tc>
        <w:tc>
          <w:tcPr>
            <w:tcW w:w="3069" w:type="dxa"/>
          </w:tcPr>
          <w:p w:rsidR="00953394" w:rsidRDefault="00557866" w:rsidP="00557866">
            <w:pPr>
              <w:tabs>
                <w:tab w:val="left" w:pos="1290"/>
              </w:tabs>
              <w:jc w:val="center"/>
              <w:rPr>
                <w:rFonts w:asciiTheme="majorHAnsi" w:hAnsiTheme="majorHAnsi"/>
                <w:sz w:val="24"/>
                <w:szCs w:val="24"/>
              </w:rPr>
            </w:pPr>
            <w:r>
              <w:rPr>
                <w:rFonts w:asciiTheme="majorHAnsi" w:hAnsiTheme="majorHAnsi"/>
                <w:sz w:val="24"/>
                <w:szCs w:val="24"/>
              </w:rPr>
              <w:t>58,37</w:t>
            </w:r>
          </w:p>
        </w:tc>
      </w:tr>
      <w:tr w:rsidR="00953394" w:rsidTr="00557866">
        <w:tc>
          <w:tcPr>
            <w:tcW w:w="959" w:type="dxa"/>
          </w:tcPr>
          <w:p w:rsidR="00953394" w:rsidRDefault="00953394" w:rsidP="00557866">
            <w:pPr>
              <w:tabs>
                <w:tab w:val="left" w:pos="1290"/>
              </w:tabs>
              <w:jc w:val="center"/>
              <w:rPr>
                <w:rFonts w:asciiTheme="majorHAnsi" w:hAnsiTheme="majorHAnsi"/>
                <w:sz w:val="24"/>
                <w:szCs w:val="24"/>
              </w:rPr>
            </w:pPr>
          </w:p>
        </w:tc>
        <w:tc>
          <w:tcPr>
            <w:tcW w:w="2416" w:type="dxa"/>
          </w:tcPr>
          <w:p w:rsidR="00953394" w:rsidRDefault="00557866" w:rsidP="00557866">
            <w:pPr>
              <w:tabs>
                <w:tab w:val="left" w:pos="1290"/>
              </w:tabs>
              <w:jc w:val="center"/>
              <w:rPr>
                <w:rFonts w:asciiTheme="majorHAnsi" w:hAnsiTheme="majorHAnsi"/>
                <w:sz w:val="24"/>
                <w:szCs w:val="24"/>
              </w:rPr>
            </w:pPr>
            <w:r>
              <w:rPr>
                <w:rFonts w:asciiTheme="majorHAnsi" w:hAnsiTheme="majorHAnsi"/>
                <w:sz w:val="24"/>
                <w:szCs w:val="24"/>
              </w:rPr>
              <w:t>Jumlah</w:t>
            </w:r>
          </w:p>
        </w:tc>
        <w:tc>
          <w:tcPr>
            <w:tcW w:w="2311" w:type="dxa"/>
          </w:tcPr>
          <w:p w:rsidR="00953394" w:rsidRDefault="00557866" w:rsidP="00557866">
            <w:pPr>
              <w:tabs>
                <w:tab w:val="left" w:pos="1290"/>
              </w:tabs>
              <w:jc w:val="center"/>
              <w:rPr>
                <w:rFonts w:asciiTheme="majorHAnsi" w:hAnsiTheme="majorHAnsi"/>
                <w:sz w:val="24"/>
                <w:szCs w:val="24"/>
              </w:rPr>
            </w:pPr>
            <w:r>
              <w:rPr>
                <w:rFonts w:asciiTheme="majorHAnsi" w:hAnsiTheme="majorHAnsi"/>
                <w:sz w:val="24"/>
                <w:szCs w:val="24"/>
              </w:rPr>
              <w:t>384</w:t>
            </w:r>
          </w:p>
        </w:tc>
        <w:tc>
          <w:tcPr>
            <w:tcW w:w="3069" w:type="dxa"/>
          </w:tcPr>
          <w:p w:rsidR="00953394" w:rsidRDefault="00557866" w:rsidP="00557866">
            <w:pPr>
              <w:tabs>
                <w:tab w:val="left" w:pos="1290"/>
              </w:tabs>
              <w:jc w:val="center"/>
              <w:rPr>
                <w:rFonts w:asciiTheme="majorHAnsi" w:hAnsiTheme="majorHAnsi"/>
                <w:sz w:val="24"/>
                <w:szCs w:val="24"/>
              </w:rPr>
            </w:pPr>
            <w:r>
              <w:rPr>
                <w:rFonts w:asciiTheme="majorHAnsi" w:hAnsiTheme="majorHAnsi"/>
                <w:sz w:val="24"/>
                <w:szCs w:val="24"/>
              </w:rPr>
              <w:t>100</w:t>
            </w:r>
          </w:p>
        </w:tc>
      </w:tr>
    </w:tbl>
    <w:p w:rsidR="008E1949" w:rsidRDefault="008E1949" w:rsidP="007D2D1A">
      <w:pPr>
        <w:tabs>
          <w:tab w:val="left" w:pos="1290"/>
        </w:tabs>
        <w:spacing w:after="0" w:line="240" w:lineRule="auto"/>
        <w:jc w:val="both"/>
        <w:rPr>
          <w:rFonts w:asciiTheme="majorHAnsi" w:hAnsiTheme="majorHAnsi"/>
          <w:sz w:val="24"/>
          <w:szCs w:val="24"/>
        </w:rPr>
      </w:pPr>
    </w:p>
    <w:p w:rsidR="00557866" w:rsidRPr="00B53D26" w:rsidRDefault="00557866" w:rsidP="007D2D1A">
      <w:pPr>
        <w:tabs>
          <w:tab w:val="left" w:pos="1290"/>
        </w:tabs>
        <w:spacing w:after="0" w:line="240" w:lineRule="auto"/>
        <w:jc w:val="both"/>
        <w:rPr>
          <w:rFonts w:asciiTheme="majorHAnsi" w:hAnsiTheme="majorHAnsi"/>
          <w:sz w:val="24"/>
          <w:szCs w:val="24"/>
        </w:rPr>
      </w:pPr>
    </w:p>
    <w:p w:rsidR="00B53D26" w:rsidRDefault="00B53D26" w:rsidP="00B53D26">
      <w:pPr>
        <w:pStyle w:val="Default"/>
        <w:jc w:val="center"/>
        <w:rPr>
          <w:rFonts w:asciiTheme="majorHAnsi" w:hAnsiTheme="majorHAnsi"/>
          <w:b/>
          <w:color w:val="auto"/>
        </w:rPr>
      </w:pPr>
      <w:r w:rsidRPr="00B53D26">
        <w:rPr>
          <w:rFonts w:asciiTheme="majorHAnsi" w:hAnsiTheme="majorHAnsi"/>
          <w:b/>
          <w:color w:val="auto"/>
        </w:rPr>
        <w:t xml:space="preserve">Tabel </w:t>
      </w:r>
      <w:r>
        <w:rPr>
          <w:rFonts w:asciiTheme="majorHAnsi" w:hAnsiTheme="majorHAnsi"/>
          <w:b/>
          <w:color w:val="auto"/>
        </w:rPr>
        <w:t>3</w:t>
      </w:r>
      <w:r w:rsidRPr="00B53D26">
        <w:rPr>
          <w:rFonts w:asciiTheme="majorHAnsi" w:hAnsiTheme="majorHAnsi"/>
          <w:b/>
          <w:color w:val="auto"/>
        </w:rPr>
        <w:t>. Analisis Kuesioner Kejadian Pengabaian Lansia Dalam Keluarga Di Kelurahan Labuh Baru Barat Kecamatan Payung Sekaki</w:t>
      </w:r>
    </w:p>
    <w:p w:rsidR="00B53D26" w:rsidRPr="00B53D26" w:rsidRDefault="00B53D26" w:rsidP="00B53D26">
      <w:pPr>
        <w:pStyle w:val="Default"/>
        <w:jc w:val="center"/>
        <w:rPr>
          <w:rFonts w:asciiTheme="majorHAnsi" w:hAnsiTheme="majorHAnsi"/>
          <w:b/>
          <w:color w:val="auto"/>
        </w:rPr>
      </w:pPr>
      <w:r w:rsidRPr="00B53D26">
        <w:rPr>
          <w:rFonts w:asciiTheme="majorHAnsi" w:hAnsiTheme="majorHAnsi"/>
          <w:b/>
          <w:color w:val="auto"/>
        </w:rPr>
        <w:t xml:space="preserve"> Pekanbaru (n=382)</w:t>
      </w:r>
    </w:p>
    <w:p w:rsidR="00B53D26" w:rsidRPr="00B53D26" w:rsidRDefault="00B53D26" w:rsidP="00B53D26">
      <w:pPr>
        <w:pStyle w:val="Default"/>
        <w:jc w:val="center"/>
        <w:rPr>
          <w:rFonts w:asciiTheme="majorHAnsi" w:hAnsiTheme="majorHAnsi"/>
          <w:color w:val="auto"/>
        </w:rPr>
      </w:pPr>
    </w:p>
    <w:tbl>
      <w:tblPr>
        <w:tblW w:w="8472" w:type="dxa"/>
        <w:tblBorders>
          <w:top w:val="single" w:sz="4" w:space="0" w:color="000000"/>
          <w:bottom w:val="single" w:sz="4" w:space="0" w:color="000000"/>
          <w:insideH w:val="single" w:sz="4" w:space="0" w:color="000000"/>
        </w:tblBorders>
        <w:tblLook w:val="04A0"/>
      </w:tblPr>
      <w:tblGrid>
        <w:gridCol w:w="3850"/>
        <w:gridCol w:w="1220"/>
        <w:gridCol w:w="1515"/>
        <w:gridCol w:w="653"/>
        <w:gridCol w:w="1234"/>
      </w:tblGrid>
      <w:tr w:rsidR="00B53D26" w:rsidRPr="00B53D26" w:rsidTr="00EA602F">
        <w:tc>
          <w:tcPr>
            <w:tcW w:w="3850" w:type="dxa"/>
            <w:tcBorders>
              <w:bottom w:val="single" w:sz="4" w:space="0" w:color="000000"/>
            </w:tcBorders>
            <w:shd w:val="clear" w:color="auto" w:fill="auto"/>
          </w:tcPr>
          <w:p w:rsidR="00B53D26" w:rsidRPr="00B53D26" w:rsidRDefault="00B53D26" w:rsidP="00EA602F">
            <w:pPr>
              <w:pStyle w:val="Default"/>
              <w:rPr>
                <w:rFonts w:asciiTheme="majorHAnsi" w:hAnsiTheme="majorHAnsi"/>
                <w:b/>
                <w:color w:val="auto"/>
              </w:rPr>
            </w:pPr>
            <w:r w:rsidRPr="00B53D26">
              <w:rPr>
                <w:rFonts w:asciiTheme="majorHAnsi" w:hAnsiTheme="majorHAnsi"/>
                <w:b/>
                <w:color w:val="auto"/>
              </w:rPr>
              <w:t xml:space="preserve">                  Variabel</w:t>
            </w:r>
          </w:p>
        </w:tc>
        <w:tc>
          <w:tcPr>
            <w:tcW w:w="2735" w:type="dxa"/>
            <w:gridSpan w:val="2"/>
            <w:tcBorders>
              <w:bottom w:val="single" w:sz="4" w:space="0" w:color="000000"/>
            </w:tcBorders>
            <w:shd w:val="clear" w:color="auto" w:fill="auto"/>
          </w:tcPr>
          <w:p w:rsidR="00B53D26" w:rsidRDefault="00B53D26" w:rsidP="00EA602F">
            <w:pPr>
              <w:pStyle w:val="Default"/>
              <w:jc w:val="center"/>
              <w:rPr>
                <w:rFonts w:asciiTheme="majorHAnsi" w:hAnsiTheme="majorHAnsi"/>
                <w:b/>
                <w:color w:val="auto"/>
              </w:rPr>
            </w:pPr>
            <w:r w:rsidRPr="00B53D26">
              <w:rPr>
                <w:rFonts w:asciiTheme="majorHAnsi" w:hAnsiTheme="majorHAnsi"/>
                <w:b/>
                <w:color w:val="auto"/>
              </w:rPr>
              <w:t xml:space="preserve">Jumlah </w:t>
            </w:r>
          </w:p>
          <w:p w:rsidR="00B53D26" w:rsidRPr="00B53D26" w:rsidRDefault="00B53D26" w:rsidP="00EA602F">
            <w:pPr>
              <w:pStyle w:val="Default"/>
              <w:jc w:val="center"/>
              <w:rPr>
                <w:rFonts w:asciiTheme="majorHAnsi" w:hAnsiTheme="majorHAnsi"/>
                <w:b/>
                <w:color w:val="auto"/>
              </w:rPr>
            </w:pPr>
            <w:r w:rsidRPr="00B53D26">
              <w:rPr>
                <w:rFonts w:asciiTheme="majorHAnsi" w:hAnsiTheme="majorHAnsi"/>
                <w:b/>
                <w:color w:val="auto"/>
              </w:rPr>
              <w:t>(n=382)</w:t>
            </w:r>
          </w:p>
        </w:tc>
        <w:tc>
          <w:tcPr>
            <w:tcW w:w="1887" w:type="dxa"/>
            <w:gridSpan w:val="2"/>
            <w:tcBorders>
              <w:bottom w:val="single" w:sz="4" w:space="0" w:color="000000"/>
            </w:tcBorders>
            <w:shd w:val="clear" w:color="auto" w:fill="auto"/>
          </w:tcPr>
          <w:p w:rsidR="00B53D26" w:rsidRPr="00B53D26" w:rsidRDefault="00B53D26" w:rsidP="00EA602F">
            <w:pPr>
              <w:pStyle w:val="Default"/>
              <w:jc w:val="center"/>
              <w:rPr>
                <w:rFonts w:asciiTheme="majorHAnsi" w:hAnsiTheme="majorHAnsi"/>
                <w:b/>
                <w:color w:val="auto"/>
              </w:rPr>
            </w:pPr>
            <w:r w:rsidRPr="00B53D26">
              <w:rPr>
                <w:rFonts w:asciiTheme="majorHAnsi" w:hAnsiTheme="majorHAnsi"/>
                <w:b/>
                <w:color w:val="auto"/>
              </w:rPr>
              <w:t>Persentase (%)</w:t>
            </w:r>
          </w:p>
        </w:tc>
      </w:tr>
      <w:tr w:rsidR="00B53D26" w:rsidRPr="00B53D26" w:rsidTr="00EA602F">
        <w:tc>
          <w:tcPr>
            <w:tcW w:w="5070" w:type="dxa"/>
            <w:gridSpan w:val="2"/>
            <w:tcBorders>
              <w:bottom w:val="nil"/>
            </w:tcBorders>
            <w:shd w:val="clear" w:color="auto" w:fill="auto"/>
          </w:tcPr>
          <w:p w:rsidR="00B53D26" w:rsidRPr="00B53D26" w:rsidRDefault="00B53D26" w:rsidP="00EA602F">
            <w:pPr>
              <w:pStyle w:val="Default"/>
              <w:ind w:left="284"/>
              <w:rPr>
                <w:rFonts w:asciiTheme="majorHAnsi" w:hAnsiTheme="majorHAnsi"/>
                <w:b/>
                <w:color w:val="auto"/>
              </w:rPr>
            </w:pPr>
            <w:r w:rsidRPr="00B53D26">
              <w:rPr>
                <w:rFonts w:asciiTheme="majorHAnsi" w:hAnsiTheme="majorHAnsi"/>
                <w:b/>
                <w:color w:val="auto"/>
              </w:rPr>
              <w:t>Pengabaian</w:t>
            </w:r>
          </w:p>
        </w:tc>
        <w:tc>
          <w:tcPr>
            <w:tcW w:w="2168" w:type="dxa"/>
            <w:gridSpan w:val="2"/>
            <w:tcBorders>
              <w:bottom w:val="nil"/>
            </w:tcBorders>
            <w:shd w:val="clear" w:color="auto" w:fill="auto"/>
          </w:tcPr>
          <w:p w:rsidR="00B53D26" w:rsidRPr="00B53D26" w:rsidRDefault="00B53D26" w:rsidP="00EA602F">
            <w:pPr>
              <w:pStyle w:val="Default"/>
              <w:rPr>
                <w:rFonts w:asciiTheme="majorHAnsi" w:hAnsiTheme="majorHAnsi"/>
                <w:color w:val="auto"/>
              </w:rPr>
            </w:pPr>
          </w:p>
        </w:tc>
        <w:tc>
          <w:tcPr>
            <w:tcW w:w="1234" w:type="dxa"/>
            <w:tcBorders>
              <w:bottom w:val="nil"/>
            </w:tcBorders>
            <w:shd w:val="clear" w:color="auto" w:fill="auto"/>
          </w:tcPr>
          <w:p w:rsidR="00B53D26" w:rsidRPr="00B53D26" w:rsidRDefault="00B53D26" w:rsidP="00EA602F">
            <w:pPr>
              <w:pStyle w:val="Default"/>
              <w:rPr>
                <w:rFonts w:asciiTheme="majorHAnsi" w:hAnsiTheme="majorHAnsi"/>
                <w:color w:val="auto"/>
              </w:rPr>
            </w:pPr>
          </w:p>
        </w:tc>
      </w:tr>
      <w:tr w:rsidR="00B53D26" w:rsidRPr="00B53D26" w:rsidTr="00EA602F">
        <w:tc>
          <w:tcPr>
            <w:tcW w:w="5070" w:type="dxa"/>
            <w:gridSpan w:val="2"/>
            <w:tcBorders>
              <w:top w:val="nil"/>
              <w:bottom w:val="nil"/>
            </w:tcBorders>
            <w:shd w:val="clear" w:color="auto" w:fill="auto"/>
          </w:tcPr>
          <w:p w:rsidR="00B53D26" w:rsidRPr="00B53D26" w:rsidRDefault="00B53D26" w:rsidP="00B53D26">
            <w:pPr>
              <w:pStyle w:val="Default"/>
              <w:numPr>
                <w:ilvl w:val="0"/>
                <w:numId w:val="7"/>
              </w:numPr>
              <w:ind w:left="284" w:hanging="141"/>
              <w:rPr>
                <w:rFonts w:asciiTheme="majorHAnsi" w:hAnsiTheme="majorHAnsi"/>
                <w:color w:val="auto"/>
              </w:rPr>
            </w:pPr>
            <w:r w:rsidRPr="00B53D26">
              <w:rPr>
                <w:rFonts w:asciiTheme="majorHAnsi" w:hAnsiTheme="majorHAnsi"/>
                <w:color w:val="auto"/>
              </w:rPr>
              <w:t>Tinggi</w:t>
            </w:r>
          </w:p>
        </w:tc>
        <w:tc>
          <w:tcPr>
            <w:tcW w:w="2168" w:type="dxa"/>
            <w:gridSpan w:val="2"/>
            <w:tcBorders>
              <w:top w:val="nil"/>
              <w:bottom w:val="nil"/>
            </w:tcBorders>
            <w:shd w:val="clear" w:color="auto" w:fill="auto"/>
          </w:tcPr>
          <w:p w:rsidR="00B53D26" w:rsidRPr="00B53D26" w:rsidRDefault="00B53D26" w:rsidP="00EA602F">
            <w:pPr>
              <w:pStyle w:val="Default"/>
              <w:jc w:val="center"/>
              <w:rPr>
                <w:rFonts w:asciiTheme="majorHAnsi" w:hAnsiTheme="majorHAnsi"/>
                <w:color w:val="auto"/>
              </w:rPr>
            </w:pPr>
            <w:r w:rsidRPr="00B53D26">
              <w:rPr>
                <w:rFonts w:asciiTheme="majorHAnsi" w:hAnsiTheme="majorHAnsi"/>
                <w:color w:val="auto"/>
              </w:rPr>
              <w:t>190</w:t>
            </w:r>
          </w:p>
        </w:tc>
        <w:tc>
          <w:tcPr>
            <w:tcW w:w="1234" w:type="dxa"/>
            <w:tcBorders>
              <w:top w:val="nil"/>
              <w:bottom w:val="nil"/>
            </w:tcBorders>
            <w:shd w:val="clear" w:color="auto" w:fill="auto"/>
          </w:tcPr>
          <w:p w:rsidR="00B53D26" w:rsidRPr="00B53D26" w:rsidRDefault="00B53D26" w:rsidP="00EA602F">
            <w:pPr>
              <w:pStyle w:val="Default"/>
              <w:jc w:val="center"/>
              <w:rPr>
                <w:rFonts w:asciiTheme="majorHAnsi" w:hAnsiTheme="majorHAnsi"/>
                <w:color w:val="auto"/>
              </w:rPr>
            </w:pPr>
            <w:r w:rsidRPr="00B53D26">
              <w:rPr>
                <w:rFonts w:asciiTheme="majorHAnsi" w:hAnsiTheme="majorHAnsi"/>
                <w:color w:val="auto"/>
              </w:rPr>
              <w:t>49,74</w:t>
            </w:r>
          </w:p>
        </w:tc>
      </w:tr>
      <w:tr w:rsidR="00B53D26" w:rsidRPr="00B53D26" w:rsidTr="00EA602F">
        <w:tc>
          <w:tcPr>
            <w:tcW w:w="5070" w:type="dxa"/>
            <w:gridSpan w:val="2"/>
            <w:tcBorders>
              <w:top w:val="nil"/>
              <w:bottom w:val="nil"/>
            </w:tcBorders>
            <w:shd w:val="clear" w:color="auto" w:fill="auto"/>
          </w:tcPr>
          <w:p w:rsidR="00B53D26" w:rsidRPr="00B53D26" w:rsidRDefault="00B53D26" w:rsidP="00B53D26">
            <w:pPr>
              <w:pStyle w:val="Default"/>
              <w:numPr>
                <w:ilvl w:val="0"/>
                <w:numId w:val="7"/>
              </w:numPr>
              <w:ind w:left="284" w:hanging="141"/>
              <w:rPr>
                <w:rFonts w:asciiTheme="majorHAnsi" w:hAnsiTheme="majorHAnsi"/>
                <w:color w:val="auto"/>
              </w:rPr>
            </w:pPr>
            <w:r w:rsidRPr="00B53D26">
              <w:rPr>
                <w:rFonts w:asciiTheme="majorHAnsi" w:hAnsiTheme="majorHAnsi"/>
                <w:color w:val="auto"/>
              </w:rPr>
              <w:t>Rendah</w:t>
            </w:r>
          </w:p>
        </w:tc>
        <w:tc>
          <w:tcPr>
            <w:tcW w:w="2168" w:type="dxa"/>
            <w:gridSpan w:val="2"/>
            <w:tcBorders>
              <w:top w:val="nil"/>
              <w:bottom w:val="nil"/>
            </w:tcBorders>
            <w:shd w:val="clear" w:color="auto" w:fill="auto"/>
          </w:tcPr>
          <w:p w:rsidR="00B53D26" w:rsidRPr="00B53D26" w:rsidRDefault="00B53D26" w:rsidP="00EA602F">
            <w:pPr>
              <w:pStyle w:val="Default"/>
              <w:jc w:val="center"/>
              <w:rPr>
                <w:rFonts w:asciiTheme="majorHAnsi" w:hAnsiTheme="majorHAnsi"/>
                <w:color w:val="auto"/>
              </w:rPr>
            </w:pPr>
            <w:r w:rsidRPr="00B53D26">
              <w:rPr>
                <w:rFonts w:asciiTheme="majorHAnsi" w:hAnsiTheme="majorHAnsi"/>
                <w:color w:val="auto"/>
              </w:rPr>
              <w:t>192</w:t>
            </w:r>
          </w:p>
        </w:tc>
        <w:tc>
          <w:tcPr>
            <w:tcW w:w="1234" w:type="dxa"/>
            <w:tcBorders>
              <w:top w:val="nil"/>
              <w:bottom w:val="nil"/>
            </w:tcBorders>
            <w:shd w:val="clear" w:color="auto" w:fill="auto"/>
          </w:tcPr>
          <w:p w:rsidR="00B53D26" w:rsidRPr="00B53D26" w:rsidRDefault="00B53D26" w:rsidP="00EA602F">
            <w:pPr>
              <w:pStyle w:val="Default"/>
              <w:jc w:val="center"/>
              <w:rPr>
                <w:rFonts w:asciiTheme="majorHAnsi" w:hAnsiTheme="majorHAnsi"/>
                <w:color w:val="auto"/>
              </w:rPr>
            </w:pPr>
            <w:r w:rsidRPr="00B53D26">
              <w:rPr>
                <w:rFonts w:asciiTheme="majorHAnsi" w:hAnsiTheme="majorHAnsi"/>
                <w:color w:val="auto"/>
              </w:rPr>
              <w:t>50,26</w:t>
            </w:r>
          </w:p>
        </w:tc>
      </w:tr>
      <w:tr w:rsidR="00B53D26" w:rsidRPr="00B53D26" w:rsidTr="00EA602F">
        <w:tc>
          <w:tcPr>
            <w:tcW w:w="5070" w:type="dxa"/>
            <w:gridSpan w:val="2"/>
            <w:tcBorders>
              <w:top w:val="nil"/>
              <w:bottom w:val="single" w:sz="4" w:space="0" w:color="000000"/>
            </w:tcBorders>
            <w:shd w:val="clear" w:color="auto" w:fill="auto"/>
          </w:tcPr>
          <w:p w:rsidR="00B53D26" w:rsidRPr="00B53D26" w:rsidRDefault="00B53D26" w:rsidP="00EA602F">
            <w:pPr>
              <w:pStyle w:val="Default"/>
              <w:ind w:left="284"/>
              <w:rPr>
                <w:rFonts w:asciiTheme="majorHAnsi" w:hAnsiTheme="majorHAnsi"/>
                <w:color w:val="auto"/>
              </w:rPr>
            </w:pPr>
            <w:r w:rsidRPr="00B53D26">
              <w:rPr>
                <w:rFonts w:asciiTheme="majorHAnsi" w:hAnsiTheme="majorHAnsi"/>
                <w:color w:val="auto"/>
              </w:rPr>
              <w:t xml:space="preserve">  Total</w:t>
            </w:r>
          </w:p>
        </w:tc>
        <w:tc>
          <w:tcPr>
            <w:tcW w:w="2168" w:type="dxa"/>
            <w:gridSpan w:val="2"/>
            <w:tcBorders>
              <w:top w:val="nil"/>
              <w:bottom w:val="single" w:sz="4" w:space="0" w:color="000000"/>
            </w:tcBorders>
            <w:shd w:val="clear" w:color="auto" w:fill="auto"/>
          </w:tcPr>
          <w:p w:rsidR="00B53D26" w:rsidRPr="00B53D26" w:rsidRDefault="00B53D26" w:rsidP="00EA602F">
            <w:pPr>
              <w:pStyle w:val="Default"/>
              <w:jc w:val="center"/>
              <w:rPr>
                <w:rFonts w:asciiTheme="majorHAnsi" w:hAnsiTheme="majorHAnsi"/>
                <w:color w:val="auto"/>
              </w:rPr>
            </w:pPr>
            <w:r w:rsidRPr="00B53D26">
              <w:rPr>
                <w:rFonts w:asciiTheme="majorHAnsi" w:hAnsiTheme="majorHAnsi"/>
                <w:color w:val="auto"/>
              </w:rPr>
              <w:t>382</w:t>
            </w:r>
          </w:p>
        </w:tc>
        <w:tc>
          <w:tcPr>
            <w:tcW w:w="1234" w:type="dxa"/>
            <w:tcBorders>
              <w:top w:val="nil"/>
              <w:bottom w:val="single" w:sz="4" w:space="0" w:color="000000"/>
            </w:tcBorders>
            <w:shd w:val="clear" w:color="auto" w:fill="auto"/>
          </w:tcPr>
          <w:p w:rsidR="00B53D26" w:rsidRPr="00B53D26" w:rsidRDefault="00B53D26" w:rsidP="00EA602F">
            <w:pPr>
              <w:pStyle w:val="Default"/>
              <w:jc w:val="center"/>
              <w:rPr>
                <w:rFonts w:asciiTheme="majorHAnsi" w:hAnsiTheme="majorHAnsi"/>
                <w:color w:val="auto"/>
              </w:rPr>
            </w:pPr>
            <w:r w:rsidRPr="00B53D26">
              <w:rPr>
                <w:rFonts w:asciiTheme="majorHAnsi" w:hAnsiTheme="majorHAnsi"/>
                <w:color w:val="auto"/>
              </w:rPr>
              <w:t>100</w:t>
            </w:r>
          </w:p>
        </w:tc>
      </w:tr>
      <w:tr w:rsidR="00B53D26" w:rsidRPr="00B53D26" w:rsidTr="00EA602F">
        <w:tc>
          <w:tcPr>
            <w:tcW w:w="5070" w:type="dxa"/>
            <w:gridSpan w:val="2"/>
            <w:tcBorders>
              <w:top w:val="single" w:sz="4" w:space="0" w:color="000000"/>
              <w:bottom w:val="nil"/>
            </w:tcBorders>
            <w:shd w:val="clear" w:color="auto" w:fill="auto"/>
          </w:tcPr>
          <w:p w:rsidR="00B53D26" w:rsidRPr="00B53D26" w:rsidRDefault="00B53D26" w:rsidP="00EA602F">
            <w:pPr>
              <w:pStyle w:val="Default"/>
              <w:ind w:left="284"/>
              <w:rPr>
                <w:rFonts w:asciiTheme="majorHAnsi" w:hAnsiTheme="majorHAnsi"/>
                <w:b/>
                <w:color w:val="auto"/>
              </w:rPr>
            </w:pPr>
            <w:r w:rsidRPr="00B53D26">
              <w:rPr>
                <w:rFonts w:asciiTheme="majorHAnsi" w:hAnsiTheme="majorHAnsi"/>
                <w:b/>
                <w:color w:val="auto"/>
              </w:rPr>
              <w:t>Pengabaian Fisik</w:t>
            </w:r>
          </w:p>
          <w:p w:rsidR="00B53D26" w:rsidRPr="00B53D26" w:rsidRDefault="00B53D26" w:rsidP="00B53D26">
            <w:pPr>
              <w:pStyle w:val="Default"/>
              <w:numPr>
                <w:ilvl w:val="0"/>
                <w:numId w:val="8"/>
              </w:numPr>
              <w:ind w:left="284" w:hanging="141"/>
              <w:rPr>
                <w:rFonts w:asciiTheme="majorHAnsi" w:hAnsiTheme="majorHAnsi"/>
                <w:color w:val="auto"/>
              </w:rPr>
            </w:pPr>
            <w:r w:rsidRPr="00B53D26">
              <w:rPr>
                <w:rFonts w:asciiTheme="majorHAnsi" w:hAnsiTheme="majorHAnsi"/>
                <w:color w:val="auto"/>
              </w:rPr>
              <w:t>Tinggi</w:t>
            </w:r>
          </w:p>
          <w:p w:rsidR="00B53D26" w:rsidRPr="00B53D26" w:rsidRDefault="00B53D26" w:rsidP="00B53D26">
            <w:pPr>
              <w:pStyle w:val="Default"/>
              <w:numPr>
                <w:ilvl w:val="0"/>
                <w:numId w:val="8"/>
              </w:numPr>
              <w:ind w:left="284" w:hanging="141"/>
              <w:rPr>
                <w:rFonts w:asciiTheme="majorHAnsi" w:hAnsiTheme="majorHAnsi"/>
                <w:color w:val="auto"/>
              </w:rPr>
            </w:pPr>
            <w:r w:rsidRPr="00B53D26">
              <w:rPr>
                <w:rFonts w:asciiTheme="majorHAnsi" w:hAnsiTheme="majorHAnsi"/>
                <w:color w:val="auto"/>
              </w:rPr>
              <w:t>Rendah</w:t>
            </w:r>
          </w:p>
          <w:p w:rsidR="00B53D26" w:rsidRPr="00B53D26" w:rsidRDefault="00B53D26" w:rsidP="00EA602F">
            <w:pPr>
              <w:pStyle w:val="Default"/>
              <w:ind w:left="284"/>
              <w:rPr>
                <w:rFonts w:asciiTheme="majorHAnsi" w:hAnsiTheme="majorHAnsi"/>
                <w:color w:val="auto"/>
              </w:rPr>
            </w:pPr>
            <w:r w:rsidRPr="00B53D26">
              <w:rPr>
                <w:rFonts w:asciiTheme="majorHAnsi" w:hAnsiTheme="majorHAnsi"/>
                <w:color w:val="auto"/>
              </w:rPr>
              <w:t xml:space="preserve">  Total</w:t>
            </w:r>
          </w:p>
          <w:p w:rsidR="00B53D26" w:rsidRPr="00B53D26" w:rsidRDefault="00B53D26" w:rsidP="00EA602F">
            <w:pPr>
              <w:pStyle w:val="Default"/>
              <w:ind w:left="284"/>
              <w:rPr>
                <w:rFonts w:asciiTheme="majorHAnsi" w:hAnsiTheme="majorHAnsi"/>
                <w:color w:val="auto"/>
              </w:rPr>
            </w:pPr>
          </w:p>
          <w:p w:rsidR="00B53D26" w:rsidRPr="00B53D26" w:rsidRDefault="00B53D26" w:rsidP="00EA602F">
            <w:pPr>
              <w:pStyle w:val="Default"/>
              <w:ind w:left="284"/>
              <w:rPr>
                <w:rFonts w:asciiTheme="majorHAnsi" w:hAnsiTheme="majorHAnsi"/>
                <w:color w:val="auto"/>
              </w:rPr>
            </w:pPr>
            <w:r w:rsidRPr="00B53D26">
              <w:rPr>
                <w:rFonts w:asciiTheme="majorHAnsi" w:hAnsiTheme="majorHAnsi"/>
                <w:color w:val="auto"/>
              </w:rPr>
              <w:t>Indikator</w:t>
            </w:r>
          </w:p>
        </w:tc>
        <w:tc>
          <w:tcPr>
            <w:tcW w:w="2168" w:type="dxa"/>
            <w:gridSpan w:val="2"/>
            <w:tcBorders>
              <w:top w:val="single" w:sz="4" w:space="0" w:color="000000"/>
              <w:bottom w:val="nil"/>
            </w:tcBorders>
            <w:shd w:val="clear" w:color="auto" w:fill="auto"/>
          </w:tcPr>
          <w:p w:rsidR="00B53D26" w:rsidRPr="00B53D26" w:rsidRDefault="00B53D26" w:rsidP="00EA602F">
            <w:pPr>
              <w:pStyle w:val="Default"/>
              <w:jc w:val="center"/>
              <w:rPr>
                <w:rFonts w:asciiTheme="majorHAnsi" w:hAnsiTheme="majorHAnsi"/>
                <w:color w:val="auto"/>
              </w:rPr>
            </w:pPr>
          </w:p>
          <w:p w:rsidR="00B53D26" w:rsidRPr="00B53D26" w:rsidRDefault="00B53D26" w:rsidP="00EA602F">
            <w:pPr>
              <w:pStyle w:val="Default"/>
              <w:jc w:val="center"/>
              <w:rPr>
                <w:rFonts w:asciiTheme="majorHAnsi" w:hAnsiTheme="majorHAnsi"/>
                <w:color w:val="auto"/>
              </w:rPr>
            </w:pPr>
            <w:r w:rsidRPr="00B53D26">
              <w:rPr>
                <w:rFonts w:asciiTheme="majorHAnsi" w:hAnsiTheme="majorHAnsi"/>
                <w:color w:val="auto"/>
              </w:rPr>
              <w:t>122</w:t>
            </w:r>
          </w:p>
          <w:p w:rsidR="00B53D26" w:rsidRPr="00B53D26" w:rsidRDefault="00B53D26" w:rsidP="00EA602F">
            <w:pPr>
              <w:pStyle w:val="Default"/>
              <w:jc w:val="center"/>
              <w:rPr>
                <w:rFonts w:asciiTheme="majorHAnsi" w:hAnsiTheme="majorHAnsi"/>
                <w:color w:val="auto"/>
              </w:rPr>
            </w:pPr>
            <w:r w:rsidRPr="00B53D26">
              <w:rPr>
                <w:rFonts w:asciiTheme="majorHAnsi" w:hAnsiTheme="majorHAnsi"/>
                <w:color w:val="auto"/>
              </w:rPr>
              <w:t>260</w:t>
            </w:r>
          </w:p>
          <w:p w:rsidR="00B53D26" w:rsidRPr="00B53D26" w:rsidRDefault="00B53D26" w:rsidP="00EA602F">
            <w:pPr>
              <w:pStyle w:val="Default"/>
              <w:jc w:val="center"/>
              <w:rPr>
                <w:rFonts w:asciiTheme="majorHAnsi" w:hAnsiTheme="majorHAnsi"/>
                <w:color w:val="auto"/>
              </w:rPr>
            </w:pPr>
            <w:r w:rsidRPr="00B53D26">
              <w:rPr>
                <w:rFonts w:asciiTheme="majorHAnsi" w:hAnsiTheme="majorHAnsi"/>
                <w:color w:val="auto"/>
              </w:rPr>
              <w:t>382</w:t>
            </w:r>
          </w:p>
        </w:tc>
        <w:tc>
          <w:tcPr>
            <w:tcW w:w="1234" w:type="dxa"/>
            <w:tcBorders>
              <w:top w:val="single" w:sz="4" w:space="0" w:color="000000"/>
              <w:bottom w:val="nil"/>
            </w:tcBorders>
            <w:shd w:val="clear" w:color="auto" w:fill="auto"/>
          </w:tcPr>
          <w:p w:rsidR="00B53D26" w:rsidRPr="00B53D26" w:rsidRDefault="00B53D26" w:rsidP="00EA602F">
            <w:pPr>
              <w:pStyle w:val="Default"/>
              <w:jc w:val="center"/>
              <w:rPr>
                <w:rFonts w:asciiTheme="majorHAnsi" w:hAnsiTheme="majorHAnsi"/>
                <w:color w:val="auto"/>
              </w:rPr>
            </w:pPr>
          </w:p>
          <w:p w:rsidR="00B53D26" w:rsidRPr="00B53D26" w:rsidRDefault="00B53D26" w:rsidP="00EA602F">
            <w:pPr>
              <w:pStyle w:val="Default"/>
              <w:jc w:val="center"/>
              <w:rPr>
                <w:rFonts w:asciiTheme="majorHAnsi" w:hAnsiTheme="majorHAnsi"/>
                <w:color w:val="auto"/>
              </w:rPr>
            </w:pPr>
            <w:r w:rsidRPr="00B53D26">
              <w:rPr>
                <w:rFonts w:asciiTheme="majorHAnsi" w:hAnsiTheme="majorHAnsi"/>
                <w:color w:val="auto"/>
              </w:rPr>
              <w:t>31,94</w:t>
            </w:r>
          </w:p>
          <w:p w:rsidR="00B53D26" w:rsidRPr="00B53D26" w:rsidRDefault="00B53D26" w:rsidP="00EA602F">
            <w:pPr>
              <w:pStyle w:val="Default"/>
              <w:jc w:val="center"/>
              <w:rPr>
                <w:rFonts w:asciiTheme="majorHAnsi" w:hAnsiTheme="majorHAnsi"/>
                <w:color w:val="auto"/>
              </w:rPr>
            </w:pPr>
            <w:r w:rsidRPr="00B53D26">
              <w:rPr>
                <w:rFonts w:asciiTheme="majorHAnsi" w:hAnsiTheme="majorHAnsi"/>
                <w:color w:val="auto"/>
              </w:rPr>
              <w:t>68.06</w:t>
            </w:r>
          </w:p>
          <w:p w:rsidR="00B53D26" w:rsidRPr="00B53D26" w:rsidRDefault="00B53D26" w:rsidP="00EA602F">
            <w:pPr>
              <w:pStyle w:val="Default"/>
              <w:jc w:val="center"/>
              <w:rPr>
                <w:rFonts w:asciiTheme="majorHAnsi" w:hAnsiTheme="majorHAnsi"/>
                <w:color w:val="auto"/>
              </w:rPr>
            </w:pPr>
            <w:r w:rsidRPr="00B53D26">
              <w:rPr>
                <w:rFonts w:asciiTheme="majorHAnsi" w:hAnsiTheme="majorHAnsi"/>
                <w:color w:val="auto"/>
              </w:rPr>
              <w:t>100</w:t>
            </w:r>
          </w:p>
        </w:tc>
      </w:tr>
      <w:tr w:rsidR="00B53D26" w:rsidRPr="00B53D26" w:rsidTr="00EA602F">
        <w:tc>
          <w:tcPr>
            <w:tcW w:w="5070" w:type="dxa"/>
            <w:gridSpan w:val="2"/>
            <w:tcBorders>
              <w:top w:val="nil"/>
              <w:bottom w:val="nil"/>
            </w:tcBorders>
            <w:shd w:val="clear" w:color="auto" w:fill="auto"/>
          </w:tcPr>
          <w:p w:rsidR="00B53D26" w:rsidRPr="00B53D26" w:rsidRDefault="00B53D26" w:rsidP="00B53D26">
            <w:pPr>
              <w:pStyle w:val="Default"/>
              <w:numPr>
                <w:ilvl w:val="0"/>
                <w:numId w:val="6"/>
              </w:numPr>
              <w:ind w:left="284" w:hanging="141"/>
              <w:rPr>
                <w:rFonts w:asciiTheme="majorHAnsi" w:hAnsiTheme="majorHAnsi"/>
                <w:color w:val="auto"/>
              </w:rPr>
            </w:pPr>
            <w:r w:rsidRPr="00B53D26">
              <w:rPr>
                <w:rFonts w:asciiTheme="majorHAnsi" w:hAnsiTheme="majorHAnsi"/>
                <w:color w:val="auto"/>
              </w:rPr>
              <w:t xml:space="preserve">Tidak mengindahkan penyakit  yang dikeluhkan lansia </w:t>
            </w:r>
          </w:p>
        </w:tc>
        <w:tc>
          <w:tcPr>
            <w:tcW w:w="2168" w:type="dxa"/>
            <w:gridSpan w:val="2"/>
            <w:tcBorders>
              <w:top w:val="nil"/>
              <w:bottom w:val="nil"/>
            </w:tcBorders>
            <w:shd w:val="clear" w:color="auto" w:fill="auto"/>
          </w:tcPr>
          <w:p w:rsidR="00B53D26" w:rsidRPr="00B53D26" w:rsidRDefault="00B53D26" w:rsidP="00EA602F">
            <w:pPr>
              <w:pStyle w:val="Default"/>
              <w:jc w:val="center"/>
              <w:rPr>
                <w:rFonts w:asciiTheme="majorHAnsi" w:hAnsiTheme="majorHAnsi"/>
                <w:color w:val="auto"/>
              </w:rPr>
            </w:pPr>
            <w:r w:rsidRPr="00B53D26">
              <w:rPr>
                <w:rFonts w:asciiTheme="majorHAnsi" w:hAnsiTheme="majorHAnsi"/>
                <w:color w:val="auto"/>
              </w:rPr>
              <w:t>190</w:t>
            </w:r>
          </w:p>
        </w:tc>
        <w:tc>
          <w:tcPr>
            <w:tcW w:w="1234" w:type="dxa"/>
            <w:tcBorders>
              <w:top w:val="nil"/>
              <w:bottom w:val="nil"/>
            </w:tcBorders>
            <w:shd w:val="clear" w:color="auto" w:fill="auto"/>
          </w:tcPr>
          <w:p w:rsidR="00B53D26" w:rsidRPr="00B53D26" w:rsidRDefault="00B53D26" w:rsidP="00EA602F">
            <w:pPr>
              <w:pStyle w:val="Default"/>
              <w:jc w:val="center"/>
              <w:rPr>
                <w:rFonts w:asciiTheme="majorHAnsi" w:hAnsiTheme="majorHAnsi"/>
                <w:color w:val="auto"/>
              </w:rPr>
            </w:pPr>
            <w:r w:rsidRPr="00B53D26">
              <w:rPr>
                <w:rFonts w:asciiTheme="majorHAnsi" w:hAnsiTheme="majorHAnsi"/>
                <w:color w:val="auto"/>
              </w:rPr>
              <w:t>49,73</w:t>
            </w:r>
          </w:p>
        </w:tc>
      </w:tr>
      <w:tr w:rsidR="00B53D26" w:rsidRPr="00B53D26" w:rsidTr="00EA602F">
        <w:tc>
          <w:tcPr>
            <w:tcW w:w="5070" w:type="dxa"/>
            <w:gridSpan w:val="2"/>
            <w:tcBorders>
              <w:top w:val="nil"/>
              <w:bottom w:val="nil"/>
            </w:tcBorders>
            <w:shd w:val="clear" w:color="auto" w:fill="auto"/>
          </w:tcPr>
          <w:p w:rsidR="00B53D26" w:rsidRPr="00B53D26" w:rsidRDefault="00B53D26" w:rsidP="00B53D26">
            <w:pPr>
              <w:pStyle w:val="Default"/>
              <w:numPr>
                <w:ilvl w:val="0"/>
                <w:numId w:val="6"/>
              </w:numPr>
              <w:ind w:left="284" w:hanging="141"/>
              <w:rPr>
                <w:rFonts w:asciiTheme="majorHAnsi" w:hAnsiTheme="majorHAnsi"/>
                <w:color w:val="auto"/>
              </w:rPr>
            </w:pPr>
            <w:r w:rsidRPr="00B53D26">
              <w:rPr>
                <w:rFonts w:asciiTheme="majorHAnsi" w:hAnsiTheme="majorHAnsi"/>
                <w:color w:val="auto"/>
              </w:rPr>
              <w:t>Kebutuhan transportasi jarang dipenuhi keluarga</w:t>
            </w:r>
          </w:p>
        </w:tc>
        <w:tc>
          <w:tcPr>
            <w:tcW w:w="2168" w:type="dxa"/>
            <w:gridSpan w:val="2"/>
            <w:tcBorders>
              <w:top w:val="nil"/>
              <w:bottom w:val="nil"/>
            </w:tcBorders>
            <w:shd w:val="clear" w:color="auto" w:fill="auto"/>
          </w:tcPr>
          <w:p w:rsidR="00B53D26" w:rsidRPr="00B53D26" w:rsidRDefault="00B53D26" w:rsidP="00EA602F">
            <w:pPr>
              <w:pStyle w:val="Default"/>
              <w:jc w:val="center"/>
              <w:rPr>
                <w:rFonts w:asciiTheme="majorHAnsi" w:hAnsiTheme="majorHAnsi"/>
                <w:color w:val="auto"/>
              </w:rPr>
            </w:pPr>
            <w:r w:rsidRPr="00B53D26">
              <w:rPr>
                <w:rFonts w:asciiTheme="majorHAnsi" w:hAnsiTheme="majorHAnsi"/>
                <w:color w:val="auto"/>
              </w:rPr>
              <w:t>282</w:t>
            </w:r>
          </w:p>
        </w:tc>
        <w:tc>
          <w:tcPr>
            <w:tcW w:w="1234" w:type="dxa"/>
            <w:tcBorders>
              <w:top w:val="nil"/>
              <w:bottom w:val="nil"/>
            </w:tcBorders>
            <w:shd w:val="clear" w:color="auto" w:fill="auto"/>
          </w:tcPr>
          <w:p w:rsidR="00B53D26" w:rsidRPr="00B53D26" w:rsidRDefault="00B53D26" w:rsidP="00EA602F">
            <w:pPr>
              <w:pStyle w:val="Default"/>
              <w:jc w:val="center"/>
              <w:rPr>
                <w:rFonts w:asciiTheme="majorHAnsi" w:hAnsiTheme="majorHAnsi"/>
                <w:color w:val="auto"/>
              </w:rPr>
            </w:pPr>
            <w:r w:rsidRPr="00B53D26">
              <w:rPr>
                <w:rFonts w:asciiTheme="majorHAnsi" w:hAnsiTheme="majorHAnsi"/>
                <w:color w:val="auto"/>
              </w:rPr>
              <w:t>73,82</w:t>
            </w:r>
          </w:p>
        </w:tc>
      </w:tr>
      <w:tr w:rsidR="00B53D26" w:rsidRPr="00B53D26" w:rsidTr="00EA602F">
        <w:tc>
          <w:tcPr>
            <w:tcW w:w="5070" w:type="dxa"/>
            <w:gridSpan w:val="2"/>
            <w:tcBorders>
              <w:top w:val="nil"/>
              <w:bottom w:val="single" w:sz="4" w:space="0" w:color="000000"/>
            </w:tcBorders>
            <w:shd w:val="clear" w:color="auto" w:fill="auto"/>
          </w:tcPr>
          <w:p w:rsidR="00B53D26" w:rsidRPr="00B53D26" w:rsidRDefault="00B53D26" w:rsidP="00B53D26">
            <w:pPr>
              <w:pStyle w:val="Default"/>
              <w:numPr>
                <w:ilvl w:val="0"/>
                <w:numId w:val="6"/>
              </w:numPr>
              <w:ind w:left="284" w:hanging="141"/>
              <w:rPr>
                <w:rFonts w:asciiTheme="majorHAnsi" w:hAnsiTheme="majorHAnsi"/>
                <w:color w:val="auto"/>
              </w:rPr>
            </w:pPr>
            <w:r w:rsidRPr="00B53D26">
              <w:rPr>
                <w:rFonts w:asciiTheme="majorHAnsi" w:hAnsiTheme="majorHAnsi"/>
                <w:color w:val="auto"/>
              </w:rPr>
              <w:t>Sering merasa lelah dengan pekerjaan rumah yang dilakukan</w:t>
            </w:r>
          </w:p>
        </w:tc>
        <w:tc>
          <w:tcPr>
            <w:tcW w:w="2168" w:type="dxa"/>
            <w:gridSpan w:val="2"/>
            <w:tcBorders>
              <w:top w:val="nil"/>
              <w:bottom w:val="single" w:sz="4" w:space="0" w:color="000000"/>
            </w:tcBorders>
            <w:shd w:val="clear" w:color="auto" w:fill="auto"/>
          </w:tcPr>
          <w:p w:rsidR="00B53D26" w:rsidRPr="00B53D26" w:rsidRDefault="00B53D26" w:rsidP="00EA602F">
            <w:pPr>
              <w:pStyle w:val="Default"/>
              <w:jc w:val="center"/>
              <w:rPr>
                <w:rFonts w:asciiTheme="majorHAnsi" w:hAnsiTheme="majorHAnsi"/>
                <w:color w:val="auto"/>
              </w:rPr>
            </w:pPr>
            <w:r w:rsidRPr="00B53D26">
              <w:rPr>
                <w:rFonts w:asciiTheme="majorHAnsi" w:hAnsiTheme="majorHAnsi"/>
                <w:color w:val="auto"/>
              </w:rPr>
              <w:t>100</w:t>
            </w:r>
          </w:p>
        </w:tc>
        <w:tc>
          <w:tcPr>
            <w:tcW w:w="1234" w:type="dxa"/>
            <w:tcBorders>
              <w:top w:val="nil"/>
              <w:bottom w:val="single" w:sz="4" w:space="0" w:color="000000"/>
            </w:tcBorders>
            <w:shd w:val="clear" w:color="auto" w:fill="auto"/>
          </w:tcPr>
          <w:p w:rsidR="00B53D26" w:rsidRPr="00B53D26" w:rsidRDefault="00B53D26" w:rsidP="00EA602F">
            <w:pPr>
              <w:pStyle w:val="Default"/>
              <w:jc w:val="center"/>
              <w:rPr>
                <w:rFonts w:asciiTheme="majorHAnsi" w:hAnsiTheme="majorHAnsi"/>
                <w:color w:val="auto"/>
              </w:rPr>
            </w:pPr>
            <w:r w:rsidRPr="00B53D26">
              <w:rPr>
                <w:rFonts w:asciiTheme="majorHAnsi" w:hAnsiTheme="majorHAnsi"/>
                <w:color w:val="auto"/>
              </w:rPr>
              <w:t>26,17</w:t>
            </w:r>
          </w:p>
          <w:p w:rsidR="00B53D26" w:rsidRPr="00B53D26" w:rsidRDefault="00B53D26" w:rsidP="00EA602F">
            <w:pPr>
              <w:pStyle w:val="Default"/>
              <w:jc w:val="center"/>
              <w:rPr>
                <w:rFonts w:asciiTheme="majorHAnsi" w:hAnsiTheme="majorHAnsi"/>
                <w:color w:val="auto"/>
              </w:rPr>
            </w:pPr>
          </w:p>
        </w:tc>
      </w:tr>
      <w:tr w:rsidR="00B53D26" w:rsidRPr="00B53D26" w:rsidTr="00EA602F">
        <w:tc>
          <w:tcPr>
            <w:tcW w:w="5070" w:type="dxa"/>
            <w:gridSpan w:val="2"/>
            <w:tcBorders>
              <w:top w:val="single" w:sz="4" w:space="0" w:color="000000"/>
              <w:bottom w:val="nil"/>
            </w:tcBorders>
            <w:shd w:val="clear" w:color="auto" w:fill="auto"/>
          </w:tcPr>
          <w:p w:rsidR="00B53D26" w:rsidRPr="00B53D26" w:rsidRDefault="00B53D26" w:rsidP="00EA602F">
            <w:pPr>
              <w:pStyle w:val="Default"/>
              <w:ind w:left="284"/>
              <w:rPr>
                <w:rFonts w:asciiTheme="majorHAnsi" w:hAnsiTheme="majorHAnsi"/>
                <w:b/>
                <w:color w:val="auto"/>
              </w:rPr>
            </w:pPr>
            <w:r w:rsidRPr="00B53D26">
              <w:rPr>
                <w:rFonts w:asciiTheme="majorHAnsi" w:hAnsiTheme="majorHAnsi"/>
                <w:b/>
                <w:color w:val="auto"/>
              </w:rPr>
              <w:t>Pengabaian Psikologis</w:t>
            </w:r>
          </w:p>
          <w:p w:rsidR="00B53D26" w:rsidRPr="00B53D26" w:rsidRDefault="00B53D26" w:rsidP="00B53D26">
            <w:pPr>
              <w:pStyle w:val="Default"/>
              <w:numPr>
                <w:ilvl w:val="0"/>
                <w:numId w:val="9"/>
              </w:numPr>
              <w:ind w:left="284" w:hanging="141"/>
              <w:rPr>
                <w:rFonts w:asciiTheme="majorHAnsi" w:hAnsiTheme="majorHAnsi"/>
                <w:color w:val="auto"/>
              </w:rPr>
            </w:pPr>
            <w:r w:rsidRPr="00B53D26">
              <w:rPr>
                <w:rFonts w:asciiTheme="majorHAnsi" w:hAnsiTheme="majorHAnsi"/>
                <w:color w:val="auto"/>
              </w:rPr>
              <w:t>Tinggi</w:t>
            </w:r>
          </w:p>
          <w:p w:rsidR="00B53D26" w:rsidRPr="00B53D26" w:rsidRDefault="00B53D26" w:rsidP="00B53D26">
            <w:pPr>
              <w:pStyle w:val="Default"/>
              <w:numPr>
                <w:ilvl w:val="0"/>
                <w:numId w:val="9"/>
              </w:numPr>
              <w:ind w:left="284" w:hanging="141"/>
              <w:rPr>
                <w:rFonts w:asciiTheme="majorHAnsi" w:hAnsiTheme="majorHAnsi"/>
                <w:color w:val="auto"/>
              </w:rPr>
            </w:pPr>
            <w:r w:rsidRPr="00B53D26">
              <w:rPr>
                <w:rFonts w:asciiTheme="majorHAnsi" w:hAnsiTheme="majorHAnsi"/>
                <w:color w:val="auto"/>
              </w:rPr>
              <w:t>Rendah</w:t>
            </w:r>
          </w:p>
          <w:p w:rsidR="00B53D26" w:rsidRPr="00B53D26" w:rsidRDefault="00B53D26" w:rsidP="00EA602F">
            <w:pPr>
              <w:pStyle w:val="Default"/>
              <w:ind w:left="284"/>
              <w:rPr>
                <w:rFonts w:asciiTheme="majorHAnsi" w:hAnsiTheme="majorHAnsi"/>
                <w:color w:val="auto"/>
              </w:rPr>
            </w:pPr>
            <w:r w:rsidRPr="00B53D26">
              <w:rPr>
                <w:rFonts w:asciiTheme="majorHAnsi" w:hAnsiTheme="majorHAnsi"/>
                <w:color w:val="auto"/>
              </w:rPr>
              <w:t xml:space="preserve"> Total</w:t>
            </w:r>
          </w:p>
          <w:p w:rsidR="00B53D26" w:rsidRPr="00B53D26" w:rsidRDefault="00B53D26" w:rsidP="00EA602F">
            <w:pPr>
              <w:pStyle w:val="Default"/>
              <w:ind w:left="284"/>
              <w:rPr>
                <w:rFonts w:asciiTheme="majorHAnsi" w:hAnsiTheme="majorHAnsi"/>
                <w:color w:val="auto"/>
              </w:rPr>
            </w:pPr>
          </w:p>
          <w:p w:rsidR="00B53D26" w:rsidRPr="00B53D26" w:rsidRDefault="00B53D26" w:rsidP="00EA602F">
            <w:pPr>
              <w:pStyle w:val="Default"/>
              <w:ind w:left="284"/>
              <w:rPr>
                <w:rFonts w:asciiTheme="majorHAnsi" w:hAnsiTheme="majorHAnsi"/>
                <w:color w:val="auto"/>
              </w:rPr>
            </w:pPr>
            <w:r w:rsidRPr="00B53D26">
              <w:rPr>
                <w:rFonts w:asciiTheme="majorHAnsi" w:hAnsiTheme="majorHAnsi"/>
                <w:color w:val="auto"/>
              </w:rPr>
              <w:lastRenderedPageBreak/>
              <w:t>Indikator</w:t>
            </w:r>
          </w:p>
        </w:tc>
        <w:tc>
          <w:tcPr>
            <w:tcW w:w="2168" w:type="dxa"/>
            <w:gridSpan w:val="2"/>
            <w:tcBorders>
              <w:top w:val="single" w:sz="4" w:space="0" w:color="000000"/>
              <w:bottom w:val="nil"/>
            </w:tcBorders>
            <w:shd w:val="clear" w:color="auto" w:fill="auto"/>
          </w:tcPr>
          <w:p w:rsidR="00B53D26" w:rsidRPr="00B53D26" w:rsidRDefault="00B53D26" w:rsidP="00EA602F">
            <w:pPr>
              <w:pStyle w:val="Default"/>
              <w:jc w:val="center"/>
              <w:rPr>
                <w:rFonts w:asciiTheme="majorHAnsi" w:hAnsiTheme="majorHAnsi"/>
                <w:color w:val="auto"/>
              </w:rPr>
            </w:pPr>
          </w:p>
          <w:p w:rsidR="00B53D26" w:rsidRPr="00B53D26" w:rsidRDefault="00B53D26" w:rsidP="00EA602F">
            <w:pPr>
              <w:pStyle w:val="Default"/>
              <w:jc w:val="center"/>
              <w:rPr>
                <w:rFonts w:asciiTheme="majorHAnsi" w:hAnsiTheme="majorHAnsi"/>
                <w:color w:val="auto"/>
              </w:rPr>
            </w:pPr>
            <w:r w:rsidRPr="00B53D26">
              <w:rPr>
                <w:rFonts w:asciiTheme="majorHAnsi" w:hAnsiTheme="majorHAnsi"/>
                <w:color w:val="auto"/>
              </w:rPr>
              <w:t>228</w:t>
            </w:r>
          </w:p>
          <w:p w:rsidR="00B53D26" w:rsidRPr="00B53D26" w:rsidRDefault="00B53D26" w:rsidP="00EA602F">
            <w:pPr>
              <w:pStyle w:val="Default"/>
              <w:jc w:val="center"/>
              <w:rPr>
                <w:rFonts w:asciiTheme="majorHAnsi" w:hAnsiTheme="majorHAnsi"/>
                <w:color w:val="auto"/>
              </w:rPr>
            </w:pPr>
            <w:r w:rsidRPr="00B53D26">
              <w:rPr>
                <w:rFonts w:asciiTheme="majorHAnsi" w:hAnsiTheme="majorHAnsi"/>
                <w:color w:val="auto"/>
              </w:rPr>
              <w:t>154</w:t>
            </w:r>
          </w:p>
          <w:p w:rsidR="00B53D26" w:rsidRPr="00B53D26" w:rsidRDefault="00B53D26" w:rsidP="00EA602F">
            <w:pPr>
              <w:pStyle w:val="Default"/>
              <w:jc w:val="center"/>
              <w:rPr>
                <w:rFonts w:asciiTheme="majorHAnsi" w:hAnsiTheme="majorHAnsi"/>
                <w:color w:val="auto"/>
              </w:rPr>
            </w:pPr>
            <w:r w:rsidRPr="00B53D26">
              <w:rPr>
                <w:rFonts w:asciiTheme="majorHAnsi" w:hAnsiTheme="majorHAnsi"/>
                <w:color w:val="auto"/>
              </w:rPr>
              <w:t>382</w:t>
            </w:r>
          </w:p>
        </w:tc>
        <w:tc>
          <w:tcPr>
            <w:tcW w:w="1234" w:type="dxa"/>
            <w:tcBorders>
              <w:top w:val="single" w:sz="4" w:space="0" w:color="000000"/>
              <w:bottom w:val="nil"/>
            </w:tcBorders>
            <w:shd w:val="clear" w:color="auto" w:fill="auto"/>
          </w:tcPr>
          <w:p w:rsidR="00B53D26" w:rsidRPr="00B53D26" w:rsidRDefault="00B53D26" w:rsidP="00EA602F">
            <w:pPr>
              <w:pStyle w:val="Default"/>
              <w:jc w:val="center"/>
              <w:rPr>
                <w:rFonts w:asciiTheme="majorHAnsi" w:hAnsiTheme="majorHAnsi"/>
                <w:color w:val="auto"/>
              </w:rPr>
            </w:pPr>
          </w:p>
          <w:p w:rsidR="00B53D26" w:rsidRPr="00B53D26" w:rsidRDefault="00B53D26" w:rsidP="00EA602F">
            <w:pPr>
              <w:pStyle w:val="Default"/>
              <w:jc w:val="center"/>
              <w:rPr>
                <w:rFonts w:asciiTheme="majorHAnsi" w:hAnsiTheme="majorHAnsi"/>
                <w:color w:val="auto"/>
              </w:rPr>
            </w:pPr>
            <w:r w:rsidRPr="00B53D26">
              <w:rPr>
                <w:rFonts w:asciiTheme="majorHAnsi" w:hAnsiTheme="majorHAnsi"/>
                <w:color w:val="auto"/>
              </w:rPr>
              <w:t>59,68</w:t>
            </w:r>
          </w:p>
          <w:p w:rsidR="00B53D26" w:rsidRPr="00B53D26" w:rsidRDefault="00B53D26" w:rsidP="00EA602F">
            <w:pPr>
              <w:pStyle w:val="Default"/>
              <w:jc w:val="center"/>
              <w:rPr>
                <w:rFonts w:asciiTheme="majorHAnsi" w:hAnsiTheme="majorHAnsi"/>
                <w:color w:val="auto"/>
              </w:rPr>
            </w:pPr>
            <w:r w:rsidRPr="00B53D26">
              <w:rPr>
                <w:rFonts w:asciiTheme="majorHAnsi" w:hAnsiTheme="majorHAnsi"/>
                <w:color w:val="auto"/>
              </w:rPr>
              <w:t>40,32</w:t>
            </w:r>
          </w:p>
          <w:p w:rsidR="00B53D26" w:rsidRPr="00B53D26" w:rsidRDefault="00B53D26" w:rsidP="00EA602F">
            <w:pPr>
              <w:pStyle w:val="Default"/>
              <w:jc w:val="center"/>
              <w:rPr>
                <w:rFonts w:asciiTheme="majorHAnsi" w:hAnsiTheme="majorHAnsi"/>
                <w:color w:val="auto"/>
              </w:rPr>
            </w:pPr>
            <w:r w:rsidRPr="00B53D26">
              <w:rPr>
                <w:rFonts w:asciiTheme="majorHAnsi" w:hAnsiTheme="majorHAnsi"/>
                <w:color w:val="auto"/>
              </w:rPr>
              <w:t>100</w:t>
            </w:r>
          </w:p>
        </w:tc>
      </w:tr>
      <w:tr w:rsidR="00B53D26" w:rsidRPr="00B53D26" w:rsidTr="00EA602F">
        <w:tc>
          <w:tcPr>
            <w:tcW w:w="5070" w:type="dxa"/>
            <w:gridSpan w:val="2"/>
            <w:tcBorders>
              <w:top w:val="nil"/>
              <w:bottom w:val="nil"/>
            </w:tcBorders>
            <w:shd w:val="clear" w:color="auto" w:fill="auto"/>
          </w:tcPr>
          <w:p w:rsidR="00B53D26" w:rsidRPr="00B53D26" w:rsidRDefault="00B53D26" w:rsidP="00B53D26">
            <w:pPr>
              <w:pStyle w:val="Default"/>
              <w:numPr>
                <w:ilvl w:val="0"/>
                <w:numId w:val="10"/>
              </w:numPr>
              <w:ind w:left="284" w:hanging="142"/>
              <w:rPr>
                <w:rFonts w:asciiTheme="majorHAnsi" w:hAnsiTheme="majorHAnsi"/>
                <w:color w:val="auto"/>
              </w:rPr>
            </w:pPr>
            <w:r w:rsidRPr="00B53D26">
              <w:rPr>
                <w:rFonts w:asciiTheme="majorHAnsi" w:hAnsiTheme="majorHAnsi"/>
                <w:color w:val="auto"/>
              </w:rPr>
              <w:lastRenderedPageBreak/>
              <w:t>Senantiasa tersinggung dengan ucapan anak</w:t>
            </w:r>
          </w:p>
        </w:tc>
        <w:tc>
          <w:tcPr>
            <w:tcW w:w="2168" w:type="dxa"/>
            <w:gridSpan w:val="2"/>
            <w:tcBorders>
              <w:top w:val="nil"/>
              <w:bottom w:val="nil"/>
            </w:tcBorders>
            <w:shd w:val="clear" w:color="auto" w:fill="auto"/>
          </w:tcPr>
          <w:p w:rsidR="00B53D26" w:rsidRPr="00B53D26" w:rsidRDefault="00B53D26" w:rsidP="00EA602F">
            <w:pPr>
              <w:pStyle w:val="Default"/>
              <w:jc w:val="center"/>
              <w:rPr>
                <w:rFonts w:asciiTheme="majorHAnsi" w:hAnsiTheme="majorHAnsi"/>
                <w:color w:val="auto"/>
              </w:rPr>
            </w:pPr>
            <w:r w:rsidRPr="00B53D26">
              <w:rPr>
                <w:rFonts w:asciiTheme="majorHAnsi" w:hAnsiTheme="majorHAnsi"/>
                <w:color w:val="auto"/>
              </w:rPr>
              <w:t>352</w:t>
            </w:r>
          </w:p>
        </w:tc>
        <w:tc>
          <w:tcPr>
            <w:tcW w:w="1234" w:type="dxa"/>
            <w:tcBorders>
              <w:top w:val="nil"/>
              <w:bottom w:val="nil"/>
            </w:tcBorders>
            <w:shd w:val="clear" w:color="auto" w:fill="auto"/>
          </w:tcPr>
          <w:p w:rsidR="00B53D26" w:rsidRPr="00B53D26" w:rsidRDefault="00B53D26" w:rsidP="00EA602F">
            <w:pPr>
              <w:pStyle w:val="Default"/>
              <w:jc w:val="center"/>
              <w:rPr>
                <w:rFonts w:asciiTheme="majorHAnsi" w:hAnsiTheme="majorHAnsi"/>
                <w:color w:val="auto"/>
              </w:rPr>
            </w:pPr>
            <w:r w:rsidRPr="00B53D26">
              <w:rPr>
                <w:rFonts w:asciiTheme="majorHAnsi" w:hAnsiTheme="majorHAnsi"/>
                <w:color w:val="auto"/>
              </w:rPr>
              <w:t>92,14</w:t>
            </w:r>
          </w:p>
        </w:tc>
      </w:tr>
      <w:tr w:rsidR="00B53D26" w:rsidRPr="00B53D26" w:rsidTr="00EA602F">
        <w:tc>
          <w:tcPr>
            <w:tcW w:w="5070" w:type="dxa"/>
            <w:gridSpan w:val="2"/>
            <w:tcBorders>
              <w:top w:val="nil"/>
              <w:bottom w:val="nil"/>
            </w:tcBorders>
            <w:shd w:val="clear" w:color="auto" w:fill="auto"/>
          </w:tcPr>
          <w:p w:rsidR="00B53D26" w:rsidRPr="00B53D26" w:rsidRDefault="00B53D26" w:rsidP="00B53D26">
            <w:pPr>
              <w:pStyle w:val="Default"/>
              <w:numPr>
                <w:ilvl w:val="0"/>
                <w:numId w:val="10"/>
              </w:numPr>
              <w:ind w:left="284" w:hanging="142"/>
              <w:rPr>
                <w:rFonts w:asciiTheme="majorHAnsi" w:hAnsiTheme="majorHAnsi"/>
                <w:color w:val="auto"/>
              </w:rPr>
            </w:pPr>
            <w:r w:rsidRPr="00B53D26">
              <w:rPr>
                <w:rFonts w:asciiTheme="majorHAnsi" w:hAnsiTheme="majorHAnsi"/>
                <w:color w:val="auto"/>
              </w:rPr>
              <w:t xml:space="preserve">Merasa kesepian </w:t>
            </w:r>
          </w:p>
        </w:tc>
        <w:tc>
          <w:tcPr>
            <w:tcW w:w="2168" w:type="dxa"/>
            <w:gridSpan w:val="2"/>
            <w:tcBorders>
              <w:top w:val="nil"/>
              <w:bottom w:val="nil"/>
            </w:tcBorders>
            <w:shd w:val="clear" w:color="auto" w:fill="auto"/>
          </w:tcPr>
          <w:p w:rsidR="00B53D26" w:rsidRPr="00B53D26" w:rsidRDefault="00B53D26" w:rsidP="00EA602F">
            <w:pPr>
              <w:pStyle w:val="Default"/>
              <w:jc w:val="center"/>
              <w:rPr>
                <w:rFonts w:asciiTheme="majorHAnsi" w:hAnsiTheme="majorHAnsi"/>
                <w:color w:val="auto"/>
              </w:rPr>
            </w:pPr>
            <w:r w:rsidRPr="00B53D26">
              <w:rPr>
                <w:rFonts w:asciiTheme="majorHAnsi" w:hAnsiTheme="majorHAnsi"/>
                <w:color w:val="auto"/>
              </w:rPr>
              <w:t>294</w:t>
            </w:r>
          </w:p>
        </w:tc>
        <w:tc>
          <w:tcPr>
            <w:tcW w:w="1234" w:type="dxa"/>
            <w:tcBorders>
              <w:top w:val="nil"/>
              <w:bottom w:val="nil"/>
            </w:tcBorders>
            <w:shd w:val="clear" w:color="auto" w:fill="auto"/>
          </w:tcPr>
          <w:p w:rsidR="00B53D26" w:rsidRPr="00B53D26" w:rsidRDefault="00B53D26" w:rsidP="00EA602F">
            <w:pPr>
              <w:pStyle w:val="Default"/>
              <w:jc w:val="center"/>
              <w:rPr>
                <w:rFonts w:asciiTheme="majorHAnsi" w:hAnsiTheme="majorHAnsi"/>
                <w:color w:val="auto"/>
              </w:rPr>
            </w:pPr>
            <w:r w:rsidRPr="00B53D26">
              <w:rPr>
                <w:rFonts w:asciiTheme="majorHAnsi" w:hAnsiTheme="majorHAnsi"/>
                <w:color w:val="auto"/>
              </w:rPr>
              <w:t>76,96</w:t>
            </w:r>
          </w:p>
        </w:tc>
      </w:tr>
      <w:tr w:rsidR="00B53D26" w:rsidRPr="00B53D26" w:rsidTr="00EA602F">
        <w:tc>
          <w:tcPr>
            <w:tcW w:w="5070" w:type="dxa"/>
            <w:gridSpan w:val="2"/>
            <w:tcBorders>
              <w:top w:val="nil"/>
              <w:bottom w:val="single" w:sz="4" w:space="0" w:color="000000"/>
            </w:tcBorders>
            <w:shd w:val="clear" w:color="auto" w:fill="auto"/>
          </w:tcPr>
          <w:p w:rsidR="00B53D26" w:rsidRPr="00B53D26" w:rsidRDefault="00B53D26" w:rsidP="00B53D26">
            <w:pPr>
              <w:pStyle w:val="Default"/>
              <w:numPr>
                <w:ilvl w:val="0"/>
                <w:numId w:val="10"/>
              </w:numPr>
              <w:ind w:left="284" w:hanging="142"/>
              <w:rPr>
                <w:rFonts w:asciiTheme="majorHAnsi" w:hAnsiTheme="majorHAnsi"/>
                <w:color w:val="auto"/>
              </w:rPr>
            </w:pPr>
            <w:r w:rsidRPr="00B53D26">
              <w:rPr>
                <w:rFonts w:asciiTheme="majorHAnsi" w:hAnsiTheme="majorHAnsi"/>
                <w:color w:val="auto"/>
              </w:rPr>
              <w:t xml:space="preserve">Nasehat yang disampaikan jarang diperhatikan oleh anak. </w:t>
            </w:r>
          </w:p>
        </w:tc>
        <w:tc>
          <w:tcPr>
            <w:tcW w:w="2168" w:type="dxa"/>
            <w:gridSpan w:val="2"/>
            <w:tcBorders>
              <w:top w:val="nil"/>
              <w:bottom w:val="single" w:sz="4" w:space="0" w:color="000000"/>
            </w:tcBorders>
            <w:shd w:val="clear" w:color="auto" w:fill="auto"/>
          </w:tcPr>
          <w:p w:rsidR="00B53D26" w:rsidRPr="00B53D26" w:rsidRDefault="00B53D26" w:rsidP="00EA602F">
            <w:pPr>
              <w:pStyle w:val="Default"/>
              <w:jc w:val="center"/>
              <w:rPr>
                <w:rFonts w:asciiTheme="majorHAnsi" w:hAnsiTheme="majorHAnsi"/>
                <w:color w:val="auto"/>
              </w:rPr>
            </w:pPr>
            <w:r w:rsidRPr="00B53D26">
              <w:rPr>
                <w:rFonts w:asciiTheme="majorHAnsi" w:hAnsiTheme="majorHAnsi"/>
                <w:color w:val="auto"/>
              </w:rPr>
              <w:t>382</w:t>
            </w:r>
          </w:p>
        </w:tc>
        <w:tc>
          <w:tcPr>
            <w:tcW w:w="1234" w:type="dxa"/>
            <w:tcBorders>
              <w:top w:val="nil"/>
              <w:bottom w:val="single" w:sz="4" w:space="0" w:color="000000"/>
            </w:tcBorders>
            <w:shd w:val="clear" w:color="auto" w:fill="auto"/>
          </w:tcPr>
          <w:p w:rsidR="00B53D26" w:rsidRPr="00B53D26" w:rsidRDefault="00B53D26" w:rsidP="00EA602F">
            <w:pPr>
              <w:pStyle w:val="Default"/>
              <w:jc w:val="center"/>
              <w:rPr>
                <w:rFonts w:asciiTheme="majorHAnsi" w:hAnsiTheme="majorHAnsi"/>
                <w:color w:val="auto"/>
              </w:rPr>
            </w:pPr>
            <w:r w:rsidRPr="00B53D26">
              <w:rPr>
                <w:rFonts w:asciiTheme="majorHAnsi" w:hAnsiTheme="majorHAnsi"/>
                <w:color w:val="auto"/>
              </w:rPr>
              <w:t>100</w:t>
            </w:r>
          </w:p>
          <w:p w:rsidR="00B53D26" w:rsidRPr="00B53D26" w:rsidRDefault="00B53D26" w:rsidP="00EA602F">
            <w:pPr>
              <w:pStyle w:val="Default"/>
              <w:jc w:val="center"/>
              <w:rPr>
                <w:rFonts w:asciiTheme="majorHAnsi" w:hAnsiTheme="majorHAnsi"/>
                <w:color w:val="auto"/>
              </w:rPr>
            </w:pPr>
          </w:p>
        </w:tc>
      </w:tr>
      <w:tr w:rsidR="00B53D26" w:rsidRPr="00B53D26" w:rsidTr="00EA602F">
        <w:tc>
          <w:tcPr>
            <w:tcW w:w="5070" w:type="dxa"/>
            <w:gridSpan w:val="2"/>
            <w:tcBorders>
              <w:top w:val="single" w:sz="4" w:space="0" w:color="000000"/>
              <w:bottom w:val="nil"/>
            </w:tcBorders>
            <w:shd w:val="clear" w:color="auto" w:fill="auto"/>
          </w:tcPr>
          <w:p w:rsidR="00B53D26" w:rsidRPr="00B53D26" w:rsidRDefault="00B53D26" w:rsidP="00EA602F">
            <w:pPr>
              <w:pStyle w:val="Default"/>
              <w:ind w:left="284"/>
              <w:rPr>
                <w:rFonts w:asciiTheme="majorHAnsi" w:hAnsiTheme="majorHAnsi"/>
                <w:b/>
                <w:color w:val="auto"/>
              </w:rPr>
            </w:pPr>
            <w:r w:rsidRPr="00B53D26">
              <w:rPr>
                <w:rFonts w:asciiTheme="majorHAnsi" w:hAnsiTheme="majorHAnsi"/>
                <w:b/>
                <w:color w:val="auto"/>
              </w:rPr>
              <w:t>Pengabaian Finansial</w:t>
            </w:r>
          </w:p>
          <w:p w:rsidR="00B53D26" w:rsidRPr="00B53D26" w:rsidRDefault="00B53D26" w:rsidP="00B53D26">
            <w:pPr>
              <w:pStyle w:val="Default"/>
              <w:numPr>
                <w:ilvl w:val="0"/>
                <w:numId w:val="11"/>
              </w:numPr>
              <w:ind w:left="284" w:hanging="142"/>
              <w:rPr>
                <w:rFonts w:asciiTheme="majorHAnsi" w:hAnsiTheme="majorHAnsi"/>
                <w:color w:val="auto"/>
              </w:rPr>
            </w:pPr>
            <w:r w:rsidRPr="00B53D26">
              <w:rPr>
                <w:rFonts w:asciiTheme="majorHAnsi" w:hAnsiTheme="majorHAnsi"/>
                <w:color w:val="auto"/>
              </w:rPr>
              <w:t>Tinggi</w:t>
            </w:r>
          </w:p>
          <w:p w:rsidR="00B53D26" w:rsidRPr="00B53D26" w:rsidRDefault="00B53D26" w:rsidP="00B53D26">
            <w:pPr>
              <w:pStyle w:val="Default"/>
              <w:numPr>
                <w:ilvl w:val="0"/>
                <w:numId w:val="11"/>
              </w:numPr>
              <w:ind w:left="284" w:hanging="142"/>
              <w:rPr>
                <w:rFonts w:asciiTheme="majorHAnsi" w:hAnsiTheme="majorHAnsi"/>
                <w:color w:val="auto"/>
              </w:rPr>
            </w:pPr>
            <w:r w:rsidRPr="00B53D26">
              <w:rPr>
                <w:rFonts w:asciiTheme="majorHAnsi" w:hAnsiTheme="majorHAnsi"/>
                <w:color w:val="auto"/>
              </w:rPr>
              <w:t>Rendah</w:t>
            </w:r>
          </w:p>
          <w:p w:rsidR="00B53D26" w:rsidRPr="00B53D26" w:rsidRDefault="00B53D26" w:rsidP="00EA602F">
            <w:pPr>
              <w:pStyle w:val="Default"/>
              <w:ind w:left="284"/>
              <w:rPr>
                <w:rFonts w:asciiTheme="majorHAnsi" w:hAnsiTheme="majorHAnsi"/>
                <w:color w:val="auto"/>
              </w:rPr>
            </w:pPr>
            <w:r w:rsidRPr="00B53D26">
              <w:rPr>
                <w:rFonts w:asciiTheme="majorHAnsi" w:hAnsiTheme="majorHAnsi"/>
                <w:color w:val="auto"/>
              </w:rPr>
              <w:t xml:space="preserve"> Total</w:t>
            </w:r>
          </w:p>
          <w:p w:rsidR="00B53D26" w:rsidRPr="00B53D26" w:rsidRDefault="00B53D26" w:rsidP="00EA602F">
            <w:pPr>
              <w:pStyle w:val="Default"/>
              <w:ind w:left="284"/>
              <w:rPr>
                <w:rFonts w:asciiTheme="majorHAnsi" w:hAnsiTheme="majorHAnsi"/>
                <w:color w:val="auto"/>
              </w:rPr>
            </w:pPr>
          </w:p>
          <w:p w:rsidR="00B53D26" w:rsidRPr="00B53D26" w:rsidRDefault="00B53D26" w:rsidP="00EA602F">
            <w:pPr>
              <w:pStyle w:val="Default"/>
              <w:ind w:left="284"/>
              <w:rPr>
                <w:rFonts w:asciiTheme="majorHAnsi" w:hAnsiTheme="majorHAnsi"/>
                <w:color w:val="auto"/>
              </w:rPr>
            </w:pPr>
            <w:r w:rsidRPr="00B53D26">
              <w:rPr>
                <w:rFonts w:asciiTheme="majorHAnsi" w:hAnsiTheme="majorHAnsi"/>
                <w:color w:val="auto"/>
              </w:rPr>
              <w:t>Indikator</w:t>
            </w:r>
          </w:p>
        </w:tc>
        <w:tc>
          <w:tcPr>
            <w:tcW w:w="2168" w:type="dxa"/>
            <w:gridSpan w:val="2"/>
            <w:tcBorders>
              <w:top w:val="single" w:sz="4" w:space="0" w:color="000000"/>
              <w:bottom w:val="nil"/>
            </w:tcBorders>
            <w:shd w:val="clear" w:color="auto" w:fill="auto"/>
          </w:tcPr>
          <w:p w:rsidR="00B53D26" w:rsidRPr="00B53D26" w:rsidRDefault="00B53D26" w:rsidP="00EA602F">
            <w:pPr>
              <w:pStyle w:val="Default"/>
              <w:jc w:val="center"/>
              <w:rPr>
                <w:rFonts w:asciiTheme="majorHAnsi" w:hAnsiTheme="majorHAnsi"/>
                <w:color w:val="auto"/>
              </w:rPr>
            </w:pPr>
          </w:p>
          <w:p w:rsidR="00B53D26" w:rsidRPr="00B53D26" w:rsidRDefault="00B53D26" w:rsidP="00EA602F">
            <w:pPr>
              <w:pStyle w:val="Default"/>
              <w:jc w:val="center"/>
              <w:rPr>
                <w:rFonts w:asciiTheme="majorHAnsi" w:hAnsiTheme="majorHAnsi"/>
                <w:color w:val="auto"/>
              </w:rPr>
            </w:pPr>
            <w:r w:rsidRPr="00B53D26">
              <w:rPr>
                <w:rFonts w:asciiTheme="majorHAnsi" w:hAnsiTheme="majorHAnsi"/>
                <w:color w:val="auto"/>
              </w:rPr>
              <w:t>223</w:t>
            </w:r>
          </w:p>
          <w:p w:rsidR="00B53D26" w:rsidRPr="00B53D26" w:rsidRDefault="00B53D26" w:rsidP="00EA602F">
            <w:pPr>
              <w:pStyle w:val="Default"/>
              <w:jc w:val="center"/>
              <w:rPr>
                <w:rFonts w:asciiTheme="majorHAnsi" w:hAnsiTheme="majorHAnsi"/>
                <w:color w:val="auto"/>
              </w:rPr>
            </w:pPr>
            <w:r w:rsidRPr="00B53D26">
              <w:rPr>
                <w:rFonts w:asciiTheme="majorHAnsi" w:hAnsiTheme="majorHAnsi"/>
                <w:color w:val="auto"/>
              </w:rPr>
              <w:t>159</w:t>
            </w:r>
          </w:p>
          <w:p w:rsidR="00B53D26" w:rsidRPr="00B53D26" w:rsidRDefault="00B53D26" w:rsidP="00EA602F">
            <w:pPr>
              <w:pStyle w:val="Default"/>
              <w:jc w:val="center"/>
              <w:rPr>
                <w:rFonts w:asciiTheme="majorHAnsi" w:hAnsiTheme="majorHAnsi"/>
                <w:color w:val="auto"/>
              </w:rPr>
            </w:pPr>
            <w:r w:rsidRPr="00B53D26">
              <w:rPr>
                <w:rFonts w:asciiTheme="majorHAnsi" w:hAnsiTheme="majorHAnsi"/>
                <w:color w:val="auto"/>
              </w:rPr>
              <w:t>382</w:t>
            </w:r>
          </w:p>
        </w:tc>
        <w:tc>
          <w:tcPr>
            <w:tcW w:w="1234" w:type="dxa"/>
            <w:tcBorders>
              <w:top w:val="single" w:sz="4" w:space="0" w:color="000000"/>
              <w:bottom w:val="nil"/>
            </w:tcBorders>
            <w:shd w:val="clear" w:color="auto" w:fill="auto"/>
          </w:tcPr>
          <w:p w:rsidR="00B53D26" w:rsidRPr="00B53D26" w:rsidRDefault="00B53D26" w:rsidP="00EA602F">
            <w:pPr>
              <w:pStyle w:val="Default"/>
              <w:jc w:val="center"/>
              <w:rPr>
                <w:rFonts w:asciiTheme="majorHAnsi" w:hAnsiTheme="majorHAnsi"/>
                <w:color w:val="auto"/>
              </w:rPr>
            </w:pPr>
          </w:p>
          <w:p w:rsidR="00B53D26" w:rsidRPr="00B53D26" w:rsidRDefault="00B53D26" w:rsidP="00EA602F">
            <w:pPr>
              <w:pStyle w:val="Default"/>
              <w:jc w:val="center"/>
              <w:rPr>
                <w:rFonts w:asciiTheme="majorHAnsi" w:hAnsiTheme="majorHAnsi"/>
                <w:color w:val="auto"/>
              </w:rPr>
            </w:pPr>
            <w:r w:rsidRPr="00B53D26">
              <w:rPr>
                <w:rFonts w:asciiTheme="majorHAnsi" w:hAnsiTheme="majorHAnsi"/>
                <w:color w:val="auto"/>
              </w:rPr>
              <w:t>58,37</w:t>
            </w:r>
          </w:p>
          <w:p w:rsidR="00B53D26" w:rsidRPr="00B53D26" w:rsidRDefault="00B53D26" w:rsidP="00EA602F">
            <w:pPr>
              <w:pStyle w:val="Default"/>
              <w:jc w:val="center"/>
              <w:rPr>
                <w:rFonts w:asciiTheme="majorHAnsi" w:hAnsiTheme="majorHAnsi"/>
                <w:color w:val="auto"/>
              </w:rPr>
            </w:pPr>
            <w:r w:rsidRPr="00B53D26">
              <w:rPr>
                <w:rFonts w:asciiTheme="majorHAnsi" w:hAnsiTheme="majorHAnsi"/>
                <w:color w:val="auto"/>
              </w:rPr>
              <w:t>41,63</w:t>
            </w:r>
          </w:p>
          <w:p w:rsidR="00B53D26" w:rsidRPr="00B53D26" w:rsidRDefault="00B53D26" w:rsidP="00EA602F">
            <w:pPr>
              <w:pStyle w:val="Default"/>
              <w:jc w:val="center"/>
              <w:rPr>
                <w:rFonts w:asciiTheme="majorHAnsi" w:hAnsiTheme="majorHAnsi"/>
                <w:color w:val="auto"/>
              </w:rPr>
            </w:pPr>
            <w:r w:rsidRPr="00B53D26">
              <w:rPr>
                <w:rFonts w:asciiTheme="majorHAnsi" w:hAnsiTheme="majorHAnsi"/>
                <w:color w:val="auto"/>
              </w:rPr>
              <w:t>100</w:t>
            </w:r>
          </w:p>
        </w:tc>
      </w:tr>
      <w:tr w:rsidR="00B53D26" w:rsidRPr="00B53D26" w:rsidTr="00EA602F">
        <w:tc>
          <w:tcPr>
            <w:tcW w:w="5070" w:type="dxa"/>
            <w:gridSpan w:val="2"/>
            <w:tcBorders>
              <w:top w:val="nil"/>
              <w:bottom w:val="nil"/>
            </w:tcBorders>
            <w:shd w:val="clear" w:color="auto" w:fill="auto"/>
          </w:tcPr>
          <w:p w:rsidR="00B53D26" w:rsidRPr="00B53D26" w:rsidRDefault="00B53D26" w:rsidP="00B53D26">
            <w:pPr>
              <w:pStyle w:val="Default"/>
              <w:numPr>
                <w:ilvl w:val="0"/>
                <w:numId w:val="12"/>
              </w:numPr>
              <w:ind w:left="284" w:hanging="142"/>
              <w:rPr>
                <w:rFonts w:asciiTheme="majorHAnsi" w:hAnsiTheme="majorHAnsi"/>
                <w:color w:val="auto"/>
              </w:rPr>
            </w:pPr>
            <w:r w:rsidRPr="00B53D26">
              <w:rPr>
                <w:rFonts w:asciiTheme="majorHAnsi" w:hAnsiTheme="majorHAnsi"/>
                <w:color w:val="auto"/>
              </w:rPr>
              <w:t>Tidak menganggap serius soal keuangan yang dikeluhakan lansia</w:t>
            </w:r>
          </w:p>
        </w:tc>
        <w:tc>
          <w:tcPr>
            <w:tcW w:w="2168" w:type="dxa"/>
            <w:gridSpan w:val="2"/>
            <w:tcBorders>
              <w:top w:val="nil"/>
              <w:bottom w:val="nil"/>
            </w:tcBorders>
            <w:shd w:val="clear" w:color="auto" w:fill="auto"/>
          </w:tcPr>
          <w:p w:rsidR="00B53D26" w:rsidRPr="00B53D26" w:rsidRDefault="00B53D26" w:rsidP="00EA602F">
            <w:pPr>
              <w:pStyle w:val="Default"/>
              <w:jc w:val="center"/>
              <w:rPr>
                <w:rFonts w:asciiTheme="majorHAnsi" w:hAnsiTheme="majorHAnsi"/>
                <w:color w:val="auto"/>
              </w:rPr>
            </w:pPr>
            <w:r w:rsidRPr="00B53D26">
              <w:rPr>
                <w:rFonts w:asciiTheme="majorHAnsi" w:hAnsiTheme="majorHAnsi"/>
                <w:color w:val="auto"/>
              </w:rPr>
              <w:t>224</w:t>
            </w:r>
          </w:p>
        </w:tc>
        <w:tc>
          <w:tcPr>
            <w:tcW w:w="1234" w:type="dxa"/>
            <w:tcBorders>
              <w:top w:val="nil"/>
              <w:bottom w:val="nil"/>
            </w:tcBorders>
            <w:shd w:val="clear" w:color="auto" w:fill="auto"/>
          </w:tcPr>
          <w:p w:rsidR="00B53D26" w:rsidRPr="00B53D26" w:rsidRDefault="00B53D26" w:rsidP="00EA602F">
            <w:pPr>
              <w:pStyle w:val="Default"/>
              <w:jc w:val="center"/>
              <w:rPr>
                <w:rFonts w:asciiTheme="majorHAnsi" w:hAnsiTheme="majorHAnsi"/>
                <w:color w:val="auto"/>
              </w:rPr>
            </w:pPr>
            <w:r w:rsidRPr="00B53D26">
              <w:rPr>
                <w:rFonts w:asciiTheme="majorHAnsi" w:hAnsiTheme="majorHAnsi"/>
                <w:color w:val="auto"/>
              </w:rPr>
              <w:t>58,63</w:t>
            </w:r>
          </w:p>
        </w:tc>
      </w:tr>
      <w:tr w:rsidR="00B53D26" w:rsidRPr="00B53D26" w:rsidTr="00EA602F">
        <w:tc>
          <w:tcPr>
            <w:tcW w:w="5070" w:type="dxa"/>
            <w:gridSpan w:val="2"/>
            <w:tcBorders>
              <w:top w:val="nil"/>
              <w:bottom w:val="nil"/>
            </w:tcBorders>
            <w:shd w:val="clear" w:color="auto" w:fill="auto"/>
          </w:tcPr>
          <w:p w:rsidR="00B53D26" w:rsidRPr="00B53D26" w:rsidRDefault="00B53D26" w:rsidP="00B53D26">
            <w:pPr>
              <w:pStyle w:val="Default"/>
              <w:numPr>
                <w:ilvl w:val="0"/>
                <w:numId w:val="12"/>
              </w:numPr>
              <w:ind w:left="284" w:hanging="142"/>
              <w:rPr>
                <w:rFonts w:asciiTheme="majorHAnsi" w:hAnsiTheme="majorHAnsi"/>
                <w:color w:val="auto"/>
              </w:rPr>
            </w:pPr>
            <w:r w:rsidRPr="00B53D26">
              <w:rPr>
                <w:rFonts w:asciiTheme="majorHAnsi" w:hAnsiTheme="majorHAnsi"/>
                <w:color w:val="auto"/>
              </w:rPr>
              <w:t xml:space="preserve">Diminta menandatangani pengalihan kepemilikan </w:t>
            </w:r>
          </w:p>
        </w:tc>
        <w:tc>
          <w:tcPr>
            <w:tcW w:w="2168" w:type="dxa"/>
            <w:gridSpan w:val="2"/>
            <w:tcBorders>
              <w:top w:val="nil"/>
              <w:bottom w:val="nil"/>
            </w:tcBorders>
            <w:shd w:val="clear" w:color="auto" w:fill="auto"/>
          </w:tcPr>
          <w:p w:rsidR="00B53D26" w:rsidRPr="00B53D26" w:rsidRDefault="00B53D26" w:rsidP="00EA602F">
            <w:pPr>
              <w:pStyle w:val="Default"/>
              <w:jc w:val="center"/>
              <w:rPr>
                <w:rFonts w:asciiTheme="majorHAnsi" w:hAnsiTheme="majorHAnsi"/>
                <w:color w:val="auto"/>
              </w:rPr>
            </w:pPr>
            <w:r w:rsidRPr="00B53D26">
              <w:rPr>
                <w:rFonts w:asciiTheme="majorHAnsi" w:hAnsiTheme="majorHAnsi"/>
                <w:color w:val="auto"/>
              </w:rPr>
              <w:t>30</w:t>
            </w:r>
          </w:p>
        </w:tc>
        <w:tc>
          <w:tcPr>
            <w:tcW w:w="1234" w:type="dxa"/>
            <w:tcBorders>
              <w:top w:val="nil"/>
              <w:bottom w:val="nil"/>
            </w:tcBorders>
            <w:shd w:val="clear" w:color="auto" w:fill="auto"/>
          </w:tcPr>
          <w:p w:rsidR="00B53D26" w:rsidRPr="00B53D26" w:rsidRDefault="00B53D26" w:rsidP="00EA602F">
            <w:pPr>
              <w:pStyle w:val="Default"/>
              <w:jc w:val="center"/>
              <w:rPr>
                <w:rFonts w:asciiTheme="majorHAnsi" w:hAnsiTheme="majorHAnsi"/>
                <w:color w:val="auto"/>
              </w:rPr>
            </w:pPr>
            <w:r w:rsidRPr="00B53D26">
              <w:rPr>
                <w:rFonts w:asciiTheme="majorHAnsi" w:hAnsiTheme="majorHAnsi"/>
                <w:color w:val="auto"/>
              </w:rPr>
              <w:t>7,85</w:t>
            </w:r>
          </w:p>
        </w:tc>
      </w:tr>
      <w:tr w:rsidR="00B53D26" w:rsidRPr="00B53D26" w:rsidTr="00EA602F">
        <w:tc>
          <w:tcPr>
            <w:tcW w:w="5070" w:type="dxa"/>
            <w:gridSpan w:val="2"/>
            <w:tcBorders>
              <w:top w:val="nil"/>
            </w:tcBorders>
            <w:shd w:val="clear" w:color="auto" w:fill="auto"/>
          </w:tcPr>
          <w:p w:rsidR="00B53D26" w:rsidRPr="00B53D26" w:rsidRDefault="00B53D26" w:rsidP="00B53D26">
            <w:pPr>
              <w:pStyle w:val="Default"/>
              <w:numPr>
                <w:ilvl w:val="0"/>
                <w:numId w:val="12"/>
              </w:numPr>
              <w:ind w:left="284" w:hanging="142"/>
              <w:rPr>
                <w:rFonts w:asciiTheme="majorHAnsi" w:hAnsiTheme="majorHAnsi"/>
                <w:color w:val="auto"/>
              </w:rPr>
            </w:pPr>
            <w:r w:rsidRPr="00B53D26">
              <w:rPr>
                <w:rFonts w:asciiTheme="majorHAnsi" w:hAnsiTheme="majorHAnsi"/>
                <w:color w:val="auto"/>
              </w:rPr>
              <w:t>Jarang membantu biaya perawatan lansia ketika sakit</w:t>
            </w:r>
          </w:p>
        </w:tc>
        <w:tc>
          <w:tcPr>
            <w:tcW w:w="2168" w:type="dxa"/>
            <w:gridSpan w:val="2"/>
            <w:tcBorders>
              <w:top w:val="nil"/>
            </w:tcBorders>
            <w:shd w:val="clear" w:color="auto" w:fill="auto"/>
          </w:tcPr>
          <w:p w:rsidR="00B53D26" w:rsidRPr="00B53D26" w:rsidRDefault="00B53D26" w:rsidP="00EA602F">
            <w:pPr>
              <w:pStyle w:val="Default"/>
              <w:jc w:val="center"/>
              <w:rPr>
                <w:rFonts w:asciiTheme="majorHAnsi" w:hAnsiTheme="majorHAnsi"/>
                <w:color w:val="auto"/>
              </w:rPr>
            </w:pPr>
            <w:r w:rsidRPr="00B53D26">
              <w:rPr>
                <w:rFonts w:asciiTheme="majorHAnsi" w:hAnsiTheme="majorHAnsi"/>
                <w:color w:val="auto"/>
              </w:rPr>
              <w:t>154</w:t>
            </w:r>
          </w:p>
        </w:tc>
        <w:tc>
          <w:tcPr>
            <w:tcW w:w="1234" w:type="dxa"/>
            <w:tcBorders>
              <w:top w:val="nil"/>
            </w:tcBorders>
            <w:shd w:val="clear" w:color="auto" w:fill="auto"/>
          </w:tcPr>
          <w:p w:rsidR="00B53D26" w:rsidRPr="00B53D26" w:rsidRDefault="00B53D26" w:rsidP="00EA602F">
            <w:pPr>
              <w:pStyle w:val="Default"/>
              <w:jc w:val="center"/>
              <w:rPr>
                <w:rFonts w:asciiTheme="majorHAnsi" w:hAnsiTheme="majorHAnsi"/>
                <w:color w:val="auto"/>
              </w:rPr>
            </w:pPr>
            <w:r w:rsidRPr="00B53D26">
              <w:rPr>
                <w:rFonts w:asciiTheme="majorHAnsi" w:hAnsiTheme="majorHAnsi"/>
                <w:color w:val="auto"/>
              </w:rPr>
              <w:t>40,31</w:t>
            </w:r>
          </w:p>
        </w:tc>
      </w:tr>
    </w:tbl>
    <w:p w:rsidR="008E1949" w:rsidRPr="00B53D26" w:rsidRDefault="008E1949" w:rsidP="007D2D1A">
      <w:pPr>
        <w:tabs>
          <w:tab w:val="left" w:pos="1290"/>
        </w:tabs>
        <w:spacing w:after="0" w:line="240" w:lineRule="auto"/>
        <w:jc w:val="both"/>
        <w:rPr>
          <w:rFonts w:asciiTheme="majorHAnsi" w:hAnsiTheme="majorHAnsi"/>
          <w:sz w:val="24"/>
          <w:szCs w:val="24"/>
        </w:rPr>
      </w:pPr>
    </w:p>
    <w:p w:rsidR="008712A2" w:rsidRDefault="008712A2" w:rsidP="008712A2">
      <w:pPr>
        <w:pStyle w:val="Default"/>
        <w:jc w:val="center"/>
        <w:rPr>
          <w:b/>
          <w:color w:val="auto"/>
          <w:sz w:val="22"/>
          <w:szCs w:val="22"/>
        </w:rPr>
      </w:pPr>
      <w:r w:rsidRPr="00415E75">
        <w:rPr>
          <w:b/>
          <w:color w:val="auto"/>
          <w:sz w:val="22"/>
          <w:szCs w:val="22"/>
        </w:rPr>
        <w:t xml:space="preserve">Tabel </w:t>
      </w:r>
      <w:r>
        <w:rPr>
          <w:b/>
          <w:color w:val="auto"/>
          <w:sz w:val="22"/>
          <w:szCs w:val="22"/>
        </w:rPr>
        <w:t>4.</w:t>
      </w:r>
      <w:r w:rsidRPr="00415E75">
        <w:rPr>
          <w:b/>
          <w:color w:val="auto"/>
          <w:sz w:val="22"/>
          <w:szCs w:val="22"/>
        </w:rPr>
        <w:t xml:space="preserve"> Dukungan keluarga ke lansia Di Kelurahan Labuh Baru Barat</w:t>
      </w:r>
    </w:p>
    <w:p w:rsidR="008712A2" w:rsidRPr="00415E75" w:rsidRDefault="008712A2" w:rsidP="008712A2">
      <w:pPr>
        <w:pStyle w:val="Default"/>
        <w:jc w:val="center"/>
        <w:rPr>
          <w:b/>
          <w:color w:val="auto"/>
          <w:sz w:val="22"/>
          <w:szCs w:val="22"/>
        </w:rPr>
      </w:pPr>
      <w:r w:rsidRPr="00415E75">
        <w:rPr>
          <w:b/>
          <w:color w:val="auto"/>
          <w:sz w:val="22"/>
          <w:szCs w:val="22"/>
        </w:rPr>
        <w:t xml:space="preserve"> Kecamatan Payung Sekaki </w:t>
      </w:r>
      <w:r>
        <w:rPr>
          <w:b/>
          <w:color w:val="auto"/>
          <w:sz w:val="22"/>
          <w:szCs w:val="22"/>
        </w:rPr>
        <w:t xml:space="preserve">Kota Pekanbaru </w:t>
      </w:r>
      <w:r w:rsidRPr="00415E75">
        <w:rPr>
          <w:b/>
          <w:color w:val="auto"/>
          <w:sz w:val="22"/>
          <w:szCs w:val="22"/>
        </w:rPr>
        <w:t>(n=382)</w:t>
      </w:r>
    </w:p>
    <w:p w:rsidR="008712A2" w:rsidRPr="00415E75" w:rsidRDefault="008712A2" w:rsidP="008712A2">
      <w:pPr>
        <w:pStyle w:val="Default"/>
        <w:jc w:val="center"/>
        <w:rPr>
          <w:b/>
          <w:color w:val="auto"/>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7"/>
        <w:gridCol w:w="3084"/>
        <w:gridCol w:w="3072"/>
      </w:tblGrid>
      <w:tr w:rsidR="008712A2" w:rsidRPr="00415E75" w:rsidTr="00810B7B">
        <w:tc>
          <w:tcPr>
            <w:tcW w:w="3192" w:type="dxa"/>
            <w:tcBorders>
              <w:left w:val="nil"/>
              <w:bottom w:val="single" w:sz="4" w:space="0" w:color="000000"/>
              <w:right w:val="nil"/>
            </w:tcBorders>
            <w:shd w:val="clear" w:color="auto" w:fill="auto"/>
          </w:tcPr>
          <w:p w:rsidR="008712A2" w:rsidRPr="00016FF3" w:rsidRDefault="008712A2" w:rsidP="00810B7B">
            <w:pPr>
              <w:pStyle w:val="Default"/>
              <w:jc w:val="center"/>
              <w:rPr>
                <w:b/>
                <w:color w:val="auto"/>
                <w:sz w:val="22"/>
                <w:szCs w:val="22"/>
              </w:rPr>
            </w:pPr>
            <w:r w:rsidRPr="00016FF3">
              <w:rPr>
                <w:b/>
                <w:color w:val="auto"/>
                <w:sz w:val="22"/>
                <w:szCs w:val="22"/>
              </w:rPr>
              <w:t>Katagori Dukungan</w:t>
            </w:r>
          </w:p>
        </w:tc>
        <w:tc>
          <w:tcPr>
            <w:tcW w:w="3192" w:type="dxa"/>
            <w:tcBorders>
              <w:left w:val="nil"/>
              <w:bottom w:val="single" w:sz="4" w:space="0" w:color="000000"/>
              <w:right w:val="nil"/>
            </w:tcBorders>
            <w:shd w:val="clear" w:color="auto" w:fill="auto"/>
          </w:tcPr>
          <w:p w:rsidR="008712A2" w:rsidRPr="00016FF3" w:rsidRDefault="008712A2" w:rsidP="00810B7B">
            <w:pPr>
              <w:pStyle w:val="Default"/>
              <w:jc w:val="center"/>
              <w:rPr>
                <w:b/>
                <w:color w:val="auto"/>
                <w:sz w:val="22"/>
                <w:szCs w:val="22"/>
              </w:rPr>
            </w:pPr>
            <w:r w:rsidRPr="00016FF3">
              <w:rPr>
                <w:b/>
                <w:color w:val="auto"/>
                <w:sz w:val="22"/>
                <w:szCs w:val="22"/>
              </w:rPr>
              <w:t>Frekuensi (f)</w:t>
            </w:r>
          </w:p>
        </w:tc>
        <w:tc>
          <w:tcPr>
            <w:tcW w:w="3192" w:type="dxa"/>
            <w:tcBorders>
              <w:left w:val="nil"/>
              <w:bottom w:val="single" w:sz="4" w:space="0" w:color="000000"/>
              <w:right w:val="nil"/>
            </w:tcBorders>
            <w:shd w:val="clear" w:color="auto" w:fill="auto"/>
          </w:tcPr>
          <w:p w:rsidR="008712A2" w:rsidRPr="00016FF3" w:rsidRDefault="008712A2" w:rsidP="00810B7B">
            <w:pPr>
              <w:pStyle w:val="Default"/>
              <w:jc w:val="center"/>
              <w:rPr>
                <w:b/>
                <w:color w:val="auto"/>
                <w:sz w:val="22"/>
                <w:szCs w:val="22"/>
              </w:rPr>
            </w:pPr>
            <w:r w:rsidRPr="00016FF3">
              <w:rPr>
                <w:b/>
                <w:color w:val="auto"/>
                <w:sz w:val="22"/>
                <w:szCs w:val="22"/>
              </w:rPr>
              <w:t>Jumlah (%)</w:t>
            </w:r>
          </w:p>
        </w:tc>
      </w:tr>
      <w:tr w:rsidR="008712A2" w:rsidRPr="00415E75" w:rsidTr="00810B7B">
        <w:tc>
          <w:tcPr>
            <w:tcW w:w="3192" w:type="dxa"/>
            <w:tcBorders>
              <w:left w:val="nil"/>
              <w:bottom w:val="nil"/>
              <w:right w:val="nil"/>
            </w:tcBorders>
            <w:shd w:val="clear" w:color="auto" w:fill="auto"/>
          </w:tcPr>
          <w:p w:rsidR="008712A2" w:rsidRPr="00016FF3" w:rsidRDefault="008712A2" w:rsidP="00810B7B">
            <w:pPr>
              <w:pStyle w:val="Default"/>
              <w:jc w:val="center"/>
              <w:rPr>
                <w:color w:val="auto"/>
                <w:sz w:val="22"/>
                <w:szCs w:val="22"/>
              </w:rPr>
            </w:pPr>
            <w:r w:rsidRPr="00016FF3">
              <w:rPr>
                <w:color w:val="auto"/>
                <w:sz w:val="22"/>
                <w:szCs w:val="22"/>
              </w:rPr>
              <w:t>Tinggi</w:t>
            </w:r>
          </w:p>
        </w:tc>
        <w:tc>
          <w:tcPr>
            <w:tcW w:w="3192" w:type="dxa"/>
            <w:tcBorders>
              <w:left w:val="nil"/>
              <w:bottom w:val="nil"/>
              <w:right w:val="nil"/>
            </w:tcBorders>
            <w:shd w:val="clear" w:color="auto" w:fill="auto"/>
          </w:tcPr>
          <w:p w:rsidR="008712A2" w:rsidRPr="00016FF3" w:rsidRDefault="008712A2" w:rsidP="00810B7B">
            <w:pPr>
              <w:pStyle w:val="Default"/>
              <w:jc w:val="center"/>
              <w:rPr>
                <w:color w:val="auto"/>
                <w:sz w:val="22"/>
                <w:szCs w:val="22"/>
              </w:rPr>
            </w:pPr>
            <w:r w:rsidRPr="00016FF3">
              <w:rPr>
                <w:color w:val="auto"/>
                <w:sz w:val="22"/>
                <w:szCs w:val="22"/>
              </w:rPr>
              <w:t>210</w:t>
            </w:r>
          </w:p>
        </w:tc>
        <w:tc>
          <w:tcPr>
            <w:tcW w:w="3192" w:type="dxa"/>
            <w:tcBorders>
              <w:left w:val="nil"/>
              <w:bottom w:val="nil"/>
              <w:right w:val="nil"/>
            </w:tcBorders>
            <w:shd w:val="clear" w:color="auto" w:fill="auto"/>
          </w:tcPr>
          <w:p w:rsidR="008712A2" w:rsidRPr="00016FF3" w:rsidRDefault="008712A2" w:rsidP="00810B7B">
            <w:pPr>
              <w:pStyle w:val="Default"/>
              <w:jc w:val="center"/>
              <w:rPr>
                <w:color w:val="auto"/>
                <w:sz w:val="22"/>
                <w:szCs w:val="22"/>
              </w:rPr>
            </w:pPr>
            <w:r w:rsidRPr="00016FF3">
              <w:rPr>
                <w:color w:val="auto"/>
                <w:sz w:val="22"/>
                <w:szCs w:val="22"/>
              </w:rPr>
              <w:t>57,97</w:t>
            </w:r>
          </w:p>
        </w:tc>
      </w:tr>
      <w:tr w:rsidR="008712A2" w:rsidRPr="00415E75" w:rsidTr="00810B7B">
        <w:tc>
          <w:tcPr>
            <w:tcW w:w="3192" w:type="dxa"/>
            <w:tcBorders>
              <w:top w:val="nil"/>
              <w:left w:val="nil"/>
              <w:bottom w:val="single" w:sz="4" w:space="0" w:color="000000"/>
              <w:right w:val="nil"/>
            </w:tcBorders>
            <w:shd w:val="clear" w:color="auto" w:fill="auto"/>
          </w:tcPr>
          <w:p w:rsidR="008712A2" w:rsidRPr="00016FF3" w:rsidRDefault="008712A2" w:rsidP="00810B7B">
            <w:pPr>
              <w:pStyle w:val="Default"/>
              <w:jc w:val="center"/>
              <w:rPr>
                <w:color w:val="auto"/>
                <w:sz w:val="22"/>
                <w:szCs w:val="22"/>
              </w:rPr>
            </w:pPr>
            <w:r w:rsidRPr="00016FF3">
              <w:rPr>
                <w:color w:val="auto"/>
                <w:sz w:val="22"/>
                <w:szCs w:val="22"/>
              </w:rPr>
              <w:t>Rendah</w:t>
            </w:r>
          </w:p>
        </w:tc>
        <w:tc>
          <w:tcPr>
            <w:tcW w:w="3192" w:type="dxa"/>
            <w:tcBorders>
              <w:top w:val="nil"/>
              <w:left w:val="nil"/>
              <w:bottom w:val="single" w:sz="4" w:space="0" w:color="000000"/>
              <w:right w:val="nil"/>
            </w:tcBorders>
            <w:shd w:val="clear" w:color="auto" w:fill="auto"/>
          </w:tcPr>
          <w:p w:rsidR="008712A2" w:rsidRPr="00016FF3" w:rsidRDefault="008712A2" w:rsidP="00810B7B">
            <w:pPr>
              <w:pStyle w:val="Default"/>
              <w:jc w:val="center"/>
              <w:rPr>
                <w:color w:val="auto"/>
                <w:sz w:val="22"/>
                <w:szCs w:val="22"/>
              </w:rPr>
            </w:pPr>
            <w:r w:rsidRPr="00016FF3">
              <w:rPr>
                <w:color w:val="auto"/>
                <w:sz w:val="22"/>
                <w:szCs w:val="22"/>
              </w:rPr>
              <w:t>172</w:t>
            </w:r>
          </w:p>
        </w:tc>
        <w:tc>
          <w:tcPr>
            <w:tcW w:w="3192" w:type="dxa"/>
            <w:tcBorders>
              <w:top w:val="nil"/>
              <w:left w:val="nil"/>
              <w:bottom w:val="single" w:sz="4" w:space="0" w:color="000000"/>
              <w:right w:val="nil"/>
            </w:tcBorders>
            <w:shd w:val="clear" w:color="auto" w:fill="auto"/>
          </w:tcPr>
          <w:p w:rsidR="008712A2" w:rsidRPr="00016FF3" w:rsidRDefault="008712A2" w:rsidP="00810B7B">
            <w:pPr>
              <w:pStyle w:val="Default"/>
              <w:jc w:val="center"/>
              <w:rPr>
                <w:color w:val="auto"/>
                <w:sz w:val="22"/>
                <w:szCs w:val="22"/>
              </w:rPr>
            </w:pPr>
            <w:r w:rsidRPr="00016FF3">
              <w:rPr>
                <w:color w:val="auto"/>
                <w:sz w:val="22"/>
                <w:szCs w:val="22"/>
              </w:rPr>
              <w:t>45,03</w:t>
            </w:r>
          </w:p>
        </w:tc>
      </w:tr>
    </w:tbl>
    <w:p w:rsidR="008712A2" w:rsidRPr="004D6FB9" w:rsidRDefault="008712A2" w:rsidP="008712A2">
      <w:pPr>
        <w:pStyle w:val="Default"/>
        <w:jc w:val="center"/>
        <w:rPr>
          <w:color w:val="auto"/>
          <w:sz w:val="22"/>
          <w:szCs w:val="22"/>
        </w:rPr>
      </w:pPr>
    </w:p>
    <w:p w:rsidR="008712A2" w:rsidRPr="00415E75" w:rsidRDefault="008712A2" w:rsidP="008712A2">
      <w:pPr>
        <w:pStyle w:val="Default"/>
        <w:jc w:val="center"/>
        <w:rPr>
          <w:b/>
          <w:color w:val="auto"/>
          <w:sz w:val="22"/>
          <w:szCs w:val="22"/>
        </w:rPr>
      </w:pPr>
      <w:r w:rsidRPr="00415E75">
        <w:rPr>
          <w:b/>
          <w:color w:val="auto"/>
          <w:sz w:val="22"/>
          <w:szCs w:val="22"/>
        </w:rPr>
        <w:t xml:space="preserve">Tabel </w:t>
      </w:r>
      <w:r>
        <w:rPr>
          <w:b/>
          <w:color w:val="auto"/>
          <w:sz w:val="22"/>
          <w:szCs w:val="22"/>
        </w:rPr>
        <w:t>5</w:t>
      </w:r>
      <w:r w:rsidRPr="00415E75">
        <w:rPr>
          <w:b/>
          <w:color w:val="auto"/>
          <w:sz w:val="22"/>
          <w:szCs w:val="22"/>
        </w:rPr>
        <w:t>. Analisis Kuesioner Dukungan Keluarga Pada Lansia Di Kelurahan Labuh Baru Barat Kecamatan Payung Sekaki Pekanbaru (n=382)</w:t>
      </w:r>
    </w:p>
    <w:p w:rsidR="008712A2" w:rsidRPr="00415E75" w:rsidRDefault="008712A2" w:rsidP="008712A2">
      <w:pPr>
        <w:pStyle w:val="Default"/>
        <w:ind w:firstLine="720"/>
        <w:jc w:val="center"/>
        <w:rPr>
          <w:color w:val="auto"/>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95"/>
        <w:gridCol w:w="2039"/>
        <w:gridCol w:w="1048"/>
      </w:tblGrid>
      <w:tr w:rsidR="008712A2" w:rsidRPr="00415E75" w:rsidTr="00810B7B">
        <w:tc>
          <w:tcPr>
            <w:tcW w:w="5495" w:type="dxa"/>
            <w:tcBorders>
              <w:left w:val="nil"/>
              <w:right w:val="nil"/>
            </w:tcBorders>
            <w:shd w:val="clear" w:color="auto" w:fill="auto"/>
          </w:tcPr>
          <w:p w:rsidR="008712A2" w:rsidRPr="00016FF3" w:rsidRDefault="008712A2" w:rsidP="00810B7B">
            <w:pPr>
              <w:pStyle w:val="Default"/>
              <w:rPr>
                <w:b/>
                <w:color w:val="auto"/>
                <w:sz w:val="22"/>
                <w:szCs w:val="22"/>
              </w:rPr>
            </w:pPr>
            <w:r w:rsidRPr="00016FF3">
              <w:rPr>
                <w:b/>
                <w:color w:val="auto"/>
                <w:sz w:val="22"/>
                <w:szCs w:val="22"/>
              </w:rPr>
              <w:t xml:space="preserve">    Dukungan Keluarga</w:t>
            </w:r>
          </w:p>
        </w:tc>
        <w:tc>
          <w:tcPr>
            <w:tcW w:w="2039" w:type="dxa"/>
            <w:tcBorders>
              <w:left w:val="nil"/>
              <w:right w:val="nil"/>
            </w:tcBorders>
            <w:shd w:val="clear" w:color="auto" w:fill="auto"/>
          </w:tcPr>
          <w:p w:rsidR="008712A2" w:rsidRPr="00016FF3" w:rsidRDefault="008712A2" w:rsidP="00810B7B">
            <w:pPr>
              <w:pStyle w:val="Default"/>
              <w:jc w:val="center"/>
              <w:rPr>
                <w:b/>
                <w:color w:val="auto"/>
                <w:sz w:val="22"/>
                <w:szCs w:val="22"/>
              </w:rPr>
            </w:pPr>
            <w:r w:rsidRPr="00016FF3">
              <w:rPr>
                <w:b/>
                <w:color w:val="auto"/>
                <w:sz w:val="22"/>
                <w:szCs w:val="22"/>
              </w:rPr>
              <w:t>Jumlah (n=382)</w:t>
            </w:r>
          </w:p>
        </w:tc>
        <w:tc>
          <w:tcPr>
            <w:tcW w:w="1048" w:type="dxa"/>
            <w:tcBorders>
              <w:left w:val="nil"/>
              <w:right w:val="nil"/>
            </w:tcBorders>
            <w:shd w:val="clear" w:color="auto" w:fill="auto"/>
          </w:tcPr>
          <w:p w:rsidR="008712A2" w:rsidRPr="00016FF3" w:rsidRDefault="008712A2" w:rsidP="00810B7B">
            <w:pPr>
              <w:pStyle w:val="Default"/>
              <w:jc w:val="center"/>
              <w:rPr>
                <w:b/>
                <w:color w:val="auto"/>
                <w:sz w:val="22"/>
                <w:szCs w:val="22"/>
              </w:rPr>
            </w:pPr>
            <w:r w:rsidRPr="00016FF3">
              <w:rPr>
                <w:b/>
                <w:color w:val="auto"/>
                <w:sz w:val="22"/>
                <w:szCs w:val="22"/>
              </w:rPr>
              <w:t>%</w:t>
            </w:r>
          </w:p>
        </w:tc>
      </w:tr>
      <w:tr w:rsidR="008712A2" w:rsidRPr="00415E75" w:rsidTr="00810B7B">
        <w:tc>
          <w:tcPr>
            <w:tcW w:w="5495" w:type="dxa"/>
            <w:tcBorders>
              <w:left w:val="nil"/>
              <w:right w:val="nil"/>
            </w:tcBorders>
            <w:shd w:val="clear" w:color="auto" w:fill="auto"/>
          </w:tcPr>
          <w:p w:rsidR="008712A2" w:rsidRPr="00016FF3" w:rsidRDefault="008712A2" w:rsidP="00810B7B">
            <w:pPr>
              <w:pStyle w:val="Default"/>
              <w:jc w:val="both"/>
              <w:rPr>
                <w:b/>
                <w:color w:val="auto"/>
                <w:sz w:val="22"/>
                <w:szCs w:val="22"/>
              </w:rPr>
            </w:pPr>
            <w:r w:rsidRPr="00016FF3">
              <w:rPr>
                <w:b/>
                <w:color w:val="auto"/>
                <w:sz w:val="22"/>
                <w:szCs w:val="22"/>
              </w:rPr>
              <w:t>Dukungan Imformasi</w:t>
            </w:r>
          </w:p>
          <w:p w:rsidR="008712A2" w:rsidRPr="00016FF3" w:rsidRDefault="008712A2" w:rsidP="008712A2">
            <w:pPr>
              <w:pStyle w:val="Default"/>
              <w:numPr>
                <w:ilvl w:val="0"/>
                <w:numId w:val="16"/>
              </w:numPr>
              <w:ind w:left="284" w:hanging="284"/>
              <w:jc w:val="both"/>
              <w:rPr>
                <w:color w:val="auto"/>
                <w:sz w:val="22"/>
                <w:szCs w:val="22"/>
              </w:rPr>
            </w:pPr>
            <w:r w:rsidRPr="00016FF3">
              <w:rPr>
                <w:color w:val="auto"/>
                <w:sz w:val="22"/>
                <w:szCs w:val="22"/>
              </w:rPr>
              <w:t xml:space="preserve">Tidak pernah mengingatkan lansia untuk mengecek kesehatan </w:t>
            </w:r>
          </w:p>
          <w:p w:rsidR="008712A2" w:rsidRPr="00016FF3" w:rsidRDefault="008712A2" w:rsidP="008712A2">
            <w:pPr>
              <w:pStyle w:val="Default"/>
              <w:numPr>
                <w:ilvl w:val="0"/>
                <w:numId w:val="16"/>
              </w:numPr>
              <w:ind w:left="284" w:hanging="284"/>
              <w:jc w:val="both"/>
              <w:rPr>
                <w:color w:val="auto"/>
                <w:sz w:val="22"/>
                <w:szCs w:val="22"/>
              </w:rPr>
            </w:pPr>
            <w:r w:rsidRPr="00016FF3">
              <w:rPr>
                <w:color w:val="auto"/>
                <w:sz w:val="22"/>
                <w:szCs w:val="22"/>
              </w:rPr>
              <w:t>Jarang memantau obat yang di minum lansia</w:t>
            </w:r>
          </w:p>
          <w:p w:rsidR="008712A2" w:rsidRPr="00016FF3" w:rsidRDefault="008712A2" w:rsidP="008712A2">
            <w:pPr>
              <w:pStyle w:val="Default"/>
              <w:numPr>
                <w:ilvl w:val="0"/>
                <w:numId w:val="16"/>
              </w:numPr>
              <w:ind w:left="284" w:hanging="284"/>
              <w:jc w:val="both"/>
              <w:rPr>
                <w:color w:val="auto"/>
                <w:sz w:val="22"/>
                <w:szCs w:val="22"/>
              </w:rPr>
            </w:pPr>
            <w:r w:rsidRPr="00016FF3">
              <w:rPr>
                <w:color w:val="auto"/>
                <w:sz w:val="22"/>
                <w:szCs w:val="22"/>
              </w:rPr>
              <w:t xml:space="preserve">Jarang mengingatkan lansia untuk melakukan senam </w:t>
            </w:r>
          </w:p>
        </w:tc>
        <w:tc>
          <w:tcPr>
            <w:tcW w:w="2039" w:type="dxa"/>
            <w:tcBorders>
              <w:left w:val="nil"/>
              <w:right w:val="nil"/>
            </w:tcBorders>
            <w:shd w:val="clear" w:color="auto" w:fill="auto"/>
          </w:tcPr>
          <w:p w:rsidR="008712A2" w:rsidRPr="00016FF3" w:rsidRDefault="008712A2" w:rsidP="00810B7B">
            <w:pPr>
              <w:pStyle w:val="Default"/>
              <w:jc w:val="center"/>
              <w:rPr>
                <w:color w:val="auto"/>
                <w:sz w:val="22"/>
                <w:szCs w:val="22"/>
              </w:rPr>
            </w:pPr>
          </w:p>
          <w:p w:rsidR="008712A2" w:rsidRPr="00016FF3" w:rsidRDefault="008712A2" w:rsidP="00810B7B">
            <w:pPr>
              <w:pStyle w:val="Default"/>
              <w:jc w:val="center"/>
              <w:rPr>
                <w:color w:val="auto"/>
                <w:sz w:val="22"/>
                <w:szCs w:val="22"/>
              </w:rPr>
            </w:pPr>
            <w:r w:rsidRPr="00016FF3">
              <w:rPr>
                <w:color w:val="auto"/>
                <w:sz w:val="22"/>
                <w:szCs w:val="22"/>
              </w:rPr>
              <w:t>280</w:t>
            </w:r>
          </w:p>
          <w:p w:rsidR="008712A2" w:rsidRPr="00016FF3" w:rsidRDefault="008712A2" w:rsidP="00810B7B">
            <w:pPr>
              <w:pStyle w:val="Default"/>
              <w:jc w:val="center"/>
              <w:rPr>
                <w:color w:val="auto"/>
                <w:sz w:val="22"/>
                <w:szCs w:val="22"/>
              </w:rPr>
            </w:pPr>
          </w:p>
          <w:p w:rsidR="008712A2" w:rsidRPr="00016FF3" w:rsidRDefault="008712A2" w:rsidP="00810B7B">
            <w:pPr>
              <w:pStyle w:val="Default"/>
              <w:jc w:val="center"/>
              <w:rPr>
                <w:color w:val="auto"/>
                <w:sz w:val="22"/>
                <w:szCs w:val="22"/>
              </w:rPr>
            </w:pPr>
            <w:r w:rsidRPr="00016FF3">
              <w:rPr>
                <w:color w:val="auto"/>
                <w:sz w:val="22"/>
                <w:szCs w:val="22"/>
              </w:rPr>
              <w:t>315</w:t>
            </w:r>
          </w:p>
          <w:p w:rsidR="008712A2" w:rsidRPr="00016FF3" w:rsidRDefault="008712A2" w:rsidP="00810B7B">
            <w:pPr>
              <w:pStyle w:val="Default"/>
              <w:jc w:val="center"/>
              <w:rPr>
                <w:color w:val="auto"/>
                <w:sz w:val="22"/>
                <w:szCs w:val="22"/>
              </w:rPr>
            </w:pPr>
            <w:r w:rsidRPr="00016FF3">
              <w:rPr>
                <w:color w:val="auto"/>
                <w:sz w:val="22"/>
                <w:szCs w:val="22"/>
              </w:rPr>
              <w:t>273</w:t>
            </w:r>
          </w:p>
        </w:tc>
        <w:tc>
          <w:tcPr>
            <w:tcW w:w="1048" w:type="dxa"/>
            <w:tcBorders>
              <w:left w:val="nil"/>
              <w:right w:val="nil"/>
            </w:tcBorders>
            <w:shd w:val="clear" w:color="auto" w:fill="auto"/>
          </w:tcPr>
          <w:p w:rsidR="008712A2" w:rsidRPr="00016FF3" w:rsidRDefault="008712A2" w:rsidP="00810B7B">
            <w:pPr>
              <w:pStyle w:val="Default"/>
              <w:jc w:val="center"/>
              <w:rPr>
                <w:color w:val="auto"/>
                <w:sz w:val="22"/>
                <w:szCs w:val="22"/>
              </w:rPr>
            </w:pPr>
          </w:p>
          <w:p w:rsidR="008712A2" w:rsidRPr="00016FF3" w:rsidRDefault="008712A2" w:rsidP="00810B7B">
            <w:pPr>
              <w:pStyle w:val="Default"/>
              <w:jc w:val="center"/>
              <w:rPr>
                <w:color w:val="auto"/>
                <w:sz w:val="22"/>
                <w:szCs w:val="22"/>
              </w:rPr>
            </w:pPr>
            <w:r w:rsidRPr="00016FF3">
              <w:rPr>
                <w:color w:val="auto"/>
                <w:sz w:val="22"/>
                <w:szCs w:val="22"/>
              </w:rPr>
              <w:t>73,29</w:t>
            </w:r>
          </w:p>
          <w:p w:rsidR="008712A2" w:rsidRPr="00016FF3" w:rsidRDefault="008712A2" w:rsidP="00810B7B">
            <w:pPr>
              <w:pStyle w:val="Default"/>
              <w:jc w:val="center"/>
              <w:rPr>
                <w:color w:val="auto"/>
                <w:sz w:val="22"/>
                <w:szCs w:val="22"/>
              </w:rPr>
            </w:pPr>
          </w:p>
          <w:p w:rsidR="008712A2" w:rsidRPr="00016FF3" w:rsidRDefault="008712A2" w:rsidP="00810B7B">
            <w:pPr>
              <w:pStyle w:val="Default"/>
              <w:jc w:val="center"/>
              <w:rPr>
                <w:color w:val="auto"/>
                <w:sz w:val="22"/>
                <w:szCs w:val="22"/>
              </w:rPr>
            </w:pPr>
            <w:r w:rsidRPr="00016FF3">
              <w:rPr>
                <w:color w:val="auto"/>
                <w:sz w:val="22"/>
                <w:szCs w:val="22"/>
              </w:rPr>
              <w:t>82,46</w:t>
            </w:r>
          </w:p>
          <w:p w:rsidR="008712A2" w:rsidRPr="00016FF3" w:rsidRDefault="008712A2" w:rsidP="00810B7B">
            <w:pPr>
              <w:pStyle w:val="Default"/>
              <w:jc w:val="center"/>
              <w:rPr>
                <w:color w:val="auto"/>
                <w:sz w:val="22"/>
                <w:szCs w:val="22"/>
              </w:rPr>
            </w:pPr>
            <w:r w:rsidRPr="00016FF3">
              <w:rPr>
                <w:color w:val="auto"/>
                <w:sz w:val="22"/>
                <w:szCs w:val="22"/>
              </w:rPr>
              <w:t>71,46</w:t>
            </w:r>
          </w:p>
          <w:p w:rsidR="008712A2" w:rsidRPr="00016FF3" w:rsidRDefault="008712A2" w:rsidP="00810B7B">
            <w:pPr>
              <w:pStyle w:val="Default"/>
              <w:jc w:val="center"/>
              <w:rPr>
                <w:color w:val="auto"/>
                <w:sz w:val="22"/>
                <w:szCs w:val="22"/>
              </w:rPr>
            </w:pPr>
          </w:p>
        </w:tc>
      </w:tr>
      <w:tr w:rsidR="008712A2" w:rsidRPr="00415E75" w:rsidTr="00810B7B">
        <w:tc>
          <w:tcPr>
            <w:tcW w:w="5495" w:type="dxa"/>
            <w:tcBorders>
              <w:left w:val="nil"/>
              <w:right w:val="nil"/>
            </w:tcBorders>
            <w:shd w:val="clear" w:color="auto" w:fill="auto"/>
          </w:tcPr>
          <w:p w:rsidR="008712A2" w:rsidRPr="00016FF3" w:rsidRDefault="008712A2" w:rsidP="00810B7B">
            <w:pPr>
              <w:pStyle w:val="Default"/>
              <w:jc w:val="both"/>
              <w:rPr>
                <w:b/>
                <w:color w:val="auto"/>
                <w:sz w:val="22"/>
                <w:szCs w:val="22"/>
              </w:rPr>
            </w:pPr>
            <w:r w:rsidRPr="00016FF3">
              <w:rPr>
                <w:b/>
                <w:color w:val="auto"/>
                <w:sz w:val="22"/>
                <w:szCs w:val="22"/>
              </w:rPr>
              <w:t>Dukungan Penghargaan</w:t>
            </w:r>
          </w:p>
          <w:p w:rsidR="008712A2" w:rsidRPr="00016FF3" w:rsidRDefault="008712A2" w:rsidP="008712A2">
            <w:pPr>
              <w:pStyle w:val="Default"/>
              <w:numPr>
                <w:ilvl w:val="0"/>
                <w:numId w:val="13"/>
              </w:numPr>
              <w:ind w:left="317" w:hanging="284"/>
              <w:jc w:val="both"/>
              <w:rPr>
                <w:color w:val="auto"/>
                <w:sz w:val="22"/>
                <w:szCs w:val="22"/>
              </w:rPr>
            </w:pPr>
            <w:r w:rsidRPr="00016FF3">
              <w:rPr>
                <w:color w:val="auto"/>
                <w:sz w:val="22"/>
                <w:szCs w:val="22"/>
              </w:rPr>
              <w:t>Tidak pernah melibatkan lansia dalam mengambil keputusan</w:t>
            </w:r>
          </w:p>
          <w:p w:rsidR="008712A2" w:rsidRPr="00016FF3" w:rsidRDefault="008712A2" w:rsidP="008712A2">
            <w:pPr>
              <w:pStyle w:val="Default"/>
              <w:numPr>
                <w:ilvl w:val="0"/>
                <w:numId w:val="13"/>
              </w:numPr>
              <w:ind w:left="317" w:hanging="284"/>
              <w:jc w:val="both"/>
              <w:rPr>
                <w:color w:val="auto"/>
                <w:sz w:val="22"/>
                <w:szCs w:val="22"/>
              </w:rPr>
            </w:pPr>
            <w:r w:rsidRPr="00016FF3">
              <w:rPr>
                <w:color w:val="auto"/>
                <w:sz w:val="22"/>
                <w:szCs w:val="22"/>
              </w:rPr>
              <w:t>Tidak pernah meminta lansia untuk menceritakan pengalaman hidup (</w:t>
            </w:r>
            <w:r w:rsidRPr="00016FF3">
              <w:rPr>
                <w:i/>
                <w:color w:val="auto"/>
                <w:sz w:val="22"/>
                <w:szCs w:val="22"/>
              </w:rPr>
              <w:t>life review</w:t>
            </w:r>
            <w:r w:rsidRPr="00016FF3">
              <w:rPr>
                <w:color w:val="auto"/>
                <w:sz w:val="22"/>
                <w:szCs w:val="22"/>
              </w:rPr>
              <w:t>)</w:t>
            </w:r>
          </w:p>
          <w:p w:rsidR="008712A2" w:rsidRPr="00016FF3" w:rsidRDefault="008712A2" w:rsidP="008712A2">
            <w:pPr>
              <w:pStyle w:val="Default"/>
              <w:numPr>
                <w:ilvl w:val="0"/>
                <w:numId w:val="13"/>
              </w:numPr>
              <w:ind w:left="317" w:hanging="284"/>
              <w:jc w:val="both"/>
              <w:rPr>
                <w:color w:val="auto"/>
                <w:sz w:val="22"/>
                <w:szCs w:val="22"/>
              </w:rPr>
            </w:pPr>
            <w:r w:rsidRPr="00016FF3">
              <w:rPr>
                <w:color w:val="auto"/>
                <w:sz w:val="22"/>
                <w:szCs w:val="22"/>
              </w:rPr>
              <w:t>Tidak pernah memberikan kesempatan kepada lansia untuk melakukan aktifitas yang disenangi</w:t>
            </w:r>
          </w:p>
          <w:p w:rsidR="008712A2" w:rsidRPr="00016FF3" w:rsidRDefault="008712A2" w:rsidP="00810B7B">
            <w:pPr>
              <w:pStyle w:val="Default"/>
              <w:jc w:val="both"/>
              <w:rPr>
                <w:color w:val="auto"/>
                <w:sz w:val="22"/>
                <w:szCs w:val="22"/>
              </w:rPr>
            </w:pPr>
          </w:p>
        </w:tc>
        <w:tc>
          <w:tcPr>
            <w:tcW w:w="2039" w:type="dxa"/>
            <w:tcBorders>
              <w:left w:val="nil"/>
              <w:right w:val="nil"/>
            </w:tcBorders>
            <w:shd w:val="clear" w:color="auto" w:fill="auto"/>
          </w:tcPr>
          <w:p w:rsidR="008712A2" w:rsidRPr="00016FF3" w:rsidRDefault="008712A2" w:rsidP="00810B7B">
            <w:pPr>
              <w:pStyle w:val="Default"/>
              <w:jc w:val="center"/>
              <w:rPr>
                <w:color w:val="auto"/>
                <w:sz w:val="22"/>
                <w:szCs w:val="22"/>
              </w:rPr>
            </w:pPr>
          </w:p>
          <w:p w:rsidR="008712A2" w:rsidRPr="00016FF3" w:rsidRDefault="008712A2" w:rsidP="00810B7B">
            <w:pPr>
              <w:pStyle w:val="Default"/>
              <w:jc w:val="center"/>
              <w:rPr>
                <w:color w:val="auto"/>
                <w:sz w:val="22"/>
                <w:szCs w:val="22"/>
              </w:rPr>
            </w:pPr>
            <w:r w:rsidRPr="00016FF3">
              <w:rPr>
                <w:color w:val="auto"/>
                <w:sz w:val="22"/>
                <w:szCs w:val="22"/>
              </w:rPr>
              <w:t>315</w:t>
            </w:r>
          </w:p>
          <w:p w:rsidR="008712A2" w:rsidRPr="00016FF3" w:rsidRDefault="008712A2" w:rsidP="00810B7B">
            <w:pPr>
              <w:pStyle w:val="Default"/>
              <w:jc w:val="center"/>
              <w:rPr>
                <w:color w:val="auto"/>
                <w:sz w:val="22"/>
                <w:szCs w:val="22"/>
              </w:rPr>
            </w:pPr>
          </w:p>
          <w:p w:rsidR="008712A2" w:rsidRPr="00016FF3" w:rsidRDefault="008712A2" w:rsidP="00810B7B">
            <w:pPr>
              <w:pStyle w:val="Default"/>
              <w:jc w:val="center"/>
              <w:rPr>
                <w:color w:val="auto"/>
                <w:sz w:val="22"/>
                <w:szCs w:val="22"/>
              </w:rPr>
            </w:pPr>
            <w:r w:rsidRPr="00016FF3">
              <w:rPr>
                <w:color w:val="auto"/>
                <w:sz w:val="22"/>
                <w:szCs w:val="22"/>
              </w:rPr>
              <w:t>260</w:t>
            </w:r>
          </w:p>
          <w:p w:rsidR="008712A2" w:rsidRPr="00016FF3" w:rsidRDefault="008712A2" w:rsidP="00810B7B">
            <w:pPr>
              <w:pStyle w:val="Default"/>
              <w:jc w:val="center"/>
              <w:rPr>
                <w:color w:val="auto"/>
                <w:sz w:val="22"/>
                <w:szCs w:val="22"/>
              </w:rPr>
            </w:pPr>
          </w:p>
          <w:p w:rsidR="008712A2" w:rsidRPr="00016FF3" w:rsidRDefault="008712A2" w:rsidP="00810B7B">
            <w:pPr>
              <w:pStyle w:val="Default"/>
              <w:jc w:val="center"/>
              <w:rPr>
                <w:color w:val="auto"/>
                <w:sz w:val="22"/>
                <w:szCs w:val="22"/>
              </w:rPr>
            </w:pPr>
            <w:r w:rsidRPr="00016FF3">
              <w:rPr>
                <w:color w:val="auto"/>
                <w:sz w:val="22"/>
                <w:szCs w:val="22"/>
              </w:rPr>
              <w:t>206</w:t>
            </w:r>
          </w:p>
          <w:p w:rsidR="008712A2" w:rsidRPr="00016FF3" w:rsidRDefault="008712A2" w:rsidP="00810B7B">
            <w:pPr>
              <w:pStyle w:val="Default"/>
              <w:jc w:val="center"/>
              <w:rPr>
                <w:color w:val="auto"/>
                <w:sz w:val="22"/>
                <w:szCs w:val="22"/>
              </w:rPr>
            </w:pPr>
          </w:p>
          <w:p w:rsidR="008712A2" w:rsidRPr="00016FF3" w:rsidRDefault="008712A2" w:rsidP="00810B7B">
            <w:pPr>
              <w:pStyle w:val="Default"/>
              <w:jc w:val="center"/>
              <w:rPr>
                <w:color w:val="auto"/>
                <w:sz w:val="22"/>
                <w:szCs w:val="22"/>
              </w:rPr>
            </w:pPr>
          </w:p>
        </w:tc>
        <w:tc>
          <w:tcPr>
            <w:tcW w:w="1048" w:type="dxa"/>
            <w:tcBorders>
              <w:left w:val="nil"/>
              <w:right w:val="nil"/>
            </w:tcBorders>
            <w:shd w:val="clear" w:color="auto" w:fill="auto"/>
          </w:tcPr>
          <w:p w:rsidR="008712A2" w:rsidRPr="00016FF3" w:rsidRDefault="008712A2" w:rsidP="00810B7B">
            <w:pPr>
              <w:pStyle w:val="Default"/>
              <w:jc w:val="center"/>
              <w:rPr>
                <w:color w:val="auto"/>
                <w:sz w:val="22"/>
                <w:szCs w:val="22"/>
              </w:rPr>
            </w:pPr>
          </w:p>
          <w:p w:rsidR="008712A2" w:rsidRPr="00016FF3" w:rsidRDefault="008712A2" w:rsidP="00810B7B">
            <w:pPr>
              <w:pStyle w:val="Default"/>
              <w:jc w:val="center"/>
              <w:rPr>
                <w:color w:val="auto"/>
                <w:sz w:val="22"/>
                <w:szCs w:val="22"/>
              </w:rPr>
            </w:pPr>
            <w:r w:rsidRPr="00016FF3">
              <w:rPr>
                <w:color w:val="auto"/>
                <w:sz w:val="22"/>
                <w:szCs w:val="22"/>
              </w:rPr>
              <w:t>82,46</w:t>
            </w:r>
          </w:p>
          <w:p w:rsidR="008712A2" w:rsidRPr="00016FF3" w:rsidRDefault="008712A2" w:rsidP="00810B7B">
            <w:pPr>
              <w:pStyle w:val="Default"/>
              <w:jc w:val="center"/>
              <w:rPr>
                <w:color w:val="auto"/>
                <w:sz w:val="22"/>
                <w:szCs w:val="22"/>
              </w:rPr>
            </w:pPr>
          </w:p>
          <w:p w:rsidR="008712A2" w:rsidRPr="00016FF3" w:rsidRDefault="008712A2" w:rsidP="00810B7B">
            <w:pPr>
              <w:pStyle w:val="Default"/>
              <w:jc w:val="center"/>
              <w:rPr>
                <w:color w:val="auto"/>
                <w:sz w:val="22"/>
                <w:szCs w:val="22"/>
              </w:rPr>
            </w:pPr>
            <w:r w:rsidRPr="00016FF3">
              <w:rPr>
                <w:color w:val="auto"/>
                <w:sz w:val="22"/>
                <w:szCs w:val="22"/>
              </w:rPr>
              <w:t>68,06</w:t>
            </w:r>
          </w:p>
          <w:p w:rsidR="008712A2" w:rsidRPr="00016FF3" w:rsidRDefault="008712A2" w:rsidP="00810B7B">
            <w:pPr>
              <w:pStyle w:val="Default"/>
              <w:jc w:val="center"/>
              <w:rPr>
                <w:color w:val="auto"/>
                <w:sz w:val="22"/>
                <w:szCs w:val="22"/>
              </w:rPr>
            </w:pPr>
          </w:p>
          <w:p w:rsidR="008712A2" w:rsidRPr="00016FF3" w:rsidRDefault="008712A2" w:rsidP="00810B7B">
            <w:pPr>
              <w:pStyle w:val="Default"/>
              <w:jc w:val="center"/>
              <w:rPr>
                <w:color w:val="auto"/>
                <w:sz w:val="22"/>
                <w:szCs w:val="22"/>
              </w:rPr>
            </w:pPr>
            <w:r w:rsidRPr="00016FF3">
              <w:rPr>
                <w:color w:val="auto"/>
                <w:sz w:val="22"/>
                <w:szCs w:val="22"/>
              </w:rPr>
              <w:t>53,92</w:t>
            </w:r>
          </w:p>
        </w:tc>
      </w:tr>
      <w:tr w:rsidR="008712A2" w:rsidRPr="00415E75" w:rsidTr="00810B7B">
        <w:tc>
          <w:tcPr>
            <w:tcW w:w="5495" w:type="dxa"/>
            <w:tcBorders>
              <w:left w:val="nil"/>
              <w:right w:val="nil"/>
            </w:tcBorders>
            <w:shd w:val="clear" w:color="auto" w:fill="auto"/>
          </w:tcPr>
          <w:p w:rsidR="008712A2" w:rsidRPr="00016FF3" w:rsidRDefault="008712A2" w:rsidP="00810B7B">
            <w:pPr>
              <w:pStyle w:val="Default"/>
              <w:jc w:val="both"/>
              <w:rPr>
                <w:b/>
                <w:color w:val="auto"/>
                <w:sz w:val="22"/>
                <w:szCs w:val="22"/>
              </w:rPr>
            </w:pPr>
            <w:r w:rsidRPr="00016FF3">
              <w:rPr>
                <w:b/>
                <w:color w:val="auto"/>
                <w:sz w:val="22"/>
                <w:szCs w:val="22"/>
              </w:rPr>
              <w:t>Dukungan emosional</w:t>
            </w:r>
          </w:p>
          <w:p w:rsidR="008712A2" w:rsidRPr="00016FF3" w:rsidRDefault="008712A2" w:rsidP="008712A2">
            <w:pPr>
              <w:pStyle w:val="Default"/>
              <w:numPr>
                <w:ilvl w:val="0"/>
                <w:numId w:val="14"/>
              </w:numPr>
              <w:ind w:left="317" w:hanging="284"/>
              <w:jc w:val="both"/>
              <w:rPr>
                <w:color w:val="auto"/>
                <w:sz w:val="22"/>
                <w:szCs w:val="22"/>
              </w:rPr>
            </w:pPr>
            <w:r w:rsidRPr="00016FF3">
              <w:rPr>
                <w:color w:val="auto"/>
                <w:sz w:val="22"/>
                <w:szCs w:val="22"/>
              </w:rPr>
              <w:t>Tidak pernah sabar dalam merawat lansia</w:t>
            </w:r>
          </w:p>
          <w:p w:rsidR="008712A2" w:rsidRPr="00016FF3" w:rsidRDefault="008712A2" w:rsidP="008712A2">
            <w:pPr>
              <w:pStyle w:val="Default"/>
              <w:numPr>
                <w:ilvl w:val="0"/>
                <w:numId w:val="14"/>
              </w:numPr>
              <w:ind w:left="317" w:hanging="284"/>
              <w:jc w:val="both"/>
              <w:rPr>
                <w:color w:val="auto"/>
                <w:sz w:val="22"/>
                <w:szCs w:val="22"/>
              </w:rPr>
            </w:pPr>
            <w:r w:rsidRPr="00016FF3">
              <w:rPr>
                <w:color w:val="auto"/>
                <w:sz w:val="22"/>
                <w:szCs w:val="22"/>
              </w:rPr>
              <w:t>Tidak pernah merasakan apa yang dirasakan lansia</w:t>
            </w:r>
          </w:p>
          <w:p w:rsidR="008712A2" w:rsidRPr="00016FF3" w:rsidRDefault="008712A2" w:rsidP="008712A2">
            <w:pPr>
              <w:pStyle w:val="Default"/>
              <w:numPr>
                <w:ilvl w:val="0"/>
                <w:numId w:val="14"/>
              </w:numPr>
              <w:ind w:left="317" w:hanging="284"/>
              <w:jc w:val="both"/>
              <w:rPr>
                <w:color w:val="auto"/>
                <w:sz w:val="22"/>
                <w:szCs w:val="22"/>
              </w:rPr>
            </w:pPr>
            <w:r w:rsidRPr="00016FF3">
              <w:rPr>
                <w:color w:val="auto"/>
                <w:sz w:val="22"/>
                <w:szCs w:val="22"/>
              </w:rPr>
              <w:t>Tidak pernah memberikan tempat tinggal yang nyaman bagi lansia</w:t>
            </w:r>
          </w:p>
          <w:p w:rsidR="008712A2" w:rsidRPr="00016FF3" w:rsidRDefault="008712A2" w:rsidP="00810B7B">
            <w:pPr>
              <w:pStyle w:val="Default"/>
              <w:jc w:val="both"/>
              <w:rPr>
                <w:color w:val="auto"/>
                <w:sz w:val="22"/>
                <w:szCs w:val="22"/>
              </w:rPr>
            </w:pPr>
          </w:p>
        </w:tc>
        <w:tc>
          <w:tcPr>
            <w:tcW w:w="2039" w:type="dxa"/>
            <w:tcBorders>
              <w:left w:val="nil"/>
              <w:right w:val="nil"/>
            </w:tcBorders>
            <w:shd w:val="clear" w:color="auto" w:fill="auto"/>
          </w:tcPr>
          <w:p w:rsidR="008712A2" w:rsidRPr="00016FF3" w:rsidRDefault="008712A2" w:rsidP="00810B7B">
            <w:pPr>
              <w:pStyle w:val="Default"/>
              <w:jc w:val="center"/>
              <w:rPr>
                <w:color w:val="auto"/>
                <w:sz w:val="22"/>
                <w:szCs w:val="22"/>
              </w:rPr>
            </w:pPr>
          </w:p>
          <w:p w:rsidR="008712A2" w:rsidRPr="00016FF3" w:rsidRDefault="008712A2" w:rsidP="00810B7B">
            <w:pPr>
              <w:pStyle w:val="Default"/>
              <w:jc w:val="center"/>
              <w:rPr>
                <w:color w:val="auto"/>
                <w:sz w:val="22"/>
                <w:szCs w:val="22"/>
              </w:rPr>
            </w:pPr>
            <w:r w:rsidRPr="00016FF3">
              <w:rPr>
                <w:color w:val="auto"/>
                <w:sz w:val="22"/>
                <w:szCs w:val="22"/>
              </w:rPr>
              <w:t>320</w:t>
            </w:r>
          </w:p>
          <w:p w:rsidR="008712A2" w:rsidRPr="00016FF3" w:rsidRDefault="008712A2" w:rsidP="00810B7B">
            <w:pPr>
              <w:pStyle w:val="Default"/>
              <w:jc w:val="center"/>
              <w:rPr>
                <w:color w:val="auto"/>
                <w:sz w:val="22"/>
                <w:szCs w:val="22"/>
              </w:rPr>
            </w:pPr>
            <w:r w:rsidRPr="00016FF3">
              <w:rPr>
                <w:color w:val="auto"/>
                <w:sz w:val="22"/>
                <w:szCs w:val="22"/>
              </w:rPr>
              <w:t>263</w:t>
            </w:r>
          </w:p>
          <w:p w:rsidR="008712A2" w:rsidRPr="00016FF3" w:rsidRDefault="008712A2" w:rsidP="00810B7B">
            <w:pPr>
              <w:pStyle w:val="Default"/>
              <w:jc w:val="center"/>
              <w:rPr>
                <w:color w:val="auto"/>
                <w:sz w:val="22"/>
                <w:szCs w:val="22"/>
              </w:rPr>
            </w:pPr>
            <w:r w:rsidRPr="00016FF3">
              <w:rPr>
                <w:color w:val="auto"/>
                <w:sz w:val="22"/>
                <w:szCs w:val="22"/>
              </w:rPr>
              <w:t>210</w:t>
            </w:r>
          </w:p>
          <w:p w:rsidR="008712A2" w:rsidRPr="00016FF3" w:rsidRDefault="008712A2" w:rsidP="00810B7B">
            <w:pPr>
              <w:pStyle w:val="Default"/>
              <w:jc w:val="center"/>
              <w:rPr>
                <w:color w:val="auto"/>
                <w:sz w:val="22"/>
                <w:szCs w:val="22"/>
              </w:rPr>
            </w:pPr>
          </w:p>
        </w:tc>
        <w:tc>
          <w:tcPr>
            <w:tcW w:w="1048" w:type="dxa"/>
            <w:tcBorders>
              <w:left w:val="nil"/>
              <w:right w:val="nil"/>
            </w:tcBorders>
            <w:shd w:val="clear" w:color="auto" w:fill="auto"/>
          </w:tcPr>
          <w:p w:rsidR="008712A2" w:rsidRPr="00016FF3" w:rsidRDefault="008712A2" w:rsidP="00810B7B">
            <w:pPr>
              <w:pStyle w:val="Default"/>
              <w:jc w:val="center"/>
              <w:rPr>
                <w:color w:val="auto"/>
                <w:sz w:val="22"/>
                <w:szCs w:val="22"/>
              </w:rPr>
            </w:pPr>
          </w:p>
          <w:p w:rsidR="008712A2" w:rsidRPr="00016FF3" w:rsidRDefault="008712A2" w:rsidP="00810B7B">
            <w:pPr>
              <w:pStyle w:val="Default"/>
              <w:jc w:val="center"/>
              <w:rPr>
                <w:color w:val="auto"/>
                <w:sz w:val="22"/>
                <w:szCs w:val="22"/>
              </w:rPr>
            </w:pPr>
            <w:r w:rsidRPr="00016FF3">
              <w:rPr>
                <w:color w:val="auto"/>
                <w:sz w:val="22"/>
                <w:szCs w:val="22"/>
              </w:rPr>
              <w:t>83,76</w:t>
            </w:r>
          </w:p>
          <w:p w:rsidR="008712A2" w:rsidRPr="00016FF3" w:rsidRDefault="008712A2" w:rsidP="00810B7B">
            <w:pPr>
              <w:pStyle w:val="Default"/>
              <w:jc w:val="center"/>
              <w:rPr>
                <w:color w:val="auto"/>
                <w:sz w:val="22"/>
                <w:szCs w:val="22"/>
              </w:rPr>
            </w:pPr>
            <w:r w:rsidRPr="00016FF3">
              <w:rPr>
                <w:color w:val="auto"/>
                <w:sz w:val="22"/>
                <w:szCs w:val="22"/>
              </w:rPr>
              <w:t>68,84</w:t>
            </w:r>
          </w:p>
          <w:p w:rsidR="008712A2" w:rsidRPr="00016FF3" w:rsidRDefault="008712A2" w:rsidP="00810B7B">
            <w:pPr>
              <w:pStyle w:val="Default"/>
              <w:jc w:val="center"/>
              <w:rPr>
                <w:color w:val="auto"/>
                <w:sz w:val="22"/>
                <w:szCs w:val="22"/>
              </w:rPr>
            </w:pPr>
            <w:r w:rsidRPr="00016FF3">
              <w:rPr>
                <w:color w:val="auto"/>
                <w:sz w:val="22"/>
                <w:szCs w:val="22"/>
              </w:rPr>
              <w:t>54,97</w:t>
            </w:r>
          </w:p>
          <w:p w:rsidR="008712A2" w:rsidRPr="00016FF3" w:rsidRDefault="008712A2" w:rsidP="00810B7B">
            <w:pPr>
              <w:pStyle w:val="Default"/>
              <w:jc w:val="center"/>
              <w:rPr>
                <w:color w:val="auto"/>
                <w:sz w:val="22"/>
                <w:szCs w:val="22"/>
              </w:rPr>
            </w:pPr>
          </w:p>
        </w:tc>
      </w:tr>
      <w:tr w:rsidR="008712A2" w:rsidRPr="00415E75" w:rsidTr="00810B7B">
        <w:tc>
          <w:tcPr>
            <w:tcW w:w="5495" w:type="dxa"/>
            <w:tcBorders>
              <w:left w:val="nil"/>
              <w:right w:val="nil"/>
            </w:tcBorders>
            <w:shd w:val="clear" w:color="auto" w:fill="auto"/>
          </w:tcPr>
          <w:p w:rsidR="008712A2" w:rsidRPr="00016FF3" w:rsidRDefault="008712A2" w:rsidP="00810B7B">
            <w:pPr>
              <w:pStyle w:val="Default"/>
              <w:jc w:val="both"/>
              <w:rPr>
                <w:b/>
                <w:color w:val="auto"/>
                <w:sz w:val="22"/>
                <w:szCs w:val="22"/>
              </w:rPr>
            </w:pPr>
            <w:r w:rsidRPr="00016FF3">
              <w:rPr>
                <w:b/>
                <w:color w:val="auto"/>
                <w:sz w:val="22"/>
                <w:szCs w:val="22"/>
              </w:rPr>
              <w:t>Dukungan Instrumental</w:t>
            </w:r>
          </w:p>
          <w:p w:rsidR="008712A2" w:rsidRPr="00016FF3" w:rsidRDefault="008712A2" w:rsidP="008712A2">
            <w:pPr>
              <w:pStyle w:val="Default"/>
              <w:numPr>
                <w:ilvl w:val="0"/>
                <w:numId w:val="15"/>
              </w:numPr>
              <w:ind w:left="317" w:hanging="284"/>
              <w:jc w:val="both"/>
              <w:rPr>
                <w:color w:val="auto"/>
                <w:sz w:val="22"/>
                <w:szCs w:val="22"/>
              </w:rPr>
            </w:pPr>
            <w:r w:rsidRPr="00016FF3">
              <w:rPr>
                <w:color w:val="auto"/>
                <w:sz w:val="22"/>
                <w:szCs w:val="22"/>
              </w:rPr>
              <w:t xml:space="preserve">Tidak pernah menyediakan transportasi untuk keperluan </w:t>
            </w:r>
            <w:r w:rsidRPr="00016FF3">
              <w:rPr>
                <w:color w:val="auto"/>
                <w:sz w:val="22"/>
                <w:szCs w:val="22"/>
              </w:rPr>
              <w:lastRenderedPageBreak/>
              <w:t>lansia</w:t>
            </w:r>
          </w:p>
          <w:p w:rsidR="008712A2" w:rsidRPr="00016FF3" w:rsidRDefault="008712A2" w:rsidP="008712A2">
            <w:pPr>
              <w:pStyle w:val="Default"/>
              <w:numPr>
                <w:ilvl w:val="0"/>
                <w:numId w:val="15"/>
              </w:numPr>
              <w:ind w:left="317" w:hanging="284"/>
              <w:jc w:val="both"/>
              <w:rPr>
                <w:color w:val="auto"/>
                <w:sz w:val="22"/>
                <w:szCs w:val="22"/>
              </w:rPr>
            </w:pPr>
            <w:r w:rsidRPr="00016FF3">
              <w:rPr>
                <w:color w:val="auto"/>
                <w:sz w:val="22"/>
                <w:szCs w:val="22"/>
              </w:rPr>
              <w:t>Tidak pernah menyisihkan uang untuk pegangan lansia</w:t>
            </w:r>
          </w:p>
          <w:p w:rsidR="008712A2" w:rsidRPr="00016FF3" w:rsidRDefault="008712A2" w:rsidP="008712A2">
            <w:pPr>
              <w:pStyle w:val="Default"/>
              <w:numPr>
                <w:ilvl w:val="0"/>
                <w:numId w:val="15"/>
              </w:numPr>
              <w:ind w:left="317" w:hanging="284"/>
              <w:jc w:val="both"/>
              <w:rPr>
                <w:color w:val="auto"/>
                <w:sz w:val="22"/>
                <w:szCs w:val="22"/>
              </w:rPr>
            </w:pPr>
            <w:r w:rsidRPr="00016FF3">
              <w:rPr>
                <w:color w:val="auto"/>
                <w:sz w:val="22"/>
                <w:szCs w:val="22"/>
              </w:rPr>
              <w:t>Alat bantu yang dipakai sudah tidak layak lagi untuk digunakan (kaca mata kabur)</w:t>
            </w:r>
          </w:p>
        </w:tc>
        <w:tc>
          <w:tcPr>
            <w:tcW w:w="2039" w:type="dxa"/>
            <w:tcBorders>
              <w:left w:val="nil"/>
              <w:right w:val="nil"/>
            </w:tcBorders>
            <w:shd w:val="clear" w:color="auto" w:fill="auto"/>
          </w:tcPr>
          <w:p w:rsidR="008712A2" w:rsidRPr="00016FF3" w:rsidRDefault="008712A2" w:rsidP="00810B7B">
            <w:pPr>
              <w:pStyle w:val="Default"/>
              <w:jc w:val="center"/>
              <w:rPr>
                <w:color w:val="auto"/>
                <w:sz w:val="22"/>
                <w:szCs w:val="22"/>
              </w:rPr>
            </w:pPr>
          </w:p>
          <w:p w:rsidR="008712A2" w:rsidRPr="00016FF3" w:rsidRDefault="008712A2" w:rsidP="00810B7B">
            <w:pPr>
              <w:pStyle w:val="Default"/>
              <w:jc w:val="center"/>
              <w:rPr>
                <w:color w:val="auto"/>
                <w:sz w:val="22"/>
                <w:szCs w:val="22"/>
              </w:rPr>
            </w:pPr>
            <w:r w:rsidRPr="00016FF3">
              <w:rPr>
                <w:color w:val="auto"/>
                <w:sz w:val="22"/>
                <w:szCs w:val="22"/>
              </w:rPr>
              <w:t>260</w:t>
            </w:r>
          </w:p>
          <w:p w:rsidR="008712A2" w:rsidRPr="00016FF3" w:rsidRDefault="008712A2" w:rsidP="00810B7B">
            <w:pPr>
              <w:pStyle w:val="Default"/>
              <w:jc w:val="center"/>
              <w:rPr>
                <w:color w:val="auto"/>
                <w:sz w:val="22"/>
                <w:szCs w:val="22"/>
              </w:rPr>
            </w:pPr>
          </w:p>
          <w:p w:rsidR="008712A2" w:rsidRPr="00016FF3" w:rsidRDefault="008712A2" w:rsidP="00810B7B">
            <w:pPr>
              <w:pStyle w:val="Default"/>
              <w:jc w:val="center"/>
              <w:rPr>
                <w:color w:val="auto"/>
                <w:sz w:val="22"/>
                <w:szCs w:val="22"/>
              </w:rPr>
            </w:pPr>
            <w:r w:rsidRPr="00016FF3">
              <w:rPr>
                <w:color w:val="auto"/>
                <w:sz w:val="22"/>
                <w:szCs w:val="22"/>
              </w:rPr>
              <w:t>206</w:t>
            </w:r>
          </w:p>
          <w:p w:rsidR="008712A2" w:rsidRPr="00016FF3" w:rsidRDefault="008712A2" w:rsidP="00810B7B">
            <w:pPr>
              <w:pStyle w:val="Default"/>
              <w:jc w:val="center"/>
              <w:rPr>
                <w:color w:val="auto"/>
                <w:sz w:val="22"/>
                <w:szCs w:val="22"/>
              </w:rPr>
            </w:pPr>
            <w:r w:rsidRPr="00016FF3">
              <w:rPr>
                <w:color w:val="auto"/>
                <w:sz w:val="22"/>
                <w:szCs w:val="22"/>
              </w:rPr>
              <w:t>153</w:t>
            </w:r>
          </w:p>
        </w:tc>
        <w:tc>
          <w:tcPr>
            <w:tcW w:w="1048" w:type="dxa"/>
            <w:tcBorders>
              <w:left w:val="nil"/>
              <w:right w:val="nil"/>
            </w:tcBorders>
            <w:shd w:val="clear" w:color="auto" w:fill="auto"/>
          </w:tcPr>
          <w:p w:rsidR="008712A2" w:rsidRPr="00016FF3" w:rsidRDefault="008712A2" w:rsidP="00810B7B">
            <w:pPr>
              <w:pStyle w:val="Default"/>
              <w:jc w:val="center"/>
              <w:rPr>
                <w:color w:val="auto"/>
                <w:sz w:val="22"/>
                <w:szCs w:val="22"/>
              </w:rPr>
            </w:pPr>
          </w:p>
          <w:p w:rsidR="008712A2" w:rsidRPr="00016FF3" w:rsidRDefault="008712A2" w:rsidP="00810B7B">
            <w:pPr>
              <w:pStyle w:val="Default"/>
              <w:jc w:val="center"/>
              <w:rPr>
                <w:color w:val="auto"/>
                <w:sz w:val="22"/>
                <w:szCs w:val="22"/>
              </w:rPr>
            </w:pPr>
            <w:r w:rsidRPr="00016FF3">
              <w:rPr>
                <w:color w:val="auto"/>
                <w:sz w:val="22"/>
                <w:szCs w:val="22"/>
              </w:rPr>
              <w:t>68,06</w:t>
            </w:r>
          </w:p>
          <w:p w:rsidR="008712A2" w:rsidRPr="00016FF3" w:rsidRDefault="008712A2" w:rsidP="00810B7B">
            <w:pPr>
              <w:pStyle w:val="Default"/>
              <w:jc w:val="center"/>
              <w:rPr>
                <w:color w:val="auto"/>
                <w:sz w:val="22"/>
                <w:szCs w:val="22"/>
              </w:rPr>
            </w:pPr>
          </w:p>
          <w:p w:rsidR="008712A2" w:rsidRPr="00016FF3" w:rsidRDefault="008712A2" w:rsidP="00810B7B">
            <w:pPr>
              <w:pStyle w:val="Default"/>
              <w:jc w:val="center"/>
              <w:rPr>
                <w:color w:val="auto"/>
                <w:sz w:val="22"/>
                <w:szCs w:val="22"/>
              </w:rPr>
            </w:pPr>
            <w:r w:rsidRPr="00016FF3">
              <w:rPr>
                <w:color w:val="auto"/>
                <w:sz w:val="22"/>
                <w:szCs w:val="22"/>
              </w:rPr>
              <w:t>53,92</w:t>
            </w:r>
          </w:p>
          <w:p w:rsidR="008712A2" w:rsidRPr="00016FF3" w:rsidRDefault="008712A2" w:rsidP="00810B7B">
            <w:pPr>
              <w:pStyle w:val="Default"/>
              <w:jc w:val="center"/>
              <w:rPr>
                <w:color w:val="auto"/>
                <w:sz w:val="22"/>
                <w:szCs w:val="22"/>
              </w:rPr>
            </w:pPr>
            <w:r w:rsidRPr="00016FF3">
              <w:rPr>
                <w:color w:val="auto"/>
                <w:sz w:val="22"/>
                <w:szCs w:val="22"/>
              </w:rPr>
              <w:t>40,05</w:t>
            </w:r>
          </w:p>
        </w:tc>
      </w:tr>
    </w:tbl>
    <w:p w:rsidR="008712A2" w:rsidRDefault="008712A2" w:rsidP="008712A2">
      <w:pPr>
        <w:pStyle w:val="Default"/>
        <w:jc w:val="center"/>
        <w:rPr>
          <w:b/>
          <w:color w:val="auto"/>
        </w:rPr>
      </w:pPr>
    </w:p>
    <w:p w:rsidR="008712A2" w:rsidRDefault="008712A2" w:rsidP="008712A2">
      <w:pPr>
        <w:pStyle w:val="Default"/>
        <w:jc w:val="center"/>
        <w:rPr>
          <w:b/>
          <w:color w:val="auto"/>
        </w:rPr>
      </w:pPr>
      <w:r w:rsidRPr="003208AB">
        <w:rPr>
          <w:b/>
          <w:color w:val="auto"/>
        </w:rPr>
        <w:t xml:space="preserve">Tabel </w:t>
      </w:r>
      <w:r>
        <w:rPr>
          <w:b/>
          <w:color w:val="auto"/>
        </w:rPr>
        <w:t>6</w:t>
      </w:r>
      <w:r w:rsidRPr="003208AB">
        <w:rPr>
          <w:b/>
          <w:color w:val="auto"/>
        </w:rPr>
        <w:t>.Hubungan Dukungan Keluarga dengan Pengabaian Lansia Di Kelurahan</w:t>
      </w:r>
    </w:p>
    <w:p w:rsidR="008712A2" w:rsidRPr="003208AB" w:rsidRDefault="008712A2" w:rsidP="008712A2">
      <w:pPr>
        <w:pStyle w:val="Default"/>
        <w:jc w:val="center"/>
        <w:rPr>
          <w:b/>
          <w:color w:val="auto"/>
        </w:rPr>
      </w:pPr>
      <w:r w:rsidRPr="003208AB">
        <w:rPr>
          <w:b/>
          <w:color w:val="auto"/>
        </w:rPr>
        <w:t xml:space="preserve"> Labuh Baru Barat Kecamatan Payung Sekaki Pekanbaru (n=382)</w:t>
      </w:r>
    </w:p>
    <w:p w:rsidR="008712A2" w:rsidRDefault="008712A2" w:rsidP="008712A2">
      <w:pPr>
        <w:pStyle w:val="Default"/>
        <w:rPr>
          <w:rFonts w:ascii="Calisto MT" w:hAnsi="Calisto MT"/>
          <w:color w:val="aut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17"/>
        <w:gridCol w:w="876"/>
        <w:gridCol w:w="686"/>
        <w:gridCol w:w="741"/>
        <w:gridCol w:w="759"/>
        <w:gridCol w:w="932"/>
        <w:gridCol w:w="567"/>
        <w:gridCol w:w="567"/>
        <w:gridCol w:w="709"/>
        <w:gridCol w:w="1100"/>
      </w:tblGrid>
      <w:tr w:rsidR="008712A2" w:rsidTr="00810B7B">
        <w:tc>
          <w:tcPr>
            <w:tcW w:w="1217" w:type="dxa"/>
            <w:tcBorders>
              <w:left w:val="nil"/>
              <w:bottom w:val="nil"/>
              <w:right w:val="nil"/>
            </w:tcBorders>
            <w:shd w:val="clear" w:color="auto" w:fill="auto"/>
          </w:tcPr>
          <w:p w:rsidR="008712A2" w:rsidRPr="00016FF3" w:rsidRDefault="008712A2" w:rsidP="00810B7B">
            <w:pPr>
              <w:pStyle w:val="Default"/>
              <w:jc w:val="both"/>
              <w:rPr>
                <w:b/>
                <w:color w:val="auto"/>
                <w:sz w:val="20"/>
                <w:szCs w:val="20"/>
              </w:rPr>
            </w:pPr>
          </w:p>
          <w:p w:rsidR="008712A2" w:rsidRPr="00016FF3" w:rsidRDefault="008712A2" w:rsidP="00810B7B">
            <w:pPr>
              <w:pStyle w:val="Default"/>
              <w:jc w:val="both"/>
              <w:rPr>
                <w:b/>
                <w:color w:val="auto"/>
                <w:sz w:val="20"/>
                <w:szCs w:val="20"/>
              </w:rPr>
            </w:pPr>
            <w:r w:rsidRPr="00016FF3">
              <w:rPr>
                <w:b/>
                <w:color w:val="auto"/>
                <w:sz w:val="20"/>
                <w:szCs w:val="20"/>
              </w:rPr>
              <w:t>Dukungan</w:t>
            </w:r>
          </w:p>
        </w:tc>
        <w:tc>
          <w:tcPr>
            <w:tcW w:w="876" w:type="dxa"/>
            <w:tcBorders>
              <w:left w:val="nil"/>
              <w:right w:val="nil"/>
            </w:tcBorders>
            <w:shd w:val="clear" w:color="auto" w:fill="auto"/>
          </w:tcPr>
          <w:p w:rsidR="008712A2" w:rsidRPr="00016FF3" w:rsidRDefault="008712A2" w:rsidP="00810B7B">
            <w:pPr>
              <w:pStyle w:val="Default"/>
              <w:jc w:val="both"/>
              <w:rPr>
                <w:color w:val="auto"/>
                <w:sz w:val="20"/>
                <w:szCs w:val="20"/>
              </w:rPr>
            </w:pPr>
          </w:p>
        </w:tc>
        <w:tc>
          <w:tcPr>
            <w:tcW w:w="686" w:type="dxa"/>
            <w:tcBorders>
              <w:left w:val="nil"/>
              <w:right w:val="nil"/>
            </w:tcBorders>
            <w:shd w:val="clear" w:color="auto" w:fill="auto"/>
          </w:tcPr>
          <w:p w:rsidR="008712A2" w:rsidRPr="00016FF3" w:rsidRDefault="008712A2" w:rsidP="00810B7B">
            <w:pPr>
              <w:pStyle w:val="Default"/>
              <w:jc w:val="both"/>
              <w:rPr>
                <w:b/>
                <w:color w:val="auto"/>
                <w:sz w:val="20"/>
                <w:szCs w:val="20"/>
              </w:rPr>
            </w:pPr>
            <w:r w:rsidRPr="00016FF3">
              <w:rPr>
                <w:b/>
                <w:color w:val="auto"/>
                <w:sz w:val="20"/>
                <w:szCs w:val="20"/>
              </w:rPr>
              <w:t>Abai</w:t>
            </w:r>
          </w:p>
        </w:tc>
        <w:tc>
          <w:tcPr>
            <w:tcW w:w="741" w:type="dxa"/>
            <w:tcBorders>
              <w:left w:val="nil"/>
              <w:right w:val="nil"/>
            </w:tcBorders>
            <w:shd w:val="clear" w:color="auto" w:fill="auto"/>
          </w:tcPr>
          <w:p w:rsidR="008712A2" w:rsidRPr="00016FF3" w:rsidRDefault="008712A2" w:rsidP="00810B7B">
            <w:pPr>
              <w:pStyle w:val="Default"/>
              <w:jc w:val="both"/>
              <w:rPr>
                <w:color w:val="auto"/>
                <w:sz w:val="20"/>
                <w:szCs w:val="20"/>
              </w:rPr>
            </w:pPr>
          </w:p>
        </w:tc>
        <w:tc>
          <w:tcPr>
            <w:tcW w:w="759" w:type="dxa"/>
            <w:tcBorders>
              <w:left w:val="nil"/>
              <w:right w:val="nil"/>
            </w:tcBorders>
            <w:shd w:val="clear" w:color="auto" w:fill="auto"/>
          </w:tcPr>
          <w:p w:rsidR="008712A2" w:rsidRPr="00016FF3" w:rsidRDefault="008712A2" w:rsidP="00810B7B">
            <w:pPr>
              <w:pStyle w:val="Default"/>
              <w:jc w:val="both"/>
              <w:rPr>
                <w:color w:val="auto"/>
                <w:sz w:val="20"/>
                <w:szCs w:val="20"/>
              </w:rPr>
            </w:pPr>
          </w:p>
        </w:tc>
        <w:tc>
          <w:tcPr>
            <w:tcW w:w="932" w:type="dxa"/>
            <w:tcBorders>
              <w:left w:val="nil"/>
              <w:bottom w:val="nil"/>
              <w:right w:val="nil"/>
            </w:tcBorders>
            <w:shd w:val="clear" w:color="auto" w:fill="auto"/>
          </w:tcPr>
          <w:p w:rsidR="008712A2" w:rsidRPr="00016FF3" w:rsidRDefault="008712A2" w:rsidP="00810B7B">
            <w:pPr>
              <w:pStyle w:val="Default"/>
              <w:jc w:val="center"/>
              <w:rPr>
                <w:b/>
                <w:color w:val="auto"/>
                <w:sz w:val="20"/>
                <w:szCs w:val="20"/>
              </w:rPr>
            </w:pPr>
          </w:p>
          <w:p w:rsidR="008712A2" w:rsidRPr="00016FF3" w:rsidRDefault="008712A2" w:rsidP="00810B7B">
            <w:pPr>
              <w:pStyle w:val="Default"/>
              <w:jc w:val="center"/>
              <w:rPr>
                <w:b/>
                <w:color w:val="auto"/>
                <w:sz w:val="20"/>
                <w:szCs w:val="20"/>
              </w:rPr>
            </w:pPr>
            <w:r w:rsidRPr="00016FF3">
              <w:rPr>
                <w:b/>
                <w:color w:val="auto"/>
                <w:sz w:val="20"/>
                <w:szCs w:val="20"/>
              </w:rPr>
              <w:t>Jumlah</w:t>
            </w:r>
          </w:p>
        </w:tc>
        <w:tc>
          <w:tcPr>
            <w:tcW w:w="567" w:type="dxa"/>
            <w:tcBorders>
              <w:left w:val="nil"/>
              <w:bottom w:val="nil"/>
              <w:right w:val="nil"/>
            </w:tcBorders>
            <w:shd w:val="clear" w:color="auto" w:fill="auto"/>
          </w:tcPr>
          <w:p w:rsidR="008712A2" w:rsidRPr="00016FF3" w:rsidRDefault="008712A2" w:rsidP="00810B7B">
            <w:pPr>
              <w:pStyle w:val="Default"/>
              <w:jc w:val="center"/>
              <w:rPr>
                <w:b/>
                <w:color w:val="auto"/>
                <w:sz w:val="20"/>
                <w:szCs w:val="20"/>
              </w:rPr>
            </w:pPr>
          </w:p>
          <w:p w:rsidR="008712A2" w:rsidRPr="00016FF3" w:rsidRDefault="008712A2" w:rsidP="00810B7B">
            <w:pPr>
              <w:pStyle w:val="Default"/>
              <w:jc w:val="center"/>
              <w:rPr>
                <w:b/>
                <w:color w:val="auto"/>
                <w:sz w:val="20"/>
                <w:szCs w:val="20"/>
              </w:rPr>
            </w:pPr>
            <w:r w:rsidRPr="00016FF3">
              <w:rPr>
                <w:b/>
                <w:color w:val="auto"/>
                <w:sz w:val="20"/>
                <w:szCs w:val="20"/>
              </w:rPr>
              <w:t>%</w:t>
            </w:r>
          </w:p>
        </w:tc>
        <w:tc>
          <w:tcPr>
            <w:tcW w:w="567" w:type="dxa"/>
            <w:tcBorders>
              <w:left w:val="nil"/>
              <w:bottom w:val="nil"/>
              <w:right w:val="nil"/>
            </w:tcBorders>
            <w:shd w:val="clear" w:color="auto" w:fill="auto"/>
          </w:tcPr>
          <w:p w:rsidR="008712A2" w:rsidRPr="00016FF3" w:rsidRDefault="008712A2" w:rsidP="00810B7B">
            <w:pPr>
              <w:pStyle w:val="Default"/>
              <w:jc w:val="center"/>
              <w:rPr>
                <w:b/>
                <w:i/>
                <w:color w:val="auto"/>
                <w:sz w:val="20"/>
                <w:szCs w:val="20"/>
              </w:rPr>
            </w:pPr>
          </w:p>
          <w:p w:rsidR="008712A2" w:rsidRPr="00016FF3" w:rsidRDefault="008712A2" w:rsidP="00810B7B">
            <w:pPr>
              <w:pStyle w:val="Default"/>
              <w:jc w:val="center"/>
              <w:rPr>
                <w:b/>
                <w:i/>
                <w:color w:val="auto"/>
                <w:sz w:val="20"/>
                <w:szCs w:val="20"/>
              </w:rPr>
            </w:pPr>
            <w:r w:rsidRPr="00016FF3">
              <w:rPr>
                <w:b/>
                <w:i/>
                <w:color w:val="auto"/>
                <w:sz w:val="20"/>
                <w:szCs w:val="20"/>
              </w:rPr>
              <w:t>p</w:t>
            </w:r>
          </w:p>
        </w:tc>
        <w:tc>
          <w:tcPr>
            <w:tcW w:w="709" w:type="dxa"/>
            <w:tcBorders>
              <w:left w:val="nil"/>
              <w:bottom w:val="nil"/>
              <w:right w:val="nil"/>
            </w:tcBorders>
            <w:shd w:val="clear" w:color="auto" w:fill="auto"/>
          </w:tcPr>
          <w:p w:rsidR="008712A2" w:rsidRPr="00016FF3" w:rsidRDefault="008712A2" w:rsidP="00810B7B">
            <w:pPr>
              <w:pStyle w:val="Default"/>
              <w:jc w:val="center"/>
              <w:rPr>
                <w:b/>
                <w:color w:val="auto"/>
                <w:sz w:val="20"/>
                <w:szCs w:val="20"/>
              </w:rPr>
            </w:pPr>
          </w:p>
          <w:p w:rsidR="008712A2" w:rsidRPr="00016FF3" w:rsidRDefault="008712A2" w:rsidP="00810B7B">
            <w:pPr>
              <w:pStyle w:val="Default"/>
              <w:jc w:val="center"/>
              <w:rPr>
                <w:b/>
                <w:color w:val="auto"/>
                <w:sz w:val="20"/>
                <w:szCs w:val="20"/>
              </w:rPr>
            </w:pPr>
            <w:r w:rsidRPr="00016FF3">
              <w:rPr>
                <w:b/>
                <w:color w:val="auto"/>
                <w:sz w:val="20"/>
                <w:szCs w:val="20"/>
              </w:rPr>
              <w:t>OR</w:t>
            </w:r>
          </w:p>
        </w:tc>
        <w:tc>
          <w:tcPr>
            <w:tcW w:w="1100" w:type="dxa"/>
            <w:tcBorders>
              <w:left w:val="nil"/>
              <w:bottom w:val="nil"/>
              <w:right w:val="nil"/>
            </w:tcBorders>
            <w:shd w:val="clear" w:color="auto" w:fill="auto"/>
          </w:tcPr>
          <w:p w:rsidR="008712A2" w:rsidRPr="00016FF3" w:rsidRDefault="008712A2" w:rsidP="00810B7B">
            <w:pPr>
              <w:pStyle w:val="Default"/>
              <w:jc w:val="center"/>
              <w:rPr>
                <w:b/>
                <w:color w:val="auto"/>
                <w:sz w:val="20"/>
                <w:szCs w:val="20"/>
              </w:rPr>
            </w:pPr>
          </w:p>
          <w:p w:rsidR="008712A2" w:rsidRPr="00016FF3" w:rsidRDefault="008712A2" w:rsidP="00810B7B">
            <w:pPr>
              <w:pStyle w:val="Default"/>
              <w:jc w:val="center"/>
              <w:rPr>
                <w:b/>
                <w:color w:val="auto"/>
                <w:sz w:val="20"/>
                <w:szCs w:val="20"/>
              </w:rPr>
            </w:pPr>
            <w:r w:rsidRPr="00016FF3">
              <w:rPr>
                <w:b/>
                <w:color w:val="auto"/>
                <w:sz w:val="20"/>
                <w:szCs w:val="20"/>
              </w:rPr>
              <w:t>CI</w:t>
            </w:r>
          </w:p>
        </w:tc>
      </w:tr>
      <w:tr w:rsidR="008712A2" w:rsidTr="00810B7B">
        <w:tc>
          <w:tcPr>
            <w:tcW w:w="1217" w:type="dxa"/>
            <w:tcBorders>
              <w:top w:val="nil"/>
              <w:left w:val="nil"/>
              <w:bottom w:val="single" w:sz="4" w:space="0" w:color="000000"/>
              <w:right w:val="nil"/>
            </w:tcBorders>
            <w:shd w:val="clear" w:color="auto" w:fill="auto"/>
          </w:tcPr>
          <w:p w:rsidR="008712A2" w:rsidRPr="00016FF3" w:rsidRDefault="008712A2" w:rsidP="00810B7B">
            <w:pPr>
              <w:pStyle w:val="Default"/>
              <w:jc w:val="both"/>
              <w:rPr>
                <w:color w:val="auto"/>
                <w:sz w:val="20"/>
                <w:szCs w:val="20"/>
              </w:rPr>
            </w:pPr>
          </w:p>
        </w:tc>
        <w:tc>
          <w:tcPr>
            <w:tcW w:w="876" w:type="dxa"/>
            <w:tcBorders>
              <w:left w:val="nil"/>
              <w:bottom w:val="single" w:sz="4" w:space="0" w:color="000000"/>
              <w:right w:val="nil"/>
            </w:tcBorders>
            <w:shd w:val="clear" w:color="auto" w:fill="auto"/>
          </w:tcPr>
          <w:p w:rsidR="008712A2" w:rsidRPr="00016FF3" w:rsidRDefault="008712A2" w:rsidP="00810B7B">
            <w:pPr>
              <w:pStyle w:val="Default"/>
              <w:jc w:val="center"/>
              <w:rPr>
                <w:b/>
                <w:color w:val="auto"/>
                <w:sz w:val="20"/>
                <w:szCs w:val="20"/>
              </w:rPr>
            </w:pPr>
            <w:r w:rsidRPr="00016FF3">
              <w:rPr>
                <w:b/>
                <w:color w:val="auto"/>
                <w:sz w:val="20"/>
                <w:szCs w:val="20"/>
              </w:rPr>
              <w:t>Tidak</w:t>
            </w:r>
          </w:p>
        </w:tc>
        <w:tc>
          <w:tcPr>
            <w:tcW w:w="686" w:type="dxa"/>
            <w:tcBorders>
              <w:left w:val="nil"/>
              <w:bottom w:val="single" w:sz="4" w:space="0" w:color="000000"/>
              <w:right w:val="nil"/>
            </w:tcBorders>
            <w:shd w:val="clear" w:color="auto" w:fill="auto"/>
          </w:tcPr>
          <w:p w:rsidR="008712A2" w:rsidRPr="00016FF3" w:rsidRDefault="008712A2" w:rsidP="00810B7B">
            <w:pPr>
              <w:pStyle w:val="Default"/>
              <w:jc w:val="center"/>
              <w:rPr>
                <w:b/>
                <w:color w:val="auto"/>
                <w:sz w:val="20"/>
                <w:szCs w:val="20"/>
              </w:rPr>
            </w:pPr>
            <w:r w:rsidRPr="00016FF3">
              <w:rPr>
                <w:b/>
                <w:color w:val="auto"/>
                <w:sz w:val="20"/>
                <w:szCs w:val="20"/>
              </w:rPr>
              <w:t>%</w:t>
            </w:r>
          </w:p>
        </w:tc>
        <w:tc>
          <w:tcPr>
            <w:tcW w:w="741" w:type="dxa"/>
            <w:tcBorders>
              <w:left w:val="nil"/>
              <w:bottom w:val="single" w:sz="4" w:space="0" w:color="000000"/>
              <w:right w:val="nil"/>
            </w:tcBorders>
            <w:shd w:val="clear" w:color="auto" w:fill="auto"/>
          </w:tcPr>
          <w:p w:rsidR="008712A2" w:rsidRPr="00016FF3" w:rsidRDefault="008712A2" w:rsidP="00810B7B">
            <w:pPr>
              <w:pStyle w:val="Default"/>
              <w:jc w:val="center"/>
              <w:rPr>
                <w:b/>
                <w:color w:val="auto"/>
                <w:sz w:val="20"/>
                <w:szCs w:val="20"/>
              </w:rPr>
            </w:pPr>
            <w:r w:rsidRPr="00016FF3">
              <w:rPr>
                <w:b/>
                <w:color w:val="auto"/>
                <w:sz w:val="20"/>
                <w:szCs w:val="20"/>
              </w:rPr>
              <w:t>Ya</w:t>
            </w:r>
          </w:p>
        </w:tc>
        <w:tc>
          <w:tcPr>
            <w:tcW w:w="759" w:type="dxa"/>
            <w:tcBorders>
              <w:left w:val="nil"/>
              <w:bottom w:val="single" w:sz="4" w:space="0" w:color="000000"/>
              <w:right w:val="nil"/>
            </w:tcBorders>
            <w:shd w:val="clear" w:color="auto" w:fill="auto"/>
          </w:tcPr>
          <w:p w:rsidR="008712A2" w:rsidRPr="00016FF3" w:rsidRDefault="008712A2" w:rsidP="00810B7B">
            <w:pPr>
              <w:pStyle w:val="Default"/>
              <w:jc w:val="center"/>
              <w:rPr>
                <w:b/>
                <w:color w:val="auto"/>
                <w:sz w:val="20"/>
                <w:szCs w:val="20"/>
              </w:rPr>
            </w:pPr>
            <w:r w:rsidRPr="00016FF3">
              <w:rPr>
                <w:b/>
                <w:color w:val="auto"/>
                <w:sz w:val="20"/>
                <w:szCs w:val="20"/>
              </w:rPr>
              <w:t>%</w:t>
            </w:r>
          </w:p>
        </w:tc>
        <w:tc>
          <w:tcPr>
            <w:tcW w:w="932" w:type="dxa"/>
            <w:tcBorders>
              <w:top w:val="nil"/>
              <w:left w:val="nil"/>
              <w:bottom w:val="single" w:sz="4" w:space="0" w:color="000000"/>
              <w:right w:val="nil"/>
            </w:tcBorders>
            <w:shd w:val="clear" w:color="auto" w:fill="auto"/>
          </w:tcPr>
          <w:p w:rsidR="008712A2" w:rsidRPr="00016FF3" w:rsidRDefault="008712A2" w:rsidP="00810B7B">
            <w:pPr>
              <w:pStyle w:val="Default"/>
              <w:jc w:val="center"/>
              <w:rPr>
                <w:b/>
                <w:color w:val="auto"/>
                <w:sz w:val="20"/>
                <w:szCs w:val="20"/>
              </w:rPr>
            </w:pPr>
          </w:p>
        </w:tc>
        <w:tc>
          <w:tcPr>
            <w:tcW w:w="567" w:type="dxa"/>
            <w:tcBorders>
              <w:top w:val="nil"/>
              <w:left w:val="nil"/>
              <w:bottom w:val="single" w:sz="4" w:space="0" w:color="000000"/>
              <w:right w:val="nil"/>
            </w:tcBorders>
            <w:shd w:val="clear" w:color="auto" w:fill="auto"/>
          </w:tcPr>
          <w:p w:rsidR="008712A2" w:rsidRPr="00016FF3" w:rsidRDefault="008712A2" w:rsidP="00810B7B">
            <w:pPr>
              <w:pStyle w:val="Default"/>
              <w:jc w:val="center"/>
              <w:rPr>
                <w:b/>
                <w:color w:val="auto"/>
                <w:sz w:val="20"/>
                <w:szCs w:val="20"/>
              </w:rPr>
            </w:pPr>
          </w:p>
        </w:tc>
        <w:tc>
          <w:tcPr>
            <w:tcW w:w="567" w:type="dxa"/>
            <w:tcBorders>
              <w:top w:val="nil"/>
              <w:left w:val="nil"/>
              <w:bottom w:val="single" w:sz="4" w:space="0" w:color="000000"/>
              <w:right w:val="nil"/>
            </w:tcBorders>
            <w:shd w:val="clear" w:color="auto" w:fill="auto"/>
          </w:tcPr>
          <w:p w:rsidR="008712A2" w:rsidRPr="00016FF3" w:rsidRDefault="008712A2" w:rsidP="00810B7B">
            <w:pPr>
              <w:pStyle w:val="Default"/>
              <w:jc w:val="center"/>
              <w:rPr>
                <w:b/>
                <w:color w:val="auto"/>
                <w:sz w:val="20"/>
                <w:szCs w:val="20"/>
              </w:rPr>
            </w:pPr>
          </w:p>
        </w:tc>
        <w:tc>
          <w:tcPr>
            <w:tcW w:w="709" w:type="dxa"/>
            <w:tcBorders>
              <w:top w:val="nil"/>
              <w:left w:val="nil"/>
              <w:bottom w:val="single" w:sz="4" w:space="0" w:color="000000"/>
              <w:right w:val="nil"/>
            </w:tcBorders>
            <w:shd w:val="clear" w:color="auto" w:fill="auto"/>
          </w:tcPr>
          <w:p w:rsidR="008712A2" w:rsidRPr="00016FF3" w:rsidRDefault="008712A2" w:rsidP="00810B7B">
            <w:pPr>
              <w:pStyle w:val="Default"/>
              <w:jc w:val="center"/>
              <w:rPr>
                <w:b/>
                <w:color w:val="auto"/>
                <w:sz w:val="20"/>
                <w:szCs w:val="20"/>
              </w:rPr>
            </w:pPr>
          </w:p>
        </w:tc>
        <w:tc>
          <w:tcPr>
            <w:tcW w:w="1100" w:type="dxa"/>
            <w:tcBorders>
              <w:top w:val="nil"/>
              <w:left w:val="nil"/>
              <w:bottom w:val="single" w:sz="4" w:space="0" w:color="000000"/>
              <w:right w:val="nil"/>
            </w:tcBorders>
            <w:shd w:val="clear" w:color="auto" w:fill="auto"/>
          </w:tcPr>
          <w:p w:rsidR="008712A2" w:rsidRPr="00016FF3" w:rsidRDefault="008712A2" w:rsidP="00810B7B">
            <w:pPr>
              <w:pStyle w:val="Default"/>
              <w:jc w:val="center"/>
              <w:rPr>
                <w:b/>
                <w:color w:val="auto"/>
                <w:sz w:val="20"/>
                <w:szCs w:val="20"/>
              </w:rPr>
            </w:pPr>
            <w:r w:rsidRPr="00016FF3">
              <w:rPr>
                <w:b/>
                <w:color w:val="auto"/>
                <w:sz w:val="20"/>
                <w:szCs w:val="20"/>
              </w:rPr>
              <w:t>(95%)</w:t>
            </w:r>
          </w:p>
        </w:tc>
      </w:tr>
      <w:tr w:rsidR="008712A2" w:rsidTr="00810B7B">
        <w:tc>
          <w:tcPr>
            <w:tcW w:w="1217" w:type="dxa"/>
            <w:tcBorders>
              <w:left w:val="nil"/>
              <w:right w:val="nil"/>
            </w:tcBorders>
            <w:shd w:val="clear" w:color="auto" w:fill="auto"/>
          </w:tcPr>
          <w:p w:rsidR="008712A2" w:rsidRPr="00016FF3" w:rsidRDefault="008712A2" w:rsidP="00810B7B">
            <w:pPr>
              <w:pStyle w:val="Default"/>
              <w:jc w:val="center"/>
              <w:rPr>
                <w:color w:val="auto"/>
                <w:sz w:val="20"/>
                <w:szCs w:val="20"/>
              </w:rPr>
            </w:pPr>
            <w:r w:rsidRPr="00016FF3">
              <w:rPr>
                <w:color w:val="auto"/>
                <w:sz w:val="20"/>
                <w:szCs w:val="20"/>
              </w:rPr>
              <w:t>Tinggi</w:t>
            </w:r>
          </w:p>
        </w:tc>
        <w:tc>
          <w:tcPr>
            <w:tcW w:w="876" w:type="dxa"/>
            <w:tcBorders>
              <w:left w:val="nil"/>
              <w:right w:val="nil"/>
            </w:tcBorders>
            <w:shd w:val="clear" w:color="auto" w:fill="auto"/>
          </w:tcPr>
          <w:p w:rsidR="008712A2" w:rsidRPr="00016FF3" w:rsidRDefault="008712A2" w:rsidP="00810B7B">
            <w:pPr>
              <w:pStyle w:val="Default"/>
              <w:jc w:val="center"/>
              <w:rPr>
                <w:color w:val="auto"/>
                <w:sz w:val="20"/>
                <w:szCs w:val="20"/>
              </w:rPr>
            </w:pPr>
            <w:r w:rsidRPr="00016FF3">
              <w:rPr>
                <w:color w:val="auto"/>
                <w:sz w:val="20"/>
                <w:szCs w:val="20"/>
              </w:rPr>
              <w:t>122</w:t>
            </w:r>
          </w:p>
        </w:tc>
        <w:tc>
          <w:tcPr>
            <w:tcW w:w="686" w:type="dxa"/>
            <w:tcBorders>
              <w:left w:val="nil"/>
              <w:right w:val="nil"/>
            </w:tcBorders>
            <w:shd w:val="clear" w:color="auto" w:fill="auto"/>
          </w:tcPr>
          <w:p w:rsidR="008712A2" w:rsidRPr="00016FF3" w:rsidRDefault="008712A2" w:rsidP="00810B7B">
            <w:pPr>
              <w:pStyle w:val="Default"/>
              <w:jc w:val="center"/>
              <w:rPr>
                <w:color w:val="auto"/>
                <w:sz w:val="20"/>
                <w:szCs w:val="20"/>
              </w:rPr>
            </w:pPr>
            <w:r w:rsidRPr="00016FF3">
              <w:rPr>
                <w:color w:val="auto"/>
                <w:sz w:val="20"/>
                <w:szCs w:val="20"/>
              </w:rPr>
              <w:t>58,1</w:t>
            </w:r>
          </w:p>
        </w:tc>
        <w:tc>
          <w:tcPr>
            <w:tcW w:w="741" w:type="dxa"/>
            <w:tcBorders>
              <w:left w:val="nil"/>
              <w:right w:val="nil"/>
            </w:tcBorders>
            <w:shd w:val="clear" w:color="auto" w:fill="auto"/>
          </w:tcPr>
          <w:p w:rsidR="008712A2" w:rsidRPr="00016FF3" w:rsidRDefault="008712A2" w:rsidP="00810B7B">
            <w:pPr>
              <w:pStyle w:val="Default"/>
              <w:jc w:val="center"/>
              <w:rPr>
                <w:color w:val="auto"/>
                <w:sz w:val="20"/>
                <w:szCs w:val="20"/>
              </w:rPr>
            </w:pPr>
            <w:r w:rsidRPr="00016FF3">
              <w:rPr>
                <w:color w:val="auto"/>
                <w:sz w:val="20"/>
                <w:szCs w:val="20"/>
              </w:rPr>
              <w:t>88</w:t>
            </w:r>
          </w:p>
        </w:tc>
        <w:tc>
          <w:tcPr>
            <w:tcW w:w="759" w:type="dxa"/>
            <w:tcBorders>
              <w:left w:val="nil"/>
              <w:right w:val="nil"/>
            </w:tcBorders>
            <w:shd w:val="clear" w:color="auto" w:fill="auto"/>
          </w:tcPr>
          <w:p w:rsidR="008712A2" w:rsidRPr="00016FF3" w:rsidRDefault="008712A2" w:rsidP="00810B7B">
            <w:pPr>
              <w:pStyle w:val="Default"/>
              <w:jc w:val="center"/>
              <w:rPr>
                <w:color w:val="auto"/>
                <w:sz w:val="20"/>
                <w:szCs w:val="20"/>
              </w:rPr>
            </w:pPr>
            <w:r w:rsidRPr="00016FF3">
              <w:rPr>
                <w:color w:val="auto"/>
                <w:sz w:val="20"/>
                <w:szCs w:val="20"/>
              </w:rPr>
              <w:t>41,9</w:t>
            </w:r>
          </w:p>
        </w:tc>
        <w:tc>
          <w:tcPr>
            <w:tcW w:w="932" w:type="dxa"/>
            <w:tcBorders>
              <w:left w:val="nil"/>
              <w:right w:val="nil"/>
            </w:tcBorders>
            <w:shd w:val="clear" w:color="auto" w:fill="auto"/>
          </w:tcPr>
          <w:p w:rsidR="008712A2" w:rsidRPr="00016FF3" w:rsidRDefault="008712A2" w:rsidP="00810B7B">
            <w:pPr>
              <w:pStyle w:val="Default"/>
              <w:jc w:val="center"/>
              <w:rPr>
                <w:color w:val="auto"/>
                <w:sz w:val="20"/>
                <w:szCs w:val="20"/>
              </w:rPr>
            </w:pPr>
            <w:r w:rsidRPr="00016FF3">
              <w:rPr>
                <w:color w:val="auto"/>
                <w:sz w:val="20"/>
                <w:szCs w:val="20"/>
              </w:rPr>
              <w:t>210</w:t>
            </w:r>
          </w:p>
        </w:tc>
        <w:tc>
          <w:tcPr>
            <w:tcW w:w="567" w:type="dxa"/>
            <w:tcBorders>
              <w:left w:val="nil"/>
              <w:right w:val="nil"/>
            </w:tcBorders>
            <w:shd w:val="clear" w:color="auto" w:fill="auto"/>
          </w:tcPr>
          <w:p w:rsidR="008712A2" w:rsidRPr="00016FF3" w:rsidRDefault="008712A2" w:rsidP="00810B7B">
            <w:pPr>
              <w:pStyle w:val="Default"/>
              <w:jc w:val="both"/>
              <w:rPr>
                <w:color w:val="auto"/>
                <w:sz w:val="20"/>
                <w:szCs w:val="20"/>
              </w:rPr>
            </w:pPr>
            <w:r w:rsidRPr="00016FF3">
              <w:rPr>
                <w:color w:val="auto"/>
                <w:sz w:val="20"/>
                <w:szCs w:val="20"/>
              </w:rPr>
              <w:t>100</w:t>
            </w:r>
          </w:p>
        </w:tc>
        <w:tc>
          <w:tcPr>
            <w:tcW w:w="567" w:type="dxa"/>
            <w:tcBorders>
              <w:left w:val="nil"/>
              <w:bottom w:val="nil"/>
              <w:right w:val="nil"/>
            </w:tcBorders>
            <w:shd w:val="clear" w:color="auto" w:fill="auto"/>
          </w:tcPr>
          <w:p w:rsidR="008712A2" w:rsidRPr="00016FF3" w:rsidRDefault="008712A2" w:rsidP="00810B7B">
            <w:pPr>
              <w:pStyle w:val="Default"/>
              <w:jc w:val="both"/>
              <w:rPr>
                <w:color w:val="auto"/>
                <w:sz w:val="20"/>
                <w:szCs w:val="20"/>
              </w:rPr>
            </w:pPr>
            <w:r w:rsidRPr="00016FF3">
              <w:rPr>
                <w:color w:val="auto"/>
                <w:sz w:val="20"/>
                <w:szCs w:val="20"/>
              </w:rPr>
              <w:t>0,00</w:t>
            </w:r>
          </w:p>
        </w:tc>
        <w:tc>
          <w:tcPr>
            <w:tcW w:w="709" w:type="dxa"/>
            <w:tcBorders>
              <w:left w:val="nil"/>
              <w:bottom w:val="nil"/>
              <w:right w:val="nil"/>
            </w:tcBorders>
            <w:shd w:val="clear" w:color="auto" w:fill="auto"/>
          </w:tcPr>
          <w:p w:rsidR="008712A2" w:rsidRPr="00016FF3" w:rsidRDefault="008712A2" w:rsidP="00810B7B">
            <w:pPr>
              <w:pStyle w:val="Default"/>
              <w:jc w:val="both"/>
              <w:rPr>
                <w:color w:val="auto"/>
                <w:sz w:val="20"/>
                <w:szCs w:val="20"/>
              </w:rPr>
            </w:pPr>
            <w:r w:rsidRPr="00016FF3">
              <w:rPr>
                <w:color w:val="auto"/>
                <w:sz w:val="20"/>
                <w:szCs w:val="20"/>
              </w:rPr>
              <w:t>2,02</w:t>
            </w:r>
          </w:p>
        </w:tc>
        <w:tc>
          <w:tcPr>
            <w:tcW w:w="1100" w:type="dxa"/>
            <w:tcBorders>
              <w:left w:val="nil"/>
              <w:bottom w:val="nil"/>
              <w:right w:val="nil"/>
            </w:tcBorders>
            <w:shd w:val="clear" w:color="auto" w:fill="auto"/>
          </w:tcPr>
          <w:p w:rsidR="008712A2" w:rsidRPr="00016FF3" w:rsidRDefault="008712A2" w:rsidP="00810B7B">
            <w:pPr>
              <w:pStyle w:val="Default"/>
              <w:jc w:val="both"/>
              <w:rPr>
                <w:color w:val="auto"/>
                <w:sz w:val="20"/>
                <w:szCs w:val="20"/>
              </w:rPr>
            </w:pPr>
            <w:r w:rsidRPr="00016FF3">
              <w:rPr>
                <w:color w:val="auto"/>
                <w:sz w:val="20"/>
                <w:szCs w:val="20"/>
              </w:rPr>
              <w:t>1,30-3,04</w:t>
            </w:r>
          </w:p>
        </w:tc>
      </w:tr>
      <w:tr w:rsidR="008712A2" w:rsidTr="00810B7B">
        <w:tc>
          <w:tcPr>
            <w:tcW w:w="1217" w:type="dxa"/>
            <w:tcBorders>
              <w:left w:val="nil"/>
              <w:right w:val="nil"/>
            </w:tcBorders>
            <w:shd w:val="clear" w:color="auto" w:fill="auto"/>
          </w:tcPr>
          <w:p w:rsidR="008712A2" w:rsidRPr="00016FF3" w:rsidRDefault="008712A2" w:rsidP="00810B7B">
            <w:pPr>
              <w:pStyle w:val="Default"/>
              <w:jc w:val="center"/>
              <w:rPr>
                <w:color w:val="auto"/>
                <w:sz w:val="20"/>
                <w:szCs w:val="20"/>
              </w:rPr>
            </w:pPr>
            <w:r w:rsidRPr="00016FF3">
              <w:rPr>
                <w:color w:val="auto"/>
                <w:sz w:val="20"/>
                <w:szCs w:val="20"/>
              </w:rPr>
              <w:t>Rendah</w:t>
            </w:r>
          </w:p>
        </w:tc>
        <w:tc>
          <w:tcPr>
            <w:tcW w:w="876" w:type="dxa"/>
            <w:tcBorders>
              <w:left w:val="nil"/>
              <w:right w:val="nil"/>
            </w:tcBorders>
            <w:shd w:val="clear" w:color="auto" w:fill="auto"/>
          </w:tcPr>
          <w:p w:rsidR="008712A2" w:rsidRPr="00016FF3" w:rsidRDefault="008712A2" w:rsidP="00810B7B">
            <w:pPr>
              <w:pStyle w:val="Default"/>
              <w:jc w:val="center"/>
              <w:rPr>
                <w:color w:val="auto"/>
                <w:sz w:val="20"/>
                <w:szCs w:val="20"/>
              </w:rPr>
            </w:pPr>
            <w:r w:rsidRPr="00016FF3">
              <w:rPr>
                <w:color w:val="auto"/>
                <w:sz w:val="20"/>
                <w:szCs w:val="20"/>
              </w:rPr>
              <w:t>70</w:t>
            </w:r>
          </w:p>
        </w:tc>
        <w:tc>
          <w:tcPr>
            <w:tcW w:w="686" w:type="dxa"/>
            <w:tcBorders>
              <w:left w:val="nil"/>
              <w:right w:val="nil"/>
            </w:tcBorders>
            <w:shd w:val="clear" w:color="auto" w:fill="auto"/>
          </w:tcPr>
          <w:p w:rsidR="008712A2" w:rsidRPr="00016FF3" w:rsidRDefault="008712A2" w:rsidP="00810B7B">
            <w:pPr>
              <w:pStyle w:val="Default"/>
              <w:jc w:val="center"/>
              <w:rPr>
                <w:color w:val="auto"/>
                <w:sz w:val="20"/>
                <w:szCs w:val="20"/>
              </w:rPr>
            </w:pPr>
            <w:r w:rsidRPr="00016FF3">
              <w:rPr>
                <w:color w:val="auto"/>
                <w:sz w:val="20"/>
                <w:szCs w:val="20"/>
              </w:rPr>
              <w:t>40,7</w:t>
            </w:r>
          </w:p>
        </w:tc>
        <w:tc>
          <w:tcPr>
            <w:tcW w:w="741" w:type="dxa"/>
            <w:tcBorders>
              <w:left w:val="nil"/>
              <w:right w:val="nil"/>
            </w:tcBorders>
            <w:shd w:val="clear" w:color="auto" w:fill="auto"/>
          </w:tcPr>
          <w:p w:rsidR="008712A2" w:rsidRPr="00016FF3" w:rsidRDefault="008712A2" w:rsidP="00810B7B">
            <w:pPr>
              <w:pStyle w:val="Default"/>
              <w:jc w:val="center"/>
              <w:rPr>
                <w:color w:val="auto"/>
                <w:sz w:val="20"/>
                <w:szCs w:val="20"/>
              </w:rPr>
            </w:pPr>
            <w:r w:rsidRPr="00016FF3">
              <w:rPr>
                <w:color w:val="auto"/>
                <w:sz w:val="20"/>
                <w:szCs w:val="20"/>
              </w:rPr>
              <w:t>102</w:t>
            </w:r>
          </w:p>
        </w:tc>
        <w:tc>
          <w:tcPr>
            <w:tcW w:w="759" w:type="dxa"/>
            <w:tcBorders>
              <w:left w:val="nil"/>
              <w:right w:val="nil"/>
            </w:tcBorders>
            <w:shd w:val="clear" w:color="auto" w:fill="auto"/>
          </w:tcPr>
          <w:p w:rsidR="008712A2" w:rsidRPr="00016FF3" w:rsidRDefault="008712A2" w:rsidP="00810B7B">
            <w:pPr>
              <w:pStyle w:val="Default"/>
              <w:jc w:val="center"/>
              <w:rPr>
                <w:color w:val="auto"/>
                <w:sz w:val="20"/>
                <w:szCs w:val="20"/>
              </w:rPr>
            </w:pPr>
            <w:r w:rsidRPr="00016FF3">
              <w:rPr>
                <w:color w:val="auto"/>
                <w:sz w:val="20"/>
                <w:szCs w:val="20"/>
              </w:rPr>
              <w:t>59,3</w:t>
            </w:r>
          </w:p>
        </w:tc>
        <w:tc>
          <w:tcPr>
            <w:tcW w:w="932" w:type="dxa"/>
            <w:tcBorders>
              <w:left w:val="nil"/>
              <w:right w:val="nil"/>
            </w:tcBorders>
            <w:shd w:val="clear" w:color="auto" w:fill="auto"/>
          </w:tcPr>
          <w:p w:rsidR="008712A2" w:rsidRPr="00016FF3" w:rsidRDefault="008712A2" w:rsidP="00810B7B">
            <w:pPr>
              <w:pStyle w:val="Default"/>
              <w:jc w:val="center"/>
              <w:rPr>
                <w:color w:val="auto"/>
                <w:sz w:val="20"/>
                <w:szCs w:val="20"/>
              </w:rPr>
            </w:pPr>
            <w:r w:rsidRPr="00016FF3">
              <w:rPr>
                <w:color w:val="auto"/>
                <w:sz w:val="20"/>
                <w:szCs w:val="20"/>
              </w:rPr>
              <w:t>172</w:t>
            </w:r>
          </w:p>
        </w:tc>
        <w:tc>
          <w:tcPr>
            <w:tcW w:w="567" w:type="dxa"/>
            <w:tcBorders>
              <w:left w:val="nil"/>
              <w:right w:val="nil"/>
            </w:tcBorders>
            <w:shd w:val="clear" w:color="auto" w:fill="auto"/>
          </w:tcPr>
          <w:p w:rsidR="008712A2" w:rsidRPr="00016FF3" w:rsidRDefault="008712A2" w:rsidP="00810B7B">
            <w:pPr>
              <w:pStyle w:val="Default"/>
              <w:jc w:val="both"/>
              <w:rPr>
                <w:color w:val="auto"/>
                <w:sz w:val="20"/>
                <w:szCs w:val="20"/>
              </w:rPr>
            </w:pPr>
            <w:r w:rsidRPr="00016FF3">
              <w:rPr>
                <w:color w:val="auto"/>
                <w:sz w:val="20"/>
                <w:szCs w:val="20"/>
              </w:rPr>
              <w:t>100</w:t>
            </w:r>
          </w:p>
        </w:tc>
        <w:tc>
          <w:tcPr>
            <w:tcW w:w="567" w:type="dxa"/>
            <w:tcBorders>
              <w:top w:val="nil"/>
              <w:left w:val="nil"/>
              <w:bottom w:val="nil"/>
              <w:right w:val="nil"/>
            </w:tcBorders>
            <w:shd w:val="clear" w:color="auto" w:fill="auto"/>
          </w:tcPr>
          <w:p w:rsidR="008712A2" w:rsidRPr="00016FF3" w:rsidRDefault="008712A2" w:rsidP="00810B7B">
            <w:pPr>
              <w:pStyle w:val="Default"/>
              <w:jc w:val="both"/>
              <w:rPr>
                <w:color w:val="auto"/>
                <w:sz w:val="20"/>
                <w:szCs w:val="20"/>
              </w:rPr>
            </w:pPr>
          </w:p>
        </w:tc>
        <w:tc>
          <w:tcPr>
            <w:tcW w:w="709" w:type="dxa"/>
            <w:tcBorders>
              <w:top w:val="nil"/>
              <w:left w:val="nil"/>
              <w:bottom w:val="nil"/>
              <w:right w:val="nil"/>
            </w:tcBorders>
            <w:shd w:val="clear" w:color="auto" w:fill="auto"/>
          </w:tcPr>
          <w:p w:rsidR="008712A2" w:rsidRPr="00016FF3" w:rsidRDefault="008712A2" w:rsidP="00810B7B">
            <w:pPr>
              <w:pStyle w:val="Default"/>
              <w:jc w:val="both"/>
              <w:rPr>
                <w:color w:val="auto"/>
                <w:sz w:val="20"/>
                <w:szCs w:val="20"/>
              </w:rPr>
            </w:pPr>
          </w:p>
        </w:tc>
        <w:tc>
          <w:tcPr>
            <w:tcW w:w="1100" w:type="dxa"/>
            <w:tcBorders>
              <w:top w:val="nil"/>
              <w:left w:val="nil"/>
              <w:bottom w:val="nil"/>
              <w:right w:val="nil"/>
            </w:tcBorders>
            <w:shd w:val="clear" w:color="auto" w:fill="auto"/>
          </w:tcPr>
          <w:p w:rsidR="008712A2" w:rsidRPr="00016FF3" w:rsidRDefault="008712A2" w:rsidP="00810B7B">
            <w:pPr>
              <w:pStyle w:val="Default"/>
              <w:jc w:val="both"/>
              <w:rPr>
                <w:color w:val="auto"/>
                <w:sz w:val="20"/>
                <w:szCs w:val="20"/>
              </w:rPr>
            </w:pPr>
          </w:p>
        </w:tc>
      </w:tr>
      <w:tr w:rsidR="008712A2" w:rsidTr="00810B7B">
        <w:tc>
          <w:tcPr>
            <w:tcW w:w="1217" w:type="dxa"/>
            <w:tcBorders>
              <w:left w:val="nil"/>
              <w:bottom w:val="single" w:sz="4" w:space="0" w:color="000000"/>
              <w:right w:val="nil"/>
            </w:tcBorders>
            <w:shd w:val="clear" w:color="auto" w:fill="auto"/>
          </w:tcPr>
          <w:p w:rsidR="008712A2" w:rsidRPr="00016FF3" w:rsidRDefault="008712A2" w:rsidP="00810B7B">
            <w:pPr>
              <w:pStyle w:val="Default"/>
              <w:jc w:val="center"/>
              <w:rPr>
                <w:color w:val="auto"/>
                <w:sz w:val="20"/>
                <w:szCs w:val="20"/>
              </w:rPr>
            </w:pPr>
            <w:r w:rsidRPr="00016FF3">
              <w:rPr>
                <w:color w:val="auto"/>
                <w:sz w:val="20"/>
                <w:szCs w:val="20"/>
              </w:rPr>
              <w:t>Jumlah</w:t>
            </w:r>
          </w:p>
        </w:tc>
        <w:tc>
          <w:tcPr>
            <w:tcW w:w="876" w:type="dxa"/>
            <w:tcBorders>
              <w:left w:val="nil"/>
              <w:bottom w:val="single" w:sz="4" w:space="0" w:color="000000"/>
              <w:right w:val="nil"/>
            </w:tcBorders>
            <w:shd w:val="clear" w:color="auto" w:fill="auto"/>
          </w:tcPr>
          <w:p w:rsidR="008712A2" w:rsidRPr="00016FF3" w:rsidRDefault="008712A2" w:rsidP="00810B7B">
            <w:pPr>
              <w:pStyle w:val="Default"/>
              <w:jc w:val="center"/>
              <w:rPr>
                <w:color w:val="auto"/>
                <w:sz w:val="20"/>
                <w:szCs w:val="20"/>
              </w:rPr>
            </w:pPr>
            <w:r w:rsidRPr="00016FF3">
              <w:rPr>
                <w:color w:val="auto"/>
                <w:sz w:val="20"/>
                <w:szCs w:val="20"/>
              </w:rPr>
              <w:t>192</w:t>
            </w:r>
          </w:p>
        </w:tc>
        <w:tc>
          <w:tcPr>
            <w:tcW w:w="686" w:type="dxa"/>
            <w:tcBorders>
              <w:left w:val="nil"/>
              <w:bottom w:val="single" w:sz="4" w:space="0" w:color="000000"/>
              <w:right w:val="nil"/>
            </w:tcBorders>
            <w:shd w:val="clear" w:color="auto" w:fill="auto"/>
          </w:tcPr>
          <w:p w:rsidR="008712A2" w:rsidRPr="00016FF3" w:rsidRDefault="008712A2" w:rsidP="00810B7B">
            <w:pPr>
              <w:pStyle w:val="Default"/>
              <w:jc w:val="center"/>
              <w:rPr>
                <w:color w:val="auto"/>
                <w:sz w:val="20"/>
                <w:szCs w:val="20"/>
              </w:rPr>
            </w:pPr>
            <w:r w:rsidRPr="00016FF3">
              <w:rPr>
                <w:color w:val="auto"/>
                <w:sz w:val="20"/>
                <w:szCs w:val="20"/>
              </w:rPr>
              <w:t>50,3</w:t>
            </w:r>
          </w:p>
        </w:tc>
        <w:tc>
          <w:tcPr>
            <w:tcW w:w="741" w:type="dxa"/>
            <w:tcBorders>
              <w:left w:val="nil"/>
              <w:bottom w:val="single" w:sz="4" w:space="0" w:color="000000"/>
              <w:right w:val="nil"/>
            </w:tcBorders>
            <w:shd w:val="clear" w:color="auto" w:fill="auto"/>
          </w:tcPr>
          <w:p w:rsidR="008712A2" w:rsidRPr="00016FF3" w:rsidRDefault="008712A2" w:rsidP="00810B7B">
            <w:pPr>
              <w:pStyle w:val="Default"/>
              <w:jc w:val="center"/>
              <w:rPr>
                <w:color w:val="auto"/>
                <w:sz w:val="20"/>
                <w:szCs w:val="20"/>
              </w:rPr>
            </w:pPr>
            <w:r w:rsidRPr="00016FF3">
              <w:rPr>
                <w:color w:val="auto"/>
                <w:sz w:val="20"/>
                <w:szCs w:val="20"/>
              </w:rPr>
              <w:t>190</w:t>
            </w:r>
          </w:p>
        </w:tc>
        <w:tc>
          <w:tcPr>
            <w:tcW w:w="759" w:type="dxa"/>
            <w:tcBorders>
              <w:left w:val="nil"/>
              <w:bottom w:val="single" w:sz="4" w:space="0" w:color="000000"/>
              <w:right w:val="nil"/>
            </w:tcBorders>
            <w:shd w:val="clear" w:color="auto" w:fill="auto"/>
          </w:tcPr>
          <w:p w:rsidR="008712A2" w:rsidRPr="00016FF3" w:rsidRDefault="008712A2" w:rsidP="00810B7B">
            <w:pPr>
              <w:pStyle w:val="Default"/>
              <w:jc w:val="center"/>
              <w:rPr>
                <w:color w:val="auto"/>
                <w:sz w:val="20"/>
                <w:szCs w:val="20"/>
              </w:rPr>
            </w:pPr>
            <w:r w:rsidRPr="00016FF3">
              <w:rPr>
                <w:color w:val="auto"/>
                <w:sz w:val="20"/>
                <w:szCs w:val="20"/>
              </w:rPr>
              <w:t>49,7</w:t>
            </w:r>
          </w:p>
        </w:tc>
        <w:tc>
          <w:tcPr>
            <w:tcW w:w="932" w:type="dxa"/>
            <w:tcBorders>
              <w:left w:val="nil"/>
              <w:bottom w:val="single" w:sz="4" w:space="0" w:color="000000"/>
              <w:right w:val="nil"/>
            </w:tcBorders>
            <w:shd w:val="clear" w:color="auto" w:fill="auto"/>
          </w:tcPr>
          <w:p w:rsidR="008712A2" w:rsidRPr="00016FF3" w:rsidRDefault="008712A2" w:rsidP="00810B7B">
            <w:pPr>
              <w:pStyle w:val="Default"/>
              <w:jc w:val="center"/>
              <w:rPr>
                <w:color w:val="auto"/>
                <w:sz w:val="20"/>
                <w:szCs w:val="20"/>
              </w:rPr>
            </w:pPr>
            <w:r w:rsidRPr="00016FF3">
              <w:rPr>
                <w:color w:val="auto"/>
                <w:sz w:val="20"/>
                <w:szCs w:val="20"/>
              </w:rPr>
              <w:t>382</w:t>
            </w:r>
          </w:p>
        </w:tc>
        <w:tc>
          <w:tcPr>
            <w:tcW w:w="567" w:type="dxa"/>
            <w:tcBorders>
              <w:left w:val="nil"/>
              <w:bottom w:val="single" w:sz="4" w:space="0" w:color="000000"/>
              <w:right w:val="nil"/>
            </w:tcBorders>
            <w:shd w:val="clear" w:color="auto" w:fill="auto"/>
          </w:tcPr>
          <w:p w:rsidR="008712A2" w:rsidRPr="00016FF3" w:rsidRDefault="008712A2" w:rsidP="00810B7B">
            <w:pPr>
              <w:pStyle w:val="Default"/>
              <w:jc w:val="both"/>
              <w:rPr>
                <w:color w:val="auto"/>
                <w:sz w:val="20"/>
                <w:szCs w:val="20"/>
              </w:rPr>
            </w:pPr>
            <w:r w:rsidRPr="00016FF3">
              <w:rPr>
                <w:color w:val="auto"/>
                <w:sz w:val="20"/>
                <w:szCs w:val="20"/>
              </w:rPr>
              <w:t>100</w:t>
            </w:r>
          </w:p>
        </w:tc>
        <w:tc>
          <w:tcPr>
            <w:tcW w:w="567" w:type="dxa"/>
            <w:tcBorders>
              <w:top w:val="nil"/>
              <w:left w:val="nil"/>
              <w:bottom w:val="single" w:sz="4" w:space="0" w:color="000000"/>
              <w:right w:val="nil"/>
            </w:tcBorders>
            <w:shd w:val="clear" w:color="auto" w:fill="auto"/>
          </w:tcPr>
          <w:p w:rsidR="008712A2" w:rsidRPr="00016FF3" w:rsidRDefault="008712A2" w:rsidP="00810B7B">
            <w:pPr>
              <w:pStyle w:val="Default"/>
              <w:jc w:val="both"/>
              <w:rPr>
                <w:color w:val="auto"/>
                <w:sz w:val="20"/>
                <w:szCs w:val="20"/>
              </w:rPr>
            </w:pPr>
          </w:p>
        </w:tc>
        <w:tc>
          <w:tcPr>
            <w:tcW w:w="709" w:type="dxa"/>
            <w:tcBorders>
              <w:top w:val="nil"/>
              <w:left w:val="nil"/>
              <w:bottom w:val="single" w:sz="4" w:space="0" w:color="000000"/>
              <w:right w:val="nil"/>
            </w:tcBorders>
            <w:shd w:val="clear" w:color="auto" w:fill="auto"/>
          </w:tcPr>
          <w:p w:rsidR="008712A2" w:rsidRPr="00016FF3" w:rsidRDefault="008712A2" w:rsidP="00810B7B">
            <w:pPr>
              <w:pStyle w:val="Default"/>
              <w:jc w:val="both"/>
              <w:rPr>
                <w:color w:val="auto"/>
                <w:sz w:val="20"/>
                <w:szCs w:val="20"/>
              </w:rPr>
            </w:pPr>
          </w:p>
        </w:tc>
        <w:tc>
          <w:tcPr>
            <w:tcW w:w="1100" w:type="dxa"/>
            <w:tcBorders>
              <w:top w:val="nil"/>
              <w:left w:val="nil"/>
              <w:bottom w:val="single" w:sz="4" w:space="0" w:color="000000"/>
              <w:right w:val="nil"/>
            </w:tcBorders>
            <w:shd w:val="clear" w:color="auto" w:fill="auto"/>
          </w:tcPr>
          <w:p w:rsidR="008712A2" w:rsidRPr="00016FF3" w:rsidRDefault="008712A2" w:rsidP="00810B7B">
            <w:pPr>
              <w:pStyle w:val="Default"/>
              <w:jc w:val="both"/>
              <w:rPr>
                <w:color w:val="auto"/>
                <w:sz w:val="20"/>
                <w:szCs w:val="20"/>
              </w:rPr>
            </w:pPr>
          </w:p>
        </w:tc>
      </w:tr>
    </w:tbl>
    <w:p w:rsidR="008712A2" w:rsidRPr="00F923E2" w:rsidRDefault="008712A2" w:rsidP="008712A2">
      <w:pPr>
        <w:pStyle w:val="ListParagraph"/>
        <w:spacing w:after="0" w:line="240" w:lineRule="auto"/>
        <w:ind w:left="0"/>
        <w:jc w:val="both"/>
        <w:rPr>
          <w:rFonts w:ascii="Times New Roman" w:hAnsi="Times New Roman"/>
          <w:color w:val="FF0000"/>
        </w:rPr>
      </w:pPr>
    </w:p>
    <w:p w:rsidR="008E1949" w:rsidRPr="00B53D26" w:rsidRDefault="008E1949" w:rsidP="007D2D1A">
      <w:pPr>
        <w:tabs>
          <w:tab w:val="left" w:pos="1290"/>
        </w:tabs>
        <w:spacing w:after="0" w:line="240" w:lineRule="auto"/>
        <w:jc w:val="both"/>
        <w:rPr>
          <w:rFonts w:asciiTheme="majorHAnsi" w:hAnsiTheme="majorHAnsi"/>
          <w:sz w:val="24"/>
          <w:szCs w:val="24"/>
        </w:rPr>
      </w:pPr>
    </w:p>
    <w:p w:rsidR="00D55D58" w:rsidRDefault="0035213B" w:rsidP="006D05F2">
      <w:pPr>
        <w:tabs>
          <w:tab w:val="left" w:pos="1290"/>
        </w:tabs>
        <w:spacing w:line="240" w:lineRule="auto"/>
        <w:jc w:val="both"/>
        <w:rPr>
          <w:rFonts w:asciiTheme="majorHAnsi" w:hAnsiTheme="majorHAnsi"/>
          <w:b/>
          <w:bCs/>
          <w:sz w:val="24"/>
          <w:szCs w:val="24"/>
        </w:rPr>
      </w:pPr>
      <w:r w:rsidRPr="007D2D1A">
        <w:rPr>
          <w:rFonts w:asciiTheme="majorHAnsi" w:hAnsiTheme="majorHAnsi"/>
          <w:b/>
          <w:bCs/>
          <w:sz w:val="24"/>
          <w:szCs w:val="24"/>
        </w:rPr>
        <w:t>DISKUSI</w:t>
      </w:r>
    </w:p>
    <w:p w:rsidR="0009520E" w:rsidRDefault="0009520E" w:rsidP="0009520E">
      <w:pPr>
        <w:pStyle w:val="ListParagraph"/>
        <w:tabs>
          <w:tab w:val="left" w:pos="567"/>
          <w:tab w:val="left" w:pos="709"/>
          <w:tab w:val="left" w:pos="851"/>
          <w:tab w:val="left" w:pos="993"/>
          <w:tab w:val="left" w:pos="7250"/>
        </w:tabs>
        <w:spacing w:after="0" w:line="240" w:lineRule="auto"/>
        <w:ind w:left="0"/>
        <w:jc w:val="both"/>
        <w:rPr>
          <w:rFonts w:ascii="Times New Roman" w:hAnsi="Times New Roman"/>
        </w:rPr>
      </w:pPr>
      <w:r w:rsidRPr="0009520E">
        <w:rPr>
          <w:rFonts w:asciiTheme="majorHAnsi" w:hAnsiTheme="majorHAnsi"/>
          <w:sz w:val="24"/>
          <w:szCs w:val="24"/>
        </w:rPr>
        <w:t>Pengabaian adalah kegagalan keluarga dalam memberikan perawatan dan perlindungan, mengacuhkan, kurang empati, dan melalaikan pengasuhan kepada lansia baik dalam pemenuhan kebutuhan fisik, emosional, dan finansial. Pemenuhan kebutuhan lansia merupakan aspek yang tidak terpisah, jika keluarga tidak dapat  memenuhi salah satu kebutuhan lansia maka keluarga sudah melalaikan tanggungjawab dalam memenuhi kebutuhan lansia. Jika perlakuan pemenuhan kebutuhan lansia dilakukan sekali-sekali maka orang tidak akan menganggap anggota keluarganya mengabaikan orang tua, karena dipandang sebagai hal y</w:t>
      </w:r>
      <w:r>
        <w:rPr>
          <w:rFonts w:asciiTheme="majorHAnsi" w:hAnsiTheme="majorHAnsi"/>
          <w:sz w:val="24"/>
          <w:szCs w:val="24"/>
        </w:rPr>
        <w:t>a</w:t>
      </w:r>
      <w:r w:rsidRPr="0009520E">
        <w:rPr>
          <w:rFonts w:asciiTheme="majorHAnsi" w:hAnsiTheme="majorHAnsi"/>
          <w:sz w:val="24"/>
          <w:szCs w:val="24"/>
        </w:rPr>
        <w:t>ng tidak sengaja. Namun jika semua kebutuhan tidak terpenuhi dilakukan berulang kali dan dalam jangka waktu yang panjang, maka akan memunculkan kesan pengabaian. Hal ini kemudian menimbulkan pikiran bahwa anggota keluarga (</w:t>
      </w:r>
      <w:r w:rsidRPr="0009520E">
        <w:rPr>
          <w:rFonts w:asciiTheme="majorHAnsi" w:hAnsiTheme="majorHAnsi"/>
          <w:i/>
          <w:sz w:val="24"/>
          <w:szCs w:val="24"/>
        </w:rPr>
        <w:t>care giver</w:t>
      </w:r>
      <w:r w:rsidRPr="0009520E">
        <w:rPr>
          <w:rFonts w:asciiTheme="majorHAnsi" w:hAnsiTheme="majorHAnsi"/>
          <w:sz w:val="24"/>
          <w:szCs w:val="24"/>
        </w:rPr>
        <w:t>) tidak menghargai kebutuhan orang tua</w:t>
      </w:r>
      <w:r w:rsidRPr="00F923E2">
        <w:rPr>
          <w:rFonts w:ascii="Times New Roman" w:hAnsi="Times New Roman"/>
        </w:rPr>
        <w:t>.</w:t>
      </w:r>
    </w:p>
    <w:p w:rsidR="0009520E" w:rsidRPr="0009520E" w:rsidRDefault="0009520E" w:rsidP="0009520E">
      <w:pPr>
        <w:pStyle w:val="ListParagraph"/>
        <w:tabs>
          <w:tab w:val="left" w:pos="567"/>
          <w:tab w:val="left" w:pos="709"/>
          <w:tab w:val="left" w:pos="851"/>
          <w:tab w:val="left" w:pos="993"/>
          <w:tab w:val="left" w:pos="7250"/>
        </w:tabs>
        <w:spacing w:after="0" w:line="240" w:lineRule="auto"/>
        <w:ind w:left="0"/>
        <w:jc w:val="both"/>
        <w:rPr>
          <w:rFonts w:asciiTheme="majorHAnsi" w:hAnsiTheme="majorHAnsi"/>
          <w:sz w:val="24"/>
          <w:szCs w:val="24"/>
        </w:rPr>
      </w:pPr>
      <w:r w:rsidRPr="0009520E">
        <w:rPr>
          <w:rFonts w:asciiTheme="majorHAnsi" w:hAnsiTheme="majorHAnsi"/>
          <w:sz w:val="24"/>
          <w:szCs w:val="24"/>
        </w:rPr>
        <w:t xml:space="preserve">Hasil penelitian </w:t>
      </w:r>
      <w:r w:rsidR="00603155" w:rsidRPr="0009520E">
        <w:rPr>
          <w:rFonts w:asciiTheme="majorHAnsi" w:hAnsiTheme="majorHAnsi"/>
          <w:sz w:val="24"/>
          <w:szCs w:val="24"/>
        </w:rPr>
        <w:fldChar w:fldCharType="begin" w:fldLock="1"/>
      </w:r>
      <w:r w:rsidRPr="0009520E">
        <w:rPr>
          <w:rFonts w:asciiTheme="majorHAnsi" w:hAnsiTheme="majorHAnsi"/>
          <w:sz w:val="24"/>
          <w:szCs w:val="24"/>
        </w:rPr>
        <w:instrText>ADDIN CSL_CITATION {"citationItems":[{"id":"ITEM-1","itemData":{"ISSN":"01287702","abstract":"Family support is essential for sustainability of elderly living arrangement. The main purpose of this study is to identify the living arrangement preference and family relationships expectation of elderly parents. An approach guided by grounded theory was chosen. Selected 15 elderly participants of Malay, Chinese, and Indian ethnic, aged 60 and above were interviewed. The findings showed that most elderly parents preferred living with their children or family members than living alone. They also expected material assistance and social support from their adult children, relatives, neighbours, and friends. Elderly men turned to their spouses for assistance where as widowers expected their sons to take care of their well-being. Almost all elderly parents expected their children to care for them, due to the affectionate and obligatory ties between elderly parents, their children and in-laws. The implication of this study is that family support and care in enhancing the wellbeing of elderly parents is very important. © Universiti Putra Malaysia Press.","author":[{"dropping-particle":"","family":"Alavi","given":"K.","non-dropping-particle":"","parse-names":false,"suffix":""},{"dropping-particle":"","family":"Sail","given":"Rahim M.","non-dropping-particle":"","parse-names":false,"suffix":""},{"dropping-particle":"","family":"Idris","given":"Khairuddin","non-dropping-particle":"","parse-names":false,"suffix":""},{"dropping-particle":"","family":"Samah","given":"Asnarulkhadi Abu","non-dropping-particle":"","parse-names":false,"suffix":""},{"dropping-particle":"","family":"Omar","given":"M.","non-dropping-particle":"","parse-names":false,"suffix":""}],"container-title":"Pertanika Journal of Social Science and Humanities","id":"ITEM-1","issue":"SPEC. ISSUE","issued":{"date-parts":[["2011"]]},"page":"65-73","title":"Living arrangement preference and family relationship expectation of elderly parents","type":"article-journal","volume":"19"},"uris":["http://www.mendeley.com/documents/?uuid=2e5a63fb-eb34-4d2d-a78f-ff721fb8e204"]}],"mendeley":{"formattedCitation":"(Alavi, Sail, Idris, Samah, &amp; Omar, 2011)","plainTextFormattedCitation":"(Alavi, Sail, Idris, Samah, &amp; Omar, 2011)","previouslyFormattedCitation":"(Alavi, Sail, Idris, Samah, &amp; Omar, 2011)"},"properties":{"noteIndex":0},"schema":"https://github.com/citation-style-language/schema/raw/master/csl-citation.json"}</w:instrText>
      </w:r>
      <w:r w:rsidR="00603155" w:rsidRPr="0009520E">
        <w:rPr>
          <w:rFonts w:asciiTheme="majorHAnsi" w:hAnsiTheme="majorHAnsi"/>
          <w:sz w:val="24"/>
          <w:szCs w:val="24"/>
        </w:rPr>
        <w:fldChar w:fldCharType="separate"/>
      </w:r>
      <w:r w:rsidRPr="0009520E">
        <w:rPr>
          <w:rFonts w:asciiTheme="majorHAnsi" w:hAnsiTheme="majorHAnsi"/>
          <w:noProof/>
          <w:sz w:val="24"/>
          <w:szCs w:val="24"/>
        </w:rPr>
        <w:t>(Alavi, Sail, Idris, Samah, &amp; Omar, 2011)</w:t>
      </w:r>
      <w:r w:rsidR="00603155" w:rsidRPr="0009520E">
        <w:rPr>
          <w:rFonts w:asciiTheme="majorHAnsi" w:hAnsiTheme="majorHAnsi"/>
          <w:sz w:val="24"/>
          <w:szCs w:val="24"/>
        </w:rPr>
        <w:fldChar w:fldCharType="end"/>
      </w:r>
      <w:r w:rsidRPr="0009520E">
        <w:rPr>
          <w:rFonts w:asciiTheme="majorHAnsi" w:hAnsiTheme="majorHAnsi"/>
          <w:sz w:val="24"/>
          <w:szCs w:val="24"/>
        </w:rPr>
        <w:t xml:space="preserve">  tentang hubungan antara anak-anak dewasa, orang tua, dan kakek nenek semakin melemah hal ini karena terdapatnya kesenjangan antar generasi yang menyebabkan konflik dan ketegangan dalam keluarga yang membawa konsekuensi  tidak sehat sehingga lansia yang sudah tidak lagi produktif menjadi terabaikan. Hampir semua lansia  mengharapkan anak-anak mereka untuk merawat mereka saat sakit atau tidak bergerak dan takut jika dimasukkan dalam perawatan jangka panjang di rumah sakit atau panti jompo. </w:t>
      </w:r>
    </w:p>
    <w:p w:rsidR="00A30C6C" w:rsidRDefault="0009520E" w:rsidP="0009520E">
      <w:pPr>
        <w:pStyle w:val="ListParagraph"/>
        <w:tabs>
          <w:tab w:val="left" w:pos="567"/>
          <w:tab w:val="left" w:pos="709"/>
          <w:tab w:val="left" w:pos="851"/>
          <w:tab w:val="left" w:pos="993"/>
          <w:tab w:val="left" w:pos="7250"/>
        </w:tabs>
        <w:spacing w:after="0" w:line="240" w:lineRule="auto"/>
        <w:ind w:left="0"/>
        <w:jc w:val="both"/>
        <w:rPr>
          <w:rFonts w:asciiTheme="majorHAnsi" w:hAnsiTheme="majorHAnsi"/>
          <w:sz w:val="24"/>
          <w:szCs w:val="24"/>
        </w:rPr>
      </w:pPr>
      <w:r w:rsidRPr="0009520E">
        <w:rPr>
          <w:rFonts w:asciiTheme="majorHAnsi" w:hAnsiTheme="majorHAnsi"/>
          <w:sz w:val="24"/>
          <w:szCs w:val="24"/>
        </w:rPr>
        <w:t xml:space="preserve">Dari tabel 1 terdapat lansia yang tdk tinggal bersama. Permasalahan yang dihadapi lansia yang tidak tinggal serumah dengan anak yaitu kesibukan dari anak-anak, tempat tinggal yang jauh sehingga anak jarang untuk mengunjungi, adanya konflik antara orang tua dengan anak dan anak tidak mau direpotkan dengan urusan orang tuanya serta orang tua sudah jarang dilibatkan dalam penyelesaian masalah. Hal ini menyebabkan lansia merasa tidak dibutuhkan lagi, tidak berguna, tidak dihargai dalam keluarga, dan merasa menjadi beban bagi keluarganya. Orang tua tidak peduli jika anak belum mampu memberi makan dengan baik, pakaian yang tepat, semua yang diinginkan orang tua adalah anak cinta kepada orang tua, dan ketika orang tua tinggal bersama, orang tua disambut oleh keluarga </w:t>
      </w:r>
      <w:r w:rsidR="00603155" w:rsidRPr="0009520E">
        <w:rPr>
          <w:rFonts w:asciiTheme="majorHAnsi" w:hAnsiTheme="majorHAnsi"/>
          <w:sz w:val="24"/>
          <w:szCs w:val="24"/>
        </w:rPr>
        <w:fldChar w:fldCharType="begin" w:fldLock="1"/>
      </w:r>
      <w:r w:rsidRPr="0009520E">
        <w:rPr>
          <w:rFonts w:asciiTheme="majorHAnsi" w:hAnsiTheme="majorHAnsi"/>
          <w:sz w:val="24"/>
          <w:szCs w:val="24"/>
        </w:rPr>
        <w:instrText>ADDIN CSL_CITATION {"citationItems":[{"id":"ITEM-1","itemData":{"DOI":"10.1155/2019/7092695","ISSN":"15570703","abstract":"Elderly populations are growing rapidly worldwide, thus enhancing an increasing need for their independent health care, productivity, and most importantly, balance of occupations. This research is aimed at investigating the active ageing levels and time use patterns of an elderly population attending the Community Elderly School in a suburban village of northern Thailand. These participants comprised 140 persons aged 60 years and older and were without cognitive deficits, based on the Mini-Mental State Examination. Active ageing levels and time use patterns were collected by following an interview-based questionnaire. The results showed that the level of active ageing was moderate (mean active ageing index (AAI) was 0.79). All of the participants used their time in varied activities, including the seven categories: basic activities of daily living, instrumental activities of daily living, rest and sleep, education, work, leisure, and social participation. Furthermore, they spent most of their time resting and sleeping.","author":[{"dropping-particle":"","family":"Punyakaew","given":"Autchariya","non-dropping-particle":"","parse-names":false,"suffix":""},{"dropping-particle":"","family":"Lersilp","given":"Suchitporn","non-dropping-particle":"","parse-names":false,"suffix":""},{"dropping-particle":"","family":"Putthinoi","given":"Supawadee","non-dropping-particle":"","parse-names":false,"suffix":""}],"container-title":"Occupational Therapy International","id":"ITEM-1","issued":{"date-parts":[["2019"]]},"title":"Active ageing level and time use of elderly persons in a Thai suburban community","type":"article-journal","volume":"2019"},"uris":["http://www.mendeley.com/documents/?uuid=5d851b73-0b6d-4667-86d1-0ad0919e4404"]}],"mendeley":{"formattedCitation":"(Punyakaew, Lersilp, &amp; Putthinoi, 2019)","plainTextFormattedCitation":"(Punyakaew, Lersilp, &amp; Putthinoi, 2019)","previouslyFormattedCitation":"(Punyakaew, Lersilp, &amp; Putthinoi, 2019)"},"properties":{"noteIndex":0},"schema":"https://github.com/citation-style-language/schema/raw/master/csl-citation.json"}</w:instrText>
      </w:r>
      <w:r w:rsidR="00603155" w:rsidRPr="0009520E">
        <w:rPr>
          <w:rFonts w:asciiTheme="majorHAnsi" w:hAnsiTheme="majorHAnsi"/>
          <w:sz w:val="24"/>
          <w:szCs w:val="24"/>
        </w:rPr>
        <w:fldChar w:fldCharType="separate"/>
      </w:r>
      <w:r w:rsidRPr="0009520E">
        <w:rPr>
          <w:rFonts w:asciiTheme="majorHAnsi" w:hAnsiTheme="majorHAnsi"/>
          <w:noProof/>
          <w:sz w:val="24"/>
          <w:szCs w:val="24"/>
        </w:rPr>
        <w:t>(Punyakaew, Lersilp, &amp; Putthinoi, 2019)</w:t>
      </w:r>
      <w:r w:rsidR="00603155" w:rsidRPr="0009520E">
        <w:rPr>
          <w:rFonts w:asciiTheme="majorHAnsi" w:hAnsiTheme="majorHAnsi"/>
          <w:sz w:val="24"/>
          <w:szCs w:val="24"/>
        </w:rPr>
        <w:fldChar w:fldCharType="end"/>
      </w:r>
      <w:r w:rsidR="00A30C6C">
        <w:rPr>
          <w:rFonts w:asciiTheme="majorHAnsi" w:hAnsiTheme="majorHAnsi"/>
          <w:sz w:val="24"/>
          <w:szCs w:val="24"/>
        </w:rPr>
        <w:t>.</w:t>
      </w:r>
    </w:p>
    <w:p w:rsidR="00A30C6C" w:rsidRDefault="00A30C6C" w:rsidP="00A30C6C">
      <w:pPr>
        <w:pStyle w:val="ListParagraph"/>
        <w:tabs>
          <w:tab w:val="left" w:pos="567"/>
          <w:tab w:val="left" w:pos="709"/>
          <w:tab w:val="left" w:pos="851"/>
          <w:tab w:val="left" w:pos="993"/>
          <w:tab w:val="left" w:pos="7250"/>
        </w:tabs>
        <w:spacing w:after="0" w:line="240" w:lineRule="auto"/>
        <w:ind w:left="0"/>
        <w:jc w:val="both"/>
        <w:rPr>
          <w:rFonts w:asciiTheme="majorHAnsi" w:hAnsiTheme="majorHAnsi"/>
          <w:sz w:val="24"/>
          <w:szCs w:val="24"/>
        </w:rPr>
      </w:pPr>
      <w:r w:rsidRPr="00A30C6C">
        <w:rPr>
          <w:rFonts w:asciiTheme="majorHAnsi" w:hAnsiTheme="majorHAnsi"/>
          <w:sz w:val="24"/>
          <w:szCs w:val="24"/>
        </w:rPr>
        <w:t xml:space="preserve">Dari tabel 3 hasil analisis kuesioner untuk pengabaian psikologis didapatkan  lansia sering tersinggung dengan ucapan anak (92,14%), merasa kesepian (76,96%) dan nasehat yang disampaikan jarang dilaksanakan oleh anak. Hal ini sejalan dengan penelitian yang dilakukan oleh Khanal  </w:t>
      </w:r>
      <w:r w:rsidR="00603155" w:rsidRPr="00A30C6C">
        <w:rPr>
          <w:rFonts w:asciiTheme="majorHAnsi" w:hAnsiTheme="majorHAnsi"/>
          <w:sz w:val="24"/>
          <w:szCs w:val="24"/>
        </w:rPr>
        <w:fldChar w:fldCharType="begin" w:fldLock="1"/>
      </w:r>
      <w:r w:rsidRPr="00A30C6C">
        <w:rPr>
          <w:rFonts w:asciiTheme="majorHAnsi" w:hAnsiTheme="majorHAnsi"/>
          <w:sz w:val="24"/>
          <w:szCs w:val="24"/>
        </w:rPr>
        <w:instrText>ADDIN CSL_CITATION {"citationItems":[{"id":"ITEM-1","itemData":{"author":[{"dropping-particle":"","family":"Khanal","given":"Prakriti","non-dropping-particle":"","parse-names":false,"suffix":""},{"dropping-particle":"","family":"Rai","given":"Sunita","non-dropping-particle":"","parse-names":false,"suffix":""},{"dropping-particle":"","family":"Chalise","given":"Hom Nath","non-dropping-particle":"","parse-names":false,"suffix":""}],"id":"ITEM-1","issue":"June 2019","issued":{"date-parts":[["2018"]]},"title":"American Journal of Gerontology and Geriatrics Children ’ s Migration and Its Effect on Elderly People : A Study at Old Age Homes in Kathmandu","type":"article-journal"},"uris":["http://www.mendeley.com/documents/?uuid=e386bea3-c398-4182-a77e-e9374e78b8c9"]}],"mendeley":{"formattedCitation":"(Khanal, Rai, &amp; Chalise, 2018)","plainTextFormattedCitation":"(Khanal, Rai, &amp; Chalise, 2018)","previouslyFormattedCitation":"(Khanal, Rai, &amp; Chalise, 2018)"},"properties":{"noteIndex":0},"schema":"https://github.com/citation-style-language/schema/raw/master/csl-citation.json"}</w:instrText>
      </w:r>
      <w:r w:rsidR="00603155" w:rsidRPr="00A30C6C">
        <w:rPr>
          <w:rFonts w:asciiTheme="majorHAnsi" w:hAnsiTheme="majorHAnsi"/>
          <w:sz w:val="24"/>
          <w:szCs w:val="24"/>
        </w:rPr>
        <w:fldChar w:fldCharType="separate"/>
      </w:r>
      <w:r w:rsidRPr="00A30C6C">
        <w:rPr>
          <w:rFonts w:asciiTheme="majorHAnsi" w:hAnsiTheme="majorHAnsi"/>
          <w:noProof/>
          <w:sz w:val="24"/>
          <w:szCs w:val="24"/>
        </w:rPr>
        <w:t>(Khanal, Rai, &amp; Chalise, 2018)</w:t>
      </w:r>
      <w:r w:rsidR="00603155" w:rsidRPr="00A30C6C">
        <w:rPr>
          <w:rFonts w:asciiTheme="majorHAnsi" w:hAnsiTheme="majorHAnsi"/>
          <w:sz w:val="24"/>
          <w:szCs w:val="24"/>
        </w:rPr>
        <w:fldChar w:fldCharType="end"/>
      </w:r>
      <w:r w:rsidRPr="00A30C6C">
        <w:rPr>
          <w:rFonts w:asciiTheme="majorHAnsi" w:hAnsiTheme="majorHAnsi"/>
          <w:sz w:val="24"/>
          <w:szCs w:val="24"/>
        </w:rPr>
        <w:t xml:space="preserve"> bahwa 32%  lansia </w:t>
      </w:r>
      <w:r w:rsidRPr="00A30C6C">
        <w:rPr>
          <w:rFonts w:asciiTheme="majorHAnsi" w:hAnsiTheme="majorHAnsi"/>
          <w:sz w:val="24"/>
          <w:szCs w:val="24"/>
        </w:rPr>
        <w:lastRenderedPageBreak/>
        <w:t>merasa kesepian dan 22% merasa kehilangan anak-anak mereka meskipun mereka hidup dalam sistem keluarga bersama. Dari hasil wawancara yang peneliti lakukan kepada lansia ketika mengisi kuesioner didapatkan banyak keluarga yang sudah tidak mempunyai waktu untuk mendengarkan keluhan lansia dikarenakan minimnya interaksi sosial antara orang tua dan anggota keluarga. Apa yang dirasakan lansia kurang dipedulikan oleh keluarga sehingga lansia merasa diabaikan keluarga</w:t>
      </w:r>
      <w:r>
        <w:rPr>
          <w:rFonts w:asciiTheme="majorHAnsi" w:hAnsiTheme="majorHAnsi"/>
          <w:sz w:val="24"/>
          <w:szCs w:val="24"/>
        </w:rPr>
        <w:t>.</w:t>
      </w:r>
      <w:r w:rsidRPr="00A30C6C">
        <w:rPr>
          <w:rFonts w:asciiTheme="majorHAnsi" w:hAnsiTheme="majorHAnsi"/>
          <w:sz w:val="24"/>
          <w:szCs w:val="24"/>
        </w:rPr>
        <w:t xml:space="preserve">Begitu pula untuk pengabaian finansial 58,63%  keluarga tidak menganggap serius soal keuangan yang dikeluhkan lansia. Lansia sangat senang jika diberikan uang oleh anak dan menawarkan bantuan uang saat butuh pengobatan. </w:t>
      </w:r>
    </w:p>
    <w:p w:rsidR="00A30C6C" w:rsidRDefault="00A30C6C" w:rsidP="00A30C6C">
      <w:pPr>
        <w:pStyle w:val="ListParagraph"/>
        <w:tabs>
          <w:tab w:val="left" w:pos="567"/>
          <w:tab w:val="left" w:pos="709"/>
          <w:tab w:val="left" w:pos="851"/>
          <w:tab w:val="left" w:pos="993"/>
          <w:tab w:val="left" w:pos="7250"/>
        </w:tabs>
        <w:spacing w:after="0" w:line="240" w:lineRule="auto"/>
        <w:ind w:left="0"/>
        <w:jc w:val="both"/>
        <w:rPr>
          <w:rFonts w:asciiTheme="majorHAnsi" w:hAnsiTheme="majorHAnsi"/>
          <w:sz w:val="24"/>
          <w:szCs w:val="24"/>
        </w:rPr>
      </w:pPr>
      <w:r w:rsidRPr="00A30C6C">
        <w:rPr>
          <w:rFonts w:asciiTheme="majorHAnsi" w:hAnsiTheme="majorHAnsi"/>
          <w:sz w:val="24"/>
          <w:szCs w:val="24"/>
        </w:rPr>
        <w:t xml:space="preserve">Mendampingi dan merawat orang tua oleh keluarga merupakan sesuatu yang sulit dan rumit, tidak mudah, karena merupakan aktifitas yang terus menerus, dan biasanya dilakukan oleh satu orang saja (dekat dan serasi dengan lansia) dan membutuhkan kesabaran, cinta, tidak mementingkan diri sendiri. Begitu pula untuk lansia yang sudah mengalami penyakit kronis yang membutuhkan perawatan, bukanlah tugas yang mudah, dalam konteks ini akan ada kebutuhan sekunder pengasuh untuk bertukar </w:t>
      </w:r>
      <w:r w:rsidRPr="00A30C6C">
        <w:rPr>
          <w:rFonts w:asciiTheme="majorHAnsi" w:hAnsiTheme="majorHAnsi"/>
          <w:i/>
          <w:sz w:val="24"/>
          <w:szCs w:val="24"/>
        </w:rPr>
        <w:t xml:space="preserve">shift </w:t>
      </w:r>
      <w:r w:rsidRPr="00A30C6C">
        <w:rPr>
          <w:rFonts w:asciiTheme="majorHAnsi" w:hAnsiTheme="majorHAnsi"/>
          <w:sz w:val="24"/>
          <w:szCs w:val="24"/>
        </w:rPr>
        <w:t>dalam merawat lansia</w:t>
      </w:r>
      <w:r w:rsidR="00603155">
        <w:rPr>
          <w:rFonts w:asciiTheme="majorHAnsi" w:hAnsiTheme="majorHAnsi"/>
          <w:sz w:val="24"/>
          <w:szCs w:val="24"/>
        </w:rPr>
        <w:fldChar w:fldCharType="begin" w:fldLock="1"/>
      </w:r>
      <w:r w:rsidR="002A0F69">
        <w:rPr>
          <w:rFonts w:asciiTheme="majorHAnsi" w:hAnsiTheme="majorHAnsi"/>
          <w:sz w:val="24"/>
          <w:szCs w:val="24"/>
        </w:rPr>
        <w:instrText>ADDIN CSL_CITATION {"citationItems":[{"id":"ITEM-1","itemData":{"author":[{"dropping-particle":"","family":"Stanhope Lancaster","given":"","non-dropping-particle":"","parse-names":false,"suffix":""}],"id":"ITEM-1","issued":{"date-parts":[["2016"]]},"publisher":"USA Mosby","title":"Public health nursing: population centered health care in the community","type":"book"},"uris":["http://www.mendeley.com/documents/?uuid=127fafa8-c0b0-4f55-ac2f-0aca9c8773cf"]}],"mendeley":{"formattedCitation":"(Stanhope Lancaster, 2016)","plainTextFormattedCitation":"(Stanhope Lancaster, 2016)"},"properties":{"noteIndex":0},"schema":"https://github.com/citation-style-language/schema/raw/master/csl-citation.json"}</w:instrText>
      </w:r>
      <w:r w:rsidR="00603155">
        <w:rPr>
          <w:rFonts w:asciiTheme="majorHAnsi" w:hAnsiTheme="majorHAnsi"/>
          <w:sz w:val="24"/>
          <w:szCs w:val="24"/>
        </w:rPr>
        <w:fldChar w:fldCharType="separate"/>
      </w:r>
      <w:r w:rsidR="002A0F69" w:rsidRPr="002A0F69">
        <w:rPr>
          <w:rFonts w:asciiTheme="majorHAnsi" w:hAnsiTheme="majorHAnsi"/>
          <w:noProof/>
          <w:sz w:val="24"/>
          <w:szCs w:val="24"/>
        </w:rPr>
        <w:t>(Stanhope Lancaster, 2016)</w:t>
      </w:r>
      <w:r w:rsidR="00603155">
        <w:rPr>
          <w:rFonts w:asciiTheme="majorHAnsi" w:hAnsiTheme="majorHAnsi"/>
          <w:sz w:val="24"/>
          <w:szCs w:val="24"/>
        </w:rPr>
        <w:fldChar w:fldCharType="end"/>
      </w:r>
      <w:r w:rsidRPr="00A30C6C">
        <w:rPr>
          <w:rFonts w:asciiTheme="majorHAnsi" w:hAnsiTheme="majorHAnsi"/>
          <w:sz w:val="24"/>
          <w:szCs w:val="24"/>
        </w:rPr>
        <w:t xml:space="preserve">. Dalam proses penuaan, beberapa perubahan fisiologis menjadi lebih terlihat sehingga mempengaruhi kapasitas fungsional lansia. Dalam pengertian ini ketergantungan, kehilangan otonomi dan fungsi membuat lansia sulit untuk melakukan kegiatan sehari-hari yang sederhana sehingga membutuhkan dukungan dari orang sekitar terutama keluarga </w:t>
      </w:r>
      <w:r w:rsidR="00603155" w:rsidRPr="00A30C6C">
        <w:rPr>
          <w:rFonts w:asciiTheme="majorHAnsi" w:hAnsiTheme="majorHAnsi"/>
          <w:sz w:val="24"/>
          <w:szCs w:val="24"/>
        </w:rPr>
        <w:fldChar w:fldCharType="begin" w:fldLock="1"/>
      </w:r>
      <w:r w:rsidR="00EA3C18">
        <w:rPr>
          <w:rFonts w:asciiTheme="majorHAnsi" w:hAnsiTheme="majorHAnsi"/>
          <w:sz w:val="24"/>
          <w:szCs w:val="24"/>
        </w:rPr>
        <w:instrText>ADDIN CSL_CITATION {"citationItems":[{"id":"ITEM-1","itemData":{"DOI":"10.1590/S0104-07072012000300008","ISSN":"01040707","abstract":"This exploratory-descriptive study was performed using a qualitative approach, with the objective to describe how family caregivers perform care to a dependent aged person. The data were collected through semi-structured interviews, performed with 24 caregivers, at their homes. The results showed that the care that is delivered with the dependent aged person is an activity that leads to changes in the lives of the caregivers, which can generate physical, emotional and social stressors. Nursing, as an essential element of the Family Health Strategy, should be careful regarding the health needs of dependent aged individuals, while also being close to caregivers, in the sense of guiding them and following the care being provided, with the purpose of providing comprehensive healthcare support, i.e., to the aged person and his or her family.","author":[{"dropping-particle":"","family":"Floriano","given":"Luciane Almeida","non-dropping-particle":"","parse-names":false,"suffix":""},{"dropping-particle":"","family":"Azevedo","given":"Rosemeiry Capriata de Souza","non-dropping-particle":"","parse-names":false,"suffix":""},{"dropping-particle":"","family":"Reiners","given":"Annelita Almeida Oliveira","non-dropping-particle":"","parse-names":false,"suffix":""},{"dropping-particle":"","family":"Sudré","given":"Mayara Rocha Siqueira","non-dropping-particle":"","parse-names":false,"suffix":""}],"container-title":"Texto e Contexto Enfermagem","id":"ITEM-1","issue":"3","issued":{"date-parts":[["2012"]]},"page":"543-548","title":"Cuidado Realizado Pelo Cuidador Familiar ao Idoso Dependente, em Domicílio, no Contexto da Estratégia de Saúde da Família","type":"article-journal","volume":"21"},"uris":["http://www.mendeley.com/documents/?uuid=4bac6a19-968a-4d36-9eae-846425649544"]}],"mendeley":{"formattedCitation":"(Floriano et al., 2012)","plainTextFormattedCitation":"(Floriano et al., 2012)","previouslyFormattedCitation":"(Floriano et al., 2012)"},"properties":{"noteIndex":0},"schema":"https://github.com/citation-style-language/schema/raw/master/csl-citation.json"}</w:instrText>
      </w:r>
      <w:r w:rsidR="00603155" w:rsidRPr="00A30C6C">
        <w:rPr>
          <w:rFonts w:asciiTheme="majorHAnsi" w:hAnsiTheme="majorHAnsi"/>
          <w:sz w:val="24"/>
          <w:szCs w:val="24"/>
        </w:rPr>
        <w:fldChar w:fldCharType="separate"/>
      </w:r>
      <w:r w:rsidRPr="00A30C6C">
        <w:rPr>
          <w:rFonts w:asciiTheme="majorHAnsi" w:hAnsiTheme="majorHAnsi"/>
          <w:noProof/>
          <w:sz w:val="24"/>
          <w:szCs w:val="24"/>
        </w:rPr>
        <w:t>(Floriano et al., 2012)</w:t>
      </w:r>
      <w:r w:rsidR="00603155" w:rsidRPr="00A30C6C">
        <w:rPr>
          <w:rFonts w:asciiTheme="majorHAnsi" w:hAnsiTheme="majorHAnsi"/>
          <w:sz w:val="24"/>
          <w:szCs w:val="24"/>
        </w:rPr>
        <w:fldChar w:fldCharType="end"/>
      </w:r>
      <w:r>
        <w:rPr>
          <w:rFonts w:asciiTheme="majorHAnsi" w:hAnsiTheme="majorHAnsi"/>
          <w:sz w:val="24"/>
          <w:szCs w:val="24"/>
        </w:rPr>
        <w:t>.</w:t>
      </w:r>
    </w:p>
    <w:p w:rsidR="00A30C6C" w:rsidRDefault="00A30C6C" w:rsidP="00A30C6C">
      <w:pPr>
        <w:pStyle w:val="ListParagraph"/>
        <w:tabs>
          <w:tab w:val="left" w:pos="0"/>
          <w:tab w:val="left" w:pos="567"/>
        </w:tabs>
        <w:spacing w:after="0" w:line="240" w:lineRule="auto"/>
        <w:ind w:left="0"/>
        <w:jc w:val="both"/>
        <w:rPr>
          <w:rFonts w:asciiTheme="majorHAnsi" w:hAnsiTheme="majorHAnsi"/>
          <w:sz w:val="24"/>
          <w:szCs w:val="24"/>
        </w:rPr>
      </w:pPr>
      <w:r w:rsidRPr="00A30C6C">
        <w:rPr>
          <w:rFonts w:asciiTheme="majorHAnsi" w:hAnsiTheme="majorHAnsi"/>
          <w:sz w:val="24"/>
          <w:szCs w:val="24"/>
        </w:rPr>
        <w:t xml:space="preserve">Berdasarkan analisis tabel 5 meskipun lansia mendapatkan dukungan instrumental dari keluarga tetapi terkadang lansia tidak memiliki semangat yang cukup untuk meningkatkan kepuasan hidup, karena kesejahteraan pada lansia dipengaruhi oleh beberapa faktor kepribadian seperti kompetensi pribadi dan sosial, jauh dari konflik dan stres. Dalam hal dukungan imformasi lansia suka membicarakan apapun dengan pasangan dan anak-anak mereka, bertukar imformasi, memberikan masukan sehingga keluarga bisa memahami dan memecahkan masalah lebih mudah. Untuk dukungan penghargaan dapat dilakukan keluarga melalui pemberikan rasa hormat, memotivasi ide-ide lansia, dan memuji apa yang telah lansia lakukan. </w:t>
      </w:r>
    </w:p>
    <w:p w:rsidR="00A30C6C" w:rsidRPr="00A30C6C" w:rsidRDefault="00A30C6C" w:rsidP="00A30C6C">
      <w:pPr>
        <w:pStyle w:val="ListParagraph"/>
        <w:spacing w:after="0" w:line="240" w:lineRule="auto"/>
        <w:ind w:left="0"/>
        <w:jc w:val="both"/>
        <w:rPr>
          <w:rFonts w:asciiTheme="majorHAnsi" w:hAnsiTheme="majorHAnsi"/>
          <w:sz w:val="24"/>
          <w:szCs w:val="24"/>
        </w:rPr>
      </w:pPr>
      <w:r w:rsidRPr="00A30C6C">
        <w:rPr>
          <w:rFonts w:asciiTheme="majorHAnsi" w:hAnsiTheme="majorHAnsi"/>
          <w:sz w:val="24"/>
          <w:szCs w:val="24"/>
        </w:rPr>
        <w:t xml:space="preserve">Dari tabel 6 didapatkan terdapat hubungan yang signifikan antara dukungan keluarga dengan pengabaian lansia. Hal ini sejalan dengan penelitian Floriano </w:t>
      </w:r>
      <w:r w:rsidR="00603155" w:rsidRPr="00A30C6C">
        <w:rPr>
          <w:rFonts w:asciiTheme="majorHAnsi" w:hAnsiTheme="majorHAnsi"/>
          <w:sz w:val="24"/>
          <w:szCs w:val="24"/>
        </w:rPr>
        <w:fldChar w:fldCharType="begin" w:fldLock="1"/>
      </w:r>
      <w:r w:rsidRPr="00A30C6C">
        <w:rPr>
          <w:rFonts w:asciiTheme="majorHAnsi" w:hAnsiTheme="majorHAnsi"/>
          <w:sz w:val="24"/>
          <w:szCs w:val="24"/>
        </w:rPr>
        <w:instrText>ADDIN CSL_CITATION {"citationItems":[{"id":"ITEM-1","itemData":{"DOI":"10.1590/S0104-07072012000300008","ISSN":"01040707","abstract":"This exploratory-descriptive study was performed using a qualitative approach, with the objective to describe how family caregivers perform care to a dependent aged person. The data were collected through semi-structured interviews, performed with 24 caregivers, at their homes. The results showed that the care that is delivered with the dependent aged person is an activity that leads to changes in the lives of the caregivers, which can generate physical, emotional and social stressors. Nursing, as an essential element of the Family Health Strategy, should be careful regarding the health needs of dependent aged individuals, while also being close to caregivers, in the sense of guiding them and following the care being provided, with the purpose of providing comprehensive healthcare support, i.e., to the aged person and his or her family.","author":[{"dropping-particle":"","family":"Floriano","given":"Luciane Almeida","non-dropping-particle":"","parse-names":false,"suffix":""},{"dropping-particle":"","family":"Azevedo","given":"Rosemeiry Capriata de Souza","non-dropping-particle":"","parse-names":false,"suffix":""},{"dropping-particle":"","family":"Reiners","given":"Annelita Almeida Oliveira","non-dropping-particle":"","parse-names":false,"suffix":""},{"dropping-particle":"","family":"Sudré","given":"Mayara Rocha Siqueira","non-dropping-particle":"","parse-names":false,"suffix":""}],"container-title":"Texto e Contexto Enfermagem","id":"ITEM-1","issue":"3","issued":{"date-parts":[["2012"]]},"page":"543-548","title":"Cuidado Realizado Pelo Cuidador Familiar ao Idoso Dependente, em Domicílio, no Contexto da Estratégia de Saúde da Família","type":"article-journal","volume":"21"},"uris":["http://www.mendeley.com/documents/?uuid=4bac6a19-968a-4d36-9eae-846425649544"]}],"mendeley":{"formattedCitation":"(Floriano et al., 2012)","plainTextFormattedCitation":"(Floriano et al., 2012)","previouslyFormattedCitation":"(Floriano et al., 2012)"},"properties":{"noteIndex":0},"schema":"https://github.com/citation-style-language/schema/raw/master/csl-citation.json"}</w:instrText>
      </w:r>
      <w:r w:rsidR="00603155" w:rsidRPr="00A30C6C">
        <w:rPr>
          <w:rFonts w:asciiTheme="majorHAnsi" w:hAnsiTheme="majorHAnsi"/>
          <w:sz w:val="24"/>
          <w:szCs w:val="24"/>
        </w:rPr>
        <w:fldChar w:fldCharType="separate"/>
      </w:r>
      <w:r w:rsidRPr="00A30C6C">
        <w:rPr>
          <w:rFonts w:asciiTheme="majorHAnsi" w:hAnsiTheme="majorHAnsi"/>
          <w:noProof/>
          <w:sz w:val="24"/>
          <w:szCs w:val="24"/>
        </w:rPr>
        <w:t>(Floriano et al., 2012)</w:t>
      </w:r>
      <w:r w:rsidR="00603155" w:rsidRPr="00A30C6C">
        <w:rPr>
          <w:rFonts w:asciiTheme="majorHAnsi" w:hAnsiTheme="majorHAnsi"/>
          <w:sz w:val="24"/>
          <w:szCs w:val="24"/>
        </w:rPr>
        <w:fldChar w:fldCharType="end"/>
      </w:r>
      <w:r w:rsidRPr="00A30C6C">
        <w:rPr>
          <w:rFonts w:asciiTheme="majorHAnsi" w:hAnsiTheme="majorHAnsi"/>
          <w:sz w:val="24"/>
          <w:szCs w:val="24"/>
        </w:rPr>
        <w:t xml:space="preserve"> yang menunjukkan ada hubungan yang signifikan antara dukungan keluarga dengan tingkat kemampuan </w:t>
      </w:r>
      <w:r w:rsidRPr="00A30C6C">
        <w:rPr>
          <w:rFonts w:asciiTheme="majorHAnsi" w:hAnsiTheme="majorHAnsi"/>
          <w:i/>
          <w:sz w:val="24"/>
          <w:szCs w:val="24"/>
        </w:rPr>
        <w:t>activity of daily living</w:t>
      </w:r>
      <w:r w:rsidRPr="00A30C6C">
        <w:rPr>
          <w:rFonts w:asciiTheme="majorHAnsi" w:hAnsiTheme="majorHAnsi"/>
          <w:sz w:val="24"/>
          <w:szCs w:val="24"/>
        </w:rPr>
        <w:t xml:space="preserve"> (ADL) lansia. Hal ini sejalan dengan penelitian yang peneliti lakukan bahwa terdapat hubungan antara dukungan keluarga dengan perilaku pencegahan pengabaian lansia di keluarga dimana nilai OR didapatkan 2,02 yang artinya lansia yang mendapat dukungan keluarga yang rendah akan menyebabkan terjadinya pengabaian lansia sebesar 2,02 kali dibandingkan lansia yang  mendapatkan dukungan keluarga tinggi. Keluarga yang merawat lansia di harapkan dapat meningkatkan dukungan kepada lansia dengan cara memberikan pengakuan dan penghargaan atas setiap tindakan yang dapat dilakukan lansia secara mandiri dan senantiasa lebih dekat kepada lansia, tetap berkomunikasi, memenuhi kebutuhannya, dan selalu memberi semangat untuk lansia agar lansia menikmati kehidupannya dalam beraktifitas sehari-hari.</w:t>
      </w:r>
    </w:p>
    <w:p w:rsidR="00A30C6C" w:rsidRPr="00A30C6C" w:rsidRDefault="00A30C6C" w:rsidP="00A30C6C">
      <w:pPr>
        <w:pStyle w:val="ListParagraph"/>
        <w:tabs>
          <w:tab w:val="left" w:pos="0"/>
          <w:tab w:val="left" w:pos="567"/>
        </w:tabs>
        <w:spacing w:after="0" w:line="240" w:lineRule="auto"/>
        <w:ind w:left="0"/>
        <w:jc w:val="both"/>
        <w:rPr>
          <w:rFonts w:asciiTheme="majorHAnsi" w:hAnsiTheme="majorHAnsi"/>
          <w:sz w:val="24"/>
          <w:szCs w:val="24"/>
        </w:rPr>
      </w:pPr>
      <w:r w:rsidRPr="00A30C6C">
        <w:rPr>
          <w:rFonts w:asciiTheme="majorHAnsi" w:hAnsiTheme="majorHAnsi"/>
          <w:sz w:val="24"/>
          <w:szCs w:val="24"/>
        </w:rPr>
        <w:t xml:space="preserve">Hasil penelitian Kaur </w:t>
      </w:r>
      <w:r w:rsidR="00603155" w:rsidRPr="00A30C6C">
        <w:rPr>
          <w:rFonts w:asciiTheme="majorHAnsi" w:hAnsiTheme="majorHAnsi"/>
          <w:sz w:val="24"/>
          <w:szCs w:val="24"/>
        </w:rPr>
        <w:fldChar w:fldCharType="begin" w:fldLock="1"/>
      </w:r>
      <w:r w:rsidRPr="00A30C6C">
        <w:rPr>
          <w:rFonts w:asciiTheme="majorHAnsi" w:hAnsiTheme="majorHAnsi"/>
          <w:sz w:val="24"/>
          <w:szCs w:val="24"/>
        </w:rPr>
        <w:instrText>ADDIN CSL_CITATION {"citationItems":[{"id":"ITEM-1","itemData":{"DOI":"10.5455/ijmsph.2015.21012015220","ISSN":"2320-4664","abstract":"Elderly people have spent a lot of time in the world and have experienced things that future generations will never witness and certainly will not understand. They have taught us respect, manners, traditions, appreciation of things, and how to accept and deal with life experiences. [1] According to an estimate, India will be having the highest aged population in the world by 2025. [2] The quality of life (QOL) of the elderly people has become relevant with the demographic shift toward an aging society. There are indications that the concepts and concerns related to QOL in the elderly people are different from those of the general population. A majority of the elderly people evaluate the QOL positively on the basis of social contacts, dependency, health, material circumstances, and social comparisons. [3] Background: Aging is an unavoidable and irreversible change as a result of demographic transition in all societies. Family support for the elderly people has become a very important issue in examining the overall well-being of the elderly people. Family support is playing a key role in determining the quality of life (QOL) of the aged people. Objective: The main aim of the research was to find the factors determining the QOL and family support of elderly people. Material and Methods: An exploratory descriptive design was followed to obtain error-free results. A total of 213 elderly people were consecutively recruited from a randomly selected setting. Results: The elderly men reported a better quality of life. Elderly people who had received a formal education also reported a good quality of life. Those who were financially independent had a healthier QOL. Medically healthy elderly people had enhanced QOL. Those who performed their daily activities independently also had superior QOL. Elderly people who got support from their family members had an enhanced QOL. Those who reported having no major problems in their life also had a superior QOL. The educated elderly people had perceived better family support. Medically healthy aged people perceived better family support. Conclusion: This study found that there are various factors such as gender, education, financial independence, and family support determined the QOL of the aged. Similarly, education, wealth, and family support were the predictors for family support of the elderly people. Abstract Introduction","author":[{"dropping-particle":"","family":"Kaur","given":"Harkirat","non-dropping-particle":"","parse-names":false,"suffix":""},{"dropping-particle":"","family":"Kaur","given":"Harleen","non-dropping-particle":"","parse-names":false,"suffix":""},{"dropping-particle":"","family":"Venkateashan","given":"Mahalingam","non-dropping-particle":"","parse-names":false,"suffix":""}],"container-title":"International Journal of Medical Science and Public Health","id":"ITEM-1","issue":"8","issued":{"date-parts":[["2015"]]},"page":"1049","title":"Factors determining family support and quality of life of elderly population","type":"article-journal","volume":"4"},"uris":["http://www.mendeley.com/documents/?uuid=1d0f0e5b-02f2-4beb-97f8-6ec8cb7fd1aa"]}],"mendeley":{"formattedCitation":"(Kaur, Kaur, &amp; Venkateashan, 2015)","plainTextFormattedCitation":"(Kaur, Kaur, &amp; Venkateashan, 2015)","previouslyFormattedCitation":"(Kaur, Kaur, &amp; Venkateashan, 2015)"},"properties":{"noteIndex":0},"schema":"https://github.com/citation-style-language/schema/raw/master/csl-citation.json"}</w:instrText>
      </w:r>
      <w:r w:rsidR="00603155" w:rsidRPr="00A30C6C">
        <w:rPr>
          <w:rFonts w:asciiTheme="majorHAnsi" w:hAnsiTheme="majorHAnsi"/>
          <w:sz w:val="24"/>
          <w:szCs w:val="24"/>
        </w:rPr>
        <w:fldChar w:fldCharType="separate"/>
      </w:r>
      <w:r w:rsidRPr="00A30C6C">
        <w:rPr>
          <w:rFonts w:asciiTheme="majorHAnsi" w:hAnsiTheme="majorHAnsi"/>
          <w:noProof/>
          <w:sz w:val="24"/>
          <w:szCs w:val="24"/>
        </w:rPr>
        <w:t>(Kaur, Kaur, &amp; Venkateashan, 2015)</w:t>
      </w:r>
      <w:r w:rsidR="00603155" w:rsidRPr="00A30C6C">
        <w:rPr>
          <w:rFonts w:asciiTheme="majorHAnsi" w:hAnsiTheme="majorHAnsi"/>
          <w:sz w:val="24"/>
          <w:szCs w:val="24"/>
        </w:rPr>
        <w:fldChar w:fldCharType="end"/>
      </w:r>
      <w:r w:rsidRPr="00A30C6C">
        <w:rPr>
          <w:rFonts w:asciiTheme="majorHAnsi" w:hAnsiTheme="majorHAnsi"/>
          <w:sz w:val="24"/>
          <w:szCs w:val="24"/>
        </w:rPr>
        <w:t xml:space="preserve">  menunjukkan orang tua yang mendapatkan dukungan dari anggota keluarga (</w:t>
      </w:r>
      <w:r w:rsidRPr="00A30C6C">
        <w:rPr>
          <w:rFonts w:asciiTheme="majorHAnsi" w:hAnsiTheme="majorHAnsi"/>
          <w:i/>
          <w:sz w:val="24"/>
          <w:szCs w:val="24"/>
        </w:rPr>
        <w:t>mean</w:t>
      </w:r>
      <w:r w:rsidRPr="00A30C6C">
        <w:rPr>
          <w:rFonts w:asciiTheme="majorHAnsi" w:hAnsiTheme="majorHAnsi"/>
          <w:sz w:val="24"/>
          <w:szCs w:val="24"/>
        </w:rPr>
        <w:t xml:space="preserve"> 90,78) memiliki kualitas hidup yang lebih baik dari pada mereka yang mendapatkan dukungan dari pasangan (</w:t>
      </w:r>
      <w:r w:rsidRPr="00A30C6C">
        <w:rPr>
          <w:rFonts w:asciiTheme="majorHAnsi" w:hAnsiTheme="majorHAnsi"/>
          <w:i/>
          <w:sz w:val="24"/>
          <w:szCs w:val="24"/>
        </w:rPr>
        <w:t>mean</w:t>
      </w:r>
      <w:r w:rsidRPr="00A30C6C">
        <w:rPr>
          <w:rFonts w:asciiTheme="majorHAnsi" w:hAnsiTheme="majorHAnsi"/>
          <w:sz w:val="24"/>
          <w:szCs w:val="24"/>
        </w:rPr>
        <w:t xml:space="preserve"> 72,94) atau tidak mendapatkan dukungan apapun (</w:t>
      </w:r>
      <w:r w:rsidRPr="00A30C6C">
        <w:rPr>
          <w:rFonts w:asciiTheme="majorHAnsi" w:hAnsiTheme="majorHAnsi"/>
          <w:i/>
          <w:sz w:val="24"/>
          <w:szCs w:val="24"/>
        </w:rPr>
        <w:t>mean</w:t>
      </w:r>
      <w:r w:rsidRPr="00A30C6C">
        <w:rPr>
          <w:rFonts w:asciiTheme="majorHAnsi" w:hAnsiTheme="majorHAnsi"/>
          <w:sz w:val="24"/>
          <w:szCs w:val="24"/>
        </w:rPr>
        <w:t xml:space="preserve"> 52,40) dengan </w:t>
      </w:r>
      <w:r w:rsidRPr="00A30C6C">
        <w:rPr>
          <w:rFonts w:asciiTheme="majorHAnsi" w:hAnsiTheme="majorHAnsi"/>
          <w:i/>
          <w:sz w:val="24"/>
          <w:szCs w:val="24"/>
        </w:rPr>
        <w:t>pvalue</w:t>
      </w:r>
      <w:r w:rsidRPr="00A30C6C">
        <w:rPr>
          <w:rFonts w:asciiTheme="majorHAnsi" w:hAnsiTheme="majorHAnsi"/>
          <w:sz w:val="24"/>
          <w:szCs w:val="24"/>
        </w:rPr>
        <w:t xml:space="preserve"> 0,03. Hubungan keluarga dan dukungan sosial secara signifikan terkait dengan kualitas hidup </w:t>
      </w:r>
      <w:r w:rsidRPr="00A30C6C">
        <w:rPr>
          <w:rFonts w:asciiTheme="majorHAnsi" w:hAnsiTheme="majorHAnsi"/>
          <w:sz w:val="24"/>
          <w:szCs w:val="24"/>
        </w:rPr>
        <w:lastRenderedPageBreak/>
        <w:t xml:space="preserve">lansia, dimana masalah penyesuaian terhadap kesehatan, ekonomi, dan sosial berdampak jangka panjang pada kwalitas hidup lansia, artinya lansia yang tidak memiliki masalah besar memiliki kwalitas hidup yang lebih baik karena orang tua yang sehat melakukan kegiatan sehari-hari secara mandiri.  </w:t>
      </w:r>
    </w:p>
    <w:p w:rsidR="00A30C6C" w:rsidRPr="00A30C6C" w:rsidRDefault="00A30C6C" w:rsidP="00A30C6C">
      <w:pPr>
        <w:pStyle w:val="ListParagraph"/>
        <w:tabs>
          <w:tab w:val="left" w:pos="0"/>
        </w:tabs>
        <w:spacing w:after="0" w:line="240" w:lineRule="auto"/>
        <w:ind w:left="0"/>
        <w:jc w:val="both"/>
        <w:rPr>
          <w:rFonts w:asciiTheme="majorHAnsi" w:hAnsiTheme="majorHAnsi"/>
          <w:sz w:val="24"/>
          <w:szCs w:val="24"/>
        </w:rPr>
      </w:pPr>
    </w:p>
    <w:p w:rsidR="00002137" w:rsidRPr="007D2D1A" w:rsidRDefault="00002137" w:rsidP="007D2D1A">
      <w:pPr>
        <w:tabs>
          <w:tab w:val="left" w:pos="1290"/>
        </w:tabs>
        <w:spacing w:after="0" w:line="240" w:lineRule="auto"/>
        <w:jc w:val="both"/>
        <w:rPr>
          <w:rFonts w:asciiTheme="majorHAnsi" w:hAnsiTheme="majorHAnsi"/>
          <w:sz w:val="24"/>
          <w:szCs w:val="24"/>
        </w:rPr>
      </w:pPr>
    </w:p>
    <w:p w:rsidR="00D55D58" w:rsidRDefault="0035213B" w:rsidP="00002137">
      <w:pPr>
        <w:tabs>
          <w:tab w:val="left" w:pos="1290"/>
        </w:tabs>
        <w:spacing w:after="0" w:line="240" w:lineRule="auto"/>
        <w:rPr>
          <w:rFonts w:asciiTheme="majorHAnsi" w:hAnsiTheme="majorHAnsi"/>
          <w:b/>
          <w:bCs/>
          <w:sz w:val="24"/>
          <w:szCs w:val="24"/>
        </w:rPr>
      </w:pPr>
      <w:r w:rsidRPr="006D05F2">
        <w:rPr>
          <w:rFonts w:asciiTheme="majorHAnsi" w:hAnsiTheme="majorHAnsi"/>
          <w:b/>
          <w:bCs/>
          <w:sz w:val="24"/>
          <w:szCs w:val="24"/>
        </w:rPr>
        <w:t>KESIMPULAN</w:t>
      </w:r>
    </w:p>
    <w:p w:rsidR="008E30E5" w:rsidRPr="006D05F2" w:rsidRDefault="008E30E5" w:rsidP="00002137">
      <w:pPr>
        <w:tabs>
          <w:tab w:val="left" w:pos="1290"/>
        </w:tabs>
        <w:spacing w:after="0" w:line="240" w:lineRule="auto"/>
        <w:rPr>
          <w:rFonts w:asciiTheme="majorHAnsi" w:hAnsiTheme="majorHAnsi"/>
          <w:b/>
          <w:bCs/>
          <w:sz w:val="24"/>
          <w:szCs w:val="24"/>
        </w:rPr>
      </w:pPr>
    </w:p>
    <w:p w:rsidR="00E01190" w:rsidRPr="00E01190" w:rsidRDefault="00E01190" w:rsidP="00E01190">
      <w:pPr>
        <w:spacing w:after="0" w:line="240" w:lineRule="auto"/>
        <w:jc w:val="both"/>
        <w:rPr>
          <w:rFonts w:asciiTheme="majorHAnsi" w:hAnsiTheme="majorHAnsi"/>
          <w:sz w:val="24"/>
          <w:szCs w:val="24"/>
        </w:rPr>
      </w:pPr>
      <w:r w:rsidRPr="00E01190">
        <w:rPr>
          <w:rFonts w:asciiTheme="majorHAnsi" w:hAnsiTheme="majorHAnsi"/>
          <w:sz w:val="24"/>
          <w:szCs w:val="24"/>
        </w:rPr>
        <w:t xml:space="preserve">Adanya hubungan yang positif antara dukungan keluarga dengan pengabaian lansia pada keluarga. Artinya semakin tinggi dukungan yang diberikan keluarga kepada lansia semakin rendah pengabaian yang dialami lansia  pada keluarga.   </w:t>
      </w:r>
    </w:p>
    <w:p w:rsidR="00375A38" w:rsidRDefault="0035213B" w:rsidP="007D2D1A">
      <w:pPr>
        <w:spacing w:before="100" w:beforeAutospacing="1" w:after="100" w:afterAutospacing="1"/>
        <w:rPr>
          <w:rFonts w:asciiTheme="majorHAnsi" w:eastAsia="Calibri" w:hAnsiTheme="majorHAnsi" w:cs="Calibri"/>
          <w:b/>
          <w:sz w:val="24"/>
          <w:szCs w:val="24"/>
        </w:rPr>
      </w:pPr>
      <w:r w:rsidRPr="007D2D1A">
        <w:rPr>
          <w:rFonts w:asciiTheme="majorHAnsi" w:eastAsia="Calibri" w:hAnsiTheme="majorHAnsi" w:cs="Calibri"/>
          <w:b/>
          <w:sz w:val="24"/>
          <w:szCs w:val="24"/>
        </w:rPr>
        <w:t xml:space="preserve">DAFTAR PUSTAKA </w:t>
      </w:r>
    </w:p>
    <w:p w:rsidR="002A0F69" w:rsidRPr="002A0F69" w:rsidRDefault="00603155" w:rsidP="002A0F69">
      <w:pPr>
        <w:widowControl w:val="0"/>
        <w:autoSpaceDE w:val="0"/>
        <w:autoSpaceDN w:val="0"/>
        <w:adjustRightInd w:val="0"/>
        <w:spacing w:before="100" w:after="100" w:line="240" w:lineRule="auto"/>
        <w:ind w:left="480" w:hanging="480"/>
        <w:rPr>
          <w:rFonts w:ascii="Cambria" w:hAnsi="Cambria" w:cs="Times New Roman"/>
          <w:noProof/>
          <w:sz w:val="24"/>
          <w:szCs w:val="24"/>
        </w:rPr>
      </w:pPr>
      <w:r>
        <w:rPr>
          <w:rFonts w:asciiTheme="majorHAnsi" w:eastAsia="Calibri" w:hAnsiTheme="majorHAnsi" w:cs="Calibri"/>
          <w:bCs/>
          <w:sz w:val="24"/>
          <w:szCs w:val="24"/>
        </w:rPr>
        <w:fldChar w:fldCharType="begin" w:fldLock="1"/>
      </w:r>
      <w:r w:rsidR="001D769D">
        <w:rPr>
          <w:rFonts w:asciiTheme="majorHAnsi" w:eastAsia="Calibri" w:hAnsiTheme="majorHAnsi" w:cs="Calibri"/>
          <w:bCs/>
          <w:sz w:val="24"/>
          <w:szCs w:val="24"/>
        </w:rPr>
        <w:instrText xml:space="preserve">ADDIN Mendeley Bibliography CSL_BIBLIOGRAPHY </w:instrText>
      </w:r>
      <w:r>
        <w:rPr>
          <w:rFonts w:asciiTheme="majorHAnsi" w:eastAsia="Calibri" w:hAnsiTheme="majorHAnsi" w:cs="Calibri"/>
          <w:bCs/>
          <w:sz w:val="24"/>
          <w:szCs w:val="24"/>
        </w:rPr>
        <w:fldChar w:fldCharType="separate"/>
      </w:r>
      <w:r w:rsidR="002A0F69" w:rsidRPr="002A0F69">
        <w:rPr>
          <w:rFonts w:ascii="Cambria" w:hAnsi="Cambria" w:cs="Times New Roman"/>
          <w:noProof/>
          <w:sz w:val="24"/>
          <w:szCs w:val="24"/>
        </w:rPr>
        <w:t xml:space="preserve">Alavi, K., Sail, R. M., Idris, K., Samah, A. A., &amp; Omar, M. (2011). Living arrangement preference and family relationship expectation of elderly parents. </w:t>
      </w:r>
      <w:r w:rsidR="002A0F69" w:rsidRPr="002A0F69">
        <w:rPr>
          <w:rFonts w:ascii="Cambria" w:hAnsi="Cambria" w:cs="Times New Roman"/>
          <w:i/>
          <w:iCs/>
          <w:noProof/>
          <w:sz w:val="24"/>
          <w:szCs w:val="24"/>
        </w:rPr>
        <w:t>Pertanika Journal of Social Science and Humanities</w:t>
      </w:r>
      <w:r w:rsidR="002A0F69" w:rsidRPr="002A0F69">
        <w:rPr>
          <w:rFonts w:ascii="Cambria" w:hAnsi="Cambria" w:cs="Times New Roman"/>
          <w:noProof/>
          <w:sz w:val="24"/>
          <w:szCs w:val="24"/>
        </w:rPr>
        <w:t xml:space="preserve">, </w:t>
      </w:r>
      <w:r w:rsidR="002A0F69" w:rsidRPr="002A0F69">
        <w:rPr>
          <w:rFonts w:ascii="Cambria" w:hAnsi="Cambria" w:cs="Times New Roman"/>
          <w:i/>
          <w:iCs/>
          <w:noProof/>
          <w:sz w:val="24"/>
          <w:szCs w:val="24"/>
        </w:rPr>
        <w:t>19</w:t>
      </w:r>
      <w:r w:rsidR="002A0F69" w:rsidRPr="002A0F69">
        <w:rPr>
          <w:rFonts w:ascii="Cambria" w:hAnsi="Cambria" w:cs="Times New Roman"/>
          <w:noProof/>
          <w:sz w:val="24"/>
          <w:szCs w:val="24"/>
        </w:rPr>
        <w:t>(SPEC. ISSUE), 65–73.</w:t>
      </w:r>
    </w:p>
    <w:p w:rsidR="002A0F69" w:rsidRPr="002A0F69" w:rsidRDefault="002A0F69" w:rsidP="002A0F69">
      <w:pPr>
        <w:widowControl w:val="0"/>
        <w:autoSpaceDE w:val="0"/>
        <w:autoSpaceDN w:val="0"/>
        <w:adjustRightInd w:val="0"/>
        <w:spacing w:before="100" w:after="100" w:line="240" w:lineRule="auto"/>
        <w:ind w:left="480" w:hanging="480"/>
        <w:rPr>
          <w:rFonts w:ascii="Cambria" w:hAnsi="Cambria" w:cs="Times New Roman"/>
          <w:noProof/>
          <w:sz w:val="24"/>
          <w:szCs w:val="24"/>
        </w:rPr>
      </w:pPr>
      <w:r w:rsidRPr="002A0F69">
        <w:rPr>
          <w:rFonts w:ascii="Cambria" w:hAnsi="Cambria" w:cs="Times New Roman"/>
          <w:noProof/>
          <w:sz w:val="24"/>
          <w:szCs w:val="24"/>
        </w:rPr>
        <w:t xml:space="preserve">Bigala, P., &amp; Ayiga, N. (2014). Prevalence and predictors of elder abuse in mafikeng local municipality in South Africa. </w:t>
      </w:r>
      <w:r w:rsidRPr="002A0F69">
        <w:rPr>
          <w:rFonts w:ascii="Cambria" w:hAnsi="Cambria" w:cs="Times New Roman"/>
          <w:i/>
          <w:iCs/>
          <w:noProof/>
          <w:sz w:val="24"/>
          <w:szCs w:val="24"/>
        </w:rPr>
        <w:t>Etude de La Population Africaine</w:t>
      </w:r>
      <w:r w:rsidRPr="002A0F69">
        <w:rPr>
          <w:rFonts w:ascii="Cambria" w:hAnsi="Cambria" w:cs="Times New Roman"/>
          <w:noProof/>
          <w:sz w:val="24"/>
          <w:szCs w:val="24"/>
        </w:rPr>
        <w:t xml:space="preserve">, </w:t>
      </w:r>
      <w:r w:rsidRPr="002A0F69">
        <w:rPr>
          <w:rFonts w:ascii="Cambria" w:hAnsi="Cambria" w:cs="Times New Roman"/>
          <w:i/>
          <w:iCs/>
          <w:noProof/>
          <w:sz w:val="24"/>
          <w:szCs w:val="24"/>
        </w:rPr>
        <w:t>28</w:t>
      </w:r>
      <w:r w:rsidRPr="002A0F69">
        <w:rPr>
          <w:rFonts w:ascii="Cambria" w:hAnsi="Cambria" w:cs="Times New Roman"/>
          <w:noProof/>
          <w:sz w:val="24"/>
          <w:szCs w:val="24"/>
        </w:rPr>
        <w:t>(1), 463–474. https://doi.org/10.11564/28-1-500</w:t>
      </w:r>
    </w:p>
    <w:p w:rsidR="002A0F69" w:rsidRPr="002A0F69" w:rsidRDefault="002A0F69" w:rsidP="002A0F69">
      <w:pPr>
        <w:widowControl w:val="0"/>
        <w:autoSpaceDE w:val="0"/>
        <w:autoSpaceDN w:val="0"/>
        <w:adjustRightInd w:val="0"/>
        <w:spacing w:before="100" w:after="100" w:line="240" w:lineRule="auto"/>
        <w:ind w:left="480" w:hanging="480"/>
        <w:rPr>
          <w:rFonts w:ascii="Cambria" w:hAnsi="Cambria" w:cs="Times New Roman"/>
          <w:noProof/>
          <w:sz w:val="24"/>
          <w:szCs w:val="24"/>
        </w:rPr>
      </w:pPr>
      <w:r w:rsidRPr="002A0F69">
        <w:rPr>
          <w:rFonts w:ascii="Cambria" w:hAnsi="Cambria" w:cs="Times New Roman"/>
          <w:noProof/>
          <w:sz w:val="24"/>
          <w:szCs w:val="24"/>
        </w:rPr>
        <w:t xml:space="preserve">BPS. (2015). </w:t>
      </w:r>
      <w:r w:rsidRPr="002A0F69">
        <w:rPr>
          <w:rFonts w:ascii="Cambria" w:hAnsi="Cambria" w:cs="Times New Roman"/>
          <w:i/>
          <w:iCs/>
          <w:noProof/>
          <w:sz w:val="24"/>
          <w:szCs w:val="24"/>
        </w:rPr>
        <w:t>Statistik Penduduk Lanjut Usia</w:t>
      </w:r>
      <w:r w:rsidRPr="002A0F69">
        <w:rPr>
          <w:rFonts w:ascii="Cambria" w:hAnsi="Cambria" w:cs="Times New Roman"/>
          <w:noProof/>
          <w:sz w:val="24"/>
          <w:szCs w:val="24"/>
        </w:rPr>
        <w:t>. Badan Pusat Statistik.</w:t>
      </w:r>
    </w:p>
    <w:p w:rsidR="002A0F69" w:rsidRPr="002A0F69" w:rsidRDefault="002A0F69" w:rsidP="002A0F69">
      <w:pPr>
        <w:widowControl w:val="0"/>
        <w:autoSpaceDE w:val="0"/>
        <w:autoSpaceDN w:val="0"/>
        <w:adjustRightInd w:val="0"/>
        <w:spacing w:before="100" w:after="100" w:line="240" w:lineRule="auto"/>
        <w:ind w:left="480" w:hanging="480"/>
        <w:rPr>
          <w:rFonts w:ascii="Cambria" w:hAnsi="Cambria" w:cs="Times New Roman"/>
          <w:noProof/>
          <w:sz w:val="24"/>
          <w:szCs w:val="24"/>
        </w:rPr>
      </w:pPr>
      <w:r w:rsidRPr="002A0F69">
        <w:rPr>
          <w:rFonts w:ascii="Cambria" w:hAnsi="Cambria" w:cs="Times New Roman"/>
          <w:noProof/>
          <w:sz w:val="24"/>
          <w:szCs w:val="24"/>
        </w:rPr>
        <w:t xml:space="preserve">Creswel, J. W. (2016). </w:t>
      </w:r>
      <w:r w:rsidRPr="002A0F69">
        <w:rPr>
          <w:rFonts w:ascii="Cambria" w:hAnsi="Cambria" w:cs="Times New Roman"/>
          <w:i/>
          <w:iCs/>
          <w:noProof/>
          <w:sz w:val="24"/>
          <w:szCs w:val="24"/>
        </w:rPr>
        <w:t>Research Design: pendekatan kualitatif, kuantitatif, dan campuran</w:t>
      </w:r>
      <w:r w:rsidRPr="002A0F69">
        <w:rPr>
          <w:rFonts w:ascii="Cambria" w:hAnsi="Cambria" w:cs="Times New Roman"/>
          <w:noProof/>
          <w:sz w:val="24"/>
          <w:szCs w:val="24"/>
        </w:rPr>
        <w:t>. Yogyakarta: Pustaka Pelajar.</w:t>
      </w:r>
    </w:p>
    <w:p w:rsidR="002A0F69" w:rsidRPr="002A0F69" w:rsidRDefault="002A0F69" w:rsidP="002A0F69">
      <w:pPr>
        <w:widowControl w:val="0"/>
        <w:autoSpaceDE w:val="0"/>
        <w:autoSpaceDN w:val="0"/>
        <w:adjustRightInd w:val="0"/>
        <w:spacing w:before="100" w:after="100" w:line="240" w:lineRule="auto"/>
        <w:ind w:left="480" w:hanging="480"/>
        <w:rPr>
          <w:rFonts w:ascii="Cambria" w:hAnsi="Cambria" w:cs="Times New Roman"/>
          <w:noProof/>
          <w:sz w:val="24"/>
          <w:szCs w:val="24"/>
        </w:rPr>
      </w:pPr>
      <w:r w:rsidRPr="002A0F69">
        <w:rPr>
          <w:rFonts w:ascii="Cambria" w:hAnsi="Cambria" w:cs="Times New Roman"/>
          <w:noProof/>
          <w:sz w:val="24"/>
          <w:szCs w:val="24"/>
        </w:rPr>
        <w:t xml:space="preserve">Floriano, L. A., Azevedo, R. C. de S., Reiners, A. A. O., &amp; Sudré, M. R. S. (2012). Cuidado Realizado Pelo Cuidador Familiar ao Idoso Dependente, em Domicílio, no Contexto da Estratégia de Saúde da Família. </w:t>
      </w:r>
      <w:r w:rsidRPr="002A0F69">
        <w:rPr>
          <w:rFonts w:ascii="Cambria" w:hAnsi="Cambria" w:cs="Times New Roman"/>
          <w:i/>
          <w:iCs/>
          <w:noProof/>
          <w:sz w:val="24"/>
          <w:szCs w:val="24"/>
        </w:rPr>
        <w:t>Texto e Contexto Enfermagem</w:t>
      </w:r>
      <w:r w:rsidRPr="002A0F69">
        <w:rPr>
          <w:rFonts w:ascii="Cambria" w:hAnsi="Cambria" w:cs="Times New Roman"/>
          <w:noProof/>
          <w:sz w:val="24"/>
          <w:szCs w:val="24"/>
        </w:rPr>
        <w:t xml:space="preserve">, </w:t>
      </w:r>
      <w:r w:rsidRPr="002A0F69">
        <w:rPr>
          <w:rFonts w:ascii="Cambria" w:hAnsi="Cambria" w:cs="Times New Roman"/>
          <w:i/>
          <w:iCs/>
          <w:noProof/>
          <w:sz w:val="24"/>
          <w:szCs w:val="24"/>
        </w:rPr>
        <w:t>21</w:t>
      </w:r>
      <w:r w:rsidRPr="002A0F69">
        <w:rPr>
          <w:rFonts w:ascii="Cambria" w:hAnsi="Cambria" w:cs="Times New Roman"/>
          <w:noProof/>
          <w:sz w:val="24"/>
          <w:szCs w:val="24"/>
        </w:rPr>
        <w:t>(3), 543–548. https://doi.org/10.1590/S0104-07072012000300008</w:t>
      </w:r>
    </w:p>
    <w:p w:rsidR="002A0F69" w:rsidRPr="002A0F69" w:rsidRDefault="002A0F69" w:rsidP="002A0F69">
      <w:pPr>
        <w:widowControl w:val="0"/>
        <w:autoSpaceDE w:val="0"/>
        <w:autoSpaceDN w:val="0"/>
        <w:adjustRightInd w:val="0"/>
        <w:spacing w:before="100" w:after="100" w:line="240" w:lineRule="auto"/>
        <w:ind w:left="480" w:hanging="480"/>
        <w:rPr>
          <w:rFonts w:ascii="Cambria" w:hAnsi="Cambria" w:cs="Times New Roman"/>
          <w:noProof/>
          <w:sz w:val="24"/>
          <w:szCs w:val="24"/>
        </w:rPr>
      </w:pPr>
      <w:r w:rsidRPr="002A0F69">
        <w:rPr>
          <w:rFonts w:ascii="Cambria" w:hAnsi="Cambria" w:cs="Times New Roman"/>
          <w:noProof/>
          <w:sz w:val="24"/>
          <w:szCs w:val="24"/>
        </w:rPr>
        <w:t xml:space="preserve">Friedman, M., BBoden, V., &amp; Jones, E. (2010). </w:t>
      </w:r>
      <w:r w:rsidRPr="002A0F69">
        <w:rPr>
          <w:rFonts w:ascii="Cambria" w:hAnsi="Cambria" w:cs="Times New Roman"/>
          <w:i/>
          <w:iCs/>
          <w:noProof/>
          <w:sz w:val="24"/>
          <w:szCs w:val="24"/>
        </w:rPr>
        <w:t>Family Nursing, research, theory and practice No Title</w:t>
      </w:r>
      <w:r w:rsidRPr="002A0F69">
        <w:rPr>
          <w:rFonts w:ascii="Cambria" w:hAnsi="Cambria" w:cs="Times New Roman"/>
          <w:noProof/>
          <w:sz w:val="24"/>
          <w:szCs w:val="24"/>
        </w:rPr>
        <w:t>. New Jersey: Prentice Hill.</w:t>
      </w:r>
    </w:p>
    <w:p w:rsidR="002A0F69" w:rsidRPr="002A0F69" w:rsidRDefault="002A0F69" w:rsidP="002A0F69">
      <w:pPr>
        <w:widowControl w:val="0"/>
        <w:autoSpaceDE w:val="0"/>
        <w:autoSpaceDN w:val="0"/>
        <w:adjustRightInd w:val="0"/>
        <w:spacing w:before="100" w:after="100" w:line="240" w:lineRule="auto"/>
        <w:ind w:left="480" w:hanging="480"/>
        <w:rPr>
          <w:rFonts w:ascii="Cambria" w:hAnsi="Cambria" w:cs="Times New Roman"/>
          <w:noProof/>
          <w:sz w:val="24"/>
          <w:szCs w:val="24"/>
        </w:rPr>
      </w:pPr>
      <w:r w:rsidRPr="002A0F69">
        <w:rPr>
          <w:rFonts w:ascii="Cambria" w:hAnsi="Cambria" w:cs="Times New Roman"/>
          <w:noProof/>
          <w:sz w:val="24"/>
          <w:szCs w:val="24"/>
        </w:rPr>
        <w:t xml:space="preserve">Kaur, H., Kaur, H., &amp; Venkateashan, M. (2015). Factors determining family support and quality of life of elderly population. </w:t>
      </w:r>
      <w:r w:rsidRPr="002A0F69">
        <w:rPr>
          <w:rFonts w:ascii="Cambria" w:hAnsi="Cambria" w:cs="Times New Roman"/>
          <w:i/>
          <w:iCs/>
          <w:noProof/>
          <w:sz w:val="24"/>
          <w:szCs w:val="24"/>
        </w:rPr>
        <w:t>International Journal of Medical Science and Public Health</w:t>
      </w:r>
      <w:r w:rsidRPr="002A0F69">
        <w:rPr>
          <w:rFonts w:ascii="Cambria" w:hAnsi="Cambria" w:cs="Times New Roman"/>
          <w:noProof/>
          <w:sz w:val="24"/>
          <w:szCs w:val="24"/>
        </w:rPr>
        <w:t xml:space="preserve">, </w:t>
      </w:r>
      <w:r w:rsidRPr="002A0F69">
        <w:rPr>
          <w:rFonts w:ascii="Cambria" w:hAnsi="Cambria" w:cs="Times New Roman"/>
          <w:i/>
          <w:iCs/>
          <w:noProof/>
          <w:sz w:val="24"/>
          <w:szCs w:val="24"/>
        </w:rPr>
        <w:t>4</w:t>
      </w:r>
      <w:r w:rsidRPr="002A0F69">
        <w:rPr>
          <w:rFonts w:ascii="Cambria" w:hAnsi="Cambria" w:cs="Times New Roman"/>
          <w:noProof/>
          <w:sz w:val="24"/>
          <w:szCs w:val="24"/>
        </w:rPr>
        <w:t>(8), 1049. https://doi.org/10.5455/ijmsph.2015.21012015220</w:t>
      </w:r>
    </w:p>
    <w:p w:rsidR="002A0F69" w:rsidRPr="002A0F69" w:rsidRDefault="002A0F69" w:rsidP="002A0F69">
      <w:pPr>
        <w:widowControl w:val="0"/>
        <w:autoSpaceDE w:val="0"/>
        <w:autoSpaceDN w:val="0"/>
        <w:adjustRightInd w:val="0"/>
        <w:spacing w:before="100" w:after="100" w:line="240" w:lineRule="auto"/>
        <w:ind w:left="480" w:hanging="480"/>
        <w:rPr>
          <w:rFonts w:ascii="Cambria" w:hAnsi="Cambria" w:cs="Times New Roman"/>
          <w:noProof/>
          <w:sz w:val="24"/>
          <w:szCs w:val="24"/>
        </w:rPr>
      </w:pPr>
      <w:r w:rsidRPr="002A0F69">
        <w:rPr>
          <w:rFonts w:ascii="Cambria" w:hAnsi="Cambria" w:cs="Times New Roman"/>
          <w:noProof/>
          <w:sz w:val="24"/>
          <w:szCs w:val="24"/>
        </w:rPr>
        <w:t xml:space="preserve">Kemenkes. (2019). Analisis lansia di Indonesia. </w:t>
      </w:r>
      <w:r w:rsidRPr="002A0F69">
        <w:rPr>
          <w:rFonts w:ascii="Cambria" w:hAnsi="Cambria" w:cs="Times New Roman"/>
          <w:i/>
          <w:iCs/>
          <w:noProof/>
          <w:sz w:val="24"/>
          <w:szCs w:val="24"/>
        </w:rPr>
        <w:t>Pusat Data Dan Imformasi Kemenkes</w:t>
      </w:r>
      <w:r w:rsidRPr="002A0F69">
        <w:rPr>
          <w:rFonts w:ascii="Cambria" w:hAnsi="Cambria" w:cs="Times New Roman"/>
          <w:noProof/>
          <w:sz w:val="24"/>
          <w:szCs w:val="24"/>
        </w:rPr>
        <w:t>.</w:t>
      </w:r>
    </w:p>
    <w:p w:rsidR="002A0F69" w:rsidRPr="002A0F69" w:rsidRDefault="002A0F69" w:rsidP="002A0F69">
      <w:pPr>
        <w:widowControl w:val="0"/>
        <w:autoSpaceDE w:val="0"/>
        <w:autoSpaceDN w:val="0"/>
        <w:adjustRightInd w:val="0"/>
        <w:spacing w:before="100" w:after="100" w:line="240" w:lineRule="auto"/>
        <w:ind w:left="480" w:hanging="480"/>
        <w:rPr>
          <w:rFonts w:ascii="Cambria" w:hAnsi="Cambria" w:cs="Times New Roman"/>
          <w:noProof/>
          <w:sz w:val="24"/>
          <w:szCs w:val="24"/>
        </w:rPr>
      </w:pPr>
      <w:r w:rsidRPr="002A0F69">
        <w:rPr>
          <w:rFonts w:ascii="Cambria" w:hAnsi="Cambria" w:cs="Times New Roman"/>
          <w:noProof/>
          <w:sz w:val="24"/>
          <w:szCs w:val="24"/>
        </w:rPr>
        <w:t xml:space="preserve">Khanal, P., Rai, S., &amp; Chalise, H. N. (2018). </w:t>
      </w:r>
      <w:r w:rsidRPr="002A0F69">
        <w:rPr>
          <w:rFonts w:ascii="Cambria" w:hAnsi="Cambria" w:cs="Times New Roman"/>
          <w:i/>
          <w:iCs/>
          <w:noProof/>
          <w:sz w:val="24"/>
          <w:szCs w:val="24"/>
        </w:rPr>
        <w:t>American Journal of Gerontology and Geriatrics Children ’ s Migration and Its Effect on Elderly People : A Study at Old Age Homes in Kathmandu</w:t>
      </w:r>
      <w:r w:rsidRPr="002A0F69">
        <w:rPr>
          <w:rFonts w:ascii="Cambria" w:hAnsi="Cambria" w:cs="Times New Roman"/>
          <w:noProof/>
          <w:sz w:val="24"/>
          <w:szCs w:val="24"/>
        </w:rPr>
        <w:t>. (June 2019).</w:t>
      </w:r>
    </w:p>
    <w:p w:rsidR="002A0F69" w:rsidRPr="002A0F69" w:rsidRDefault="002A0F69" w:rsidP="002A0F69">
      <w:pPr>
        <w:widowControl w:val="0"/>
        <w:autoSpaceDE w:val="0"/>
        <w:autoSpaceDN w:val="0"/>
        <w:adjustRightInd w:val="0"/>
        <w:spacing w:before="100" w:after="100" w:line="240" w:lineRule="auto"/>
        <w:ind w:left="480" w:hanging="480"/>
        <w:rPr>
          <w:rFonts w:ascii="Cambria" w:hAnsi="Cambria" w:cs="Times New Roman"/>
          <w:noProof/>
          <w:sz w:val="24"/>
          <w:szCs w:val="24"/>
        </w:rPr>
      </w:pPr>
      <w:r w:rsidRPr="002A0F69">
        <w:rPr>
          <w:rFonts w:ascii="Cambria" w:hAnsi="Cambria" w:cs="Times New Roman"/>
          <w:noProof/>
          <w:sz w:val="24"/>
          <w:szCs w:val="24"/>
        </w:rPr>
        <w:t xml:space="preserve">Low, L. F., Yap, M., &amp; Brodaty, H. (2011). A systematic review of different models of home and community care services for older persons. </w:t>
      </w:r>
      <w:r w:rsidRPr="002A0F69">
        <w:rPr>
          <w:rFonts w:ascii="Cambria" w:hAnsi="Cambria" w:cs="Times New Roman"/>
          <w:i/>
          <w:iCs/>
          <w:noProof/>
          <w:sz w:val="24"/>
          <w:szCs w:val="24"/>
        </w:rPr>
        <w:t>BMC Health Services Research</w:t>
      </w:r>
      <w:r w:rsidRPr="002A0F69">
        <w:rPr>
          <w:rFonts w:ascii="Cambria" w:hAnsi="Cambria" w:cs="Times New Roman"/>
          <w:noProof/>
          <w:sz w:val="24"/>
          <w:szCs w:val="24"/>
        </w:rPr>
        <w:t xml:space="preserve">, </w:t>
      </w:r>
      <w:r w:rsidRPr="002A0F69">
        <w:rPr>
          <w:rFonts w:ascii="Cambria" w:hAnsi="Cambria" w:cs="Times New Roman"/>
          <w:i/>
          <w:iCs/>
          <w:noProof/>
          <w:sz w:val="24"/>
          <w:szCs w:val="24"/>
        </w:rPr>
        <w:t>11</w:t>
      </w:r>
      <w:r w:rsidRPr="002A0F69">
        <w:rPr>
          <w:rFonts w:ascii="Cambria" w:hAnsi="Cambria" w:cs="Times New Roman"/>
          <w:noProof/>
          <w:sz w:val="24"/>
          <w:szCs w:val="24"/>
        </w:rPr>
        <w:t>(1), 93. https://doi.org/10.1186/1472-6963-11-93</w:t>
      </w:r>
    </w:p>
    <w:p w:rsidR="002A0F69" w:rsidRPr="002A0F69" w:rsidRDefault="002A0F69" w:rsidP="002A0F69">
      <w:pPr>
        <w:widowControl w:val="0"/>
        <w:autoSpaceDE w:val="0"/>
        <w:autoSpaceDN w:val="0"/>
        <w:adjustRightInd w:val="0"/>
        <w:spacing w:before="100" w:after="100" w:line="240" w:lineRule="auto"/>
        <w:ind w:left="480" w:hanging="480"/>
        <w:rPr>
          <w:rFonts w:ascii="Cambria" w:hAnsi="Cambria" w:cs="Times New Roman"/>
          <w:noProof/>
          <w:sz w:val="24"/>
          <w:szCs w:val="24"/>
        </w:rPr>
      </w:pPr>
      <w:r w:rsidRPr="002A0F69">
        <w:rPr>
          <w:rFonts w:ascii="Cambria" w:hAnsi="Cambria" w:cs="Times New Roman"/>
          <w:noProof/>
          <w:sz w:val="24"/>
          <w:szCs w:val="24"/>
        </w:rPr>
        <w:t xml:space="preserve">McDonald, L., &amp; Thomas, C. (2013). Elder abuse through a life course lens. </w:t>
      </w:r>
      <w:r w:rsidRPr="002A0F69">
        <w:rPr>
          <w:rFonts w:ascii="Cambria" w:hAnsi="Cambria" w:cs="Times New Roman"/>
          <w:i/>
          <w:iCs/>
          <w:noProof/>
          <w:sz w:val="24"/>
          <w:szCs w:val="24"/>
        </w:rPr>
        <w:t>International Psychogeriatrics</w:t>
      </w:r>
      <w:r w:rsidRPr="002A0F69">
        <w:rPr>
          <w:rFonts w:ascii="Cambria" w:hAnsi="Cambria" w:cs="Times New Roman"/>
          <w:noProof/>
          <w:sz w:val="24"/>
          <w:szCs w:val="24"/>
        </w:rPr>
        <w:t xml:space="preserve">, </w:t>
      </w:r>
      <w:r w:rsidRPr="002A0F69">
        <w:rPr>
          <w:rFonts w:ascii="Cambria" w:hAnsi="Cambria" w:cs="Times New Roman"/>
          <w:i/>
          <w:iCs/>
          <w:noProof/>
          <w:sz w:val="24"/>
          <w:szCs w:val="24"/>
        </w:rPr>
        <w:t>25</w:t>
      </w:r>
      <w:r w:rsidRPr="002A0F69">
        <w:rPr>
          <w:rFonts w:ascii="Cambria" w:hAnsi="Cambria" w:cs="Times New Roman"/>
          <w:noProof/>
          <w:sz w:val="24"/>
          <w:szCs w:val="24"/>
        </w:rPr>
        <w:t>(8), 1235–1243.</w:t>
      </w:r>
    </w:p>
    <w:p w:rsidR="002A0F69" w:rsidRPr="002A0F69" w:rsidRDefault="002A0F69" w:rsidP="002A0F69">
      <w:pPr>
        <w:widowControl w:val="0"/>
        <w:autoSpaceDE w:val="0"/>
        <w:autoSpaceDN w:val="0"/>
        <w:adjustRightInd w:val="0"/>
        <w:spacing w:before="100" w:after="100" w:line="240" w:lineRule="auto"/>
        <w:ind w:left="480" w:hanging="480"/>
        <w:rPr>
          <w:rFonts w:ascii="Cambria" w:hAnsi="Cambria" w:cs="Times New Roman"/>
          <w:noProof/>
          <w:sz w:val="24"/>
          <w:szCs w:val="24"/>
        </w:rPr>
      </w:pPr>
      <w:r w:rsidRPr="002A0F69">
        <w:rPr>
          <w:rFonts w:ascii="Cambria" w:hAnsi="Cambria" w:cs="Times New Roman"/>
          <w:noProof/>
          <w:sz w:val="24"/>
          <w:szCs w:val="24"/>
        </w:rPr>
        <w:t xml:space="preserve">National Center on Elder Abuse. (2017). </w:t>
      </w:r>
      <w:r w:rsidRPr="002A0F69">
        <w:rPr>
          <w:rFonts w:ascii="Cambria" w:hAnsi="Cambria" w:cs="Times New Roman"/>
          <w:i/>
          <w:iCs/>
          <w:noProof/>
          <w:sz w:val="24"/>
          <w:szCs w:val="24"/>
        </w:rPr>
        <w:t>Elder Abuse Research Review, September 2014-August 2017</w:t>
      </w:r>
      <w:r w:rsidRPr="002A0F69">
        <w:rPr>
          <w:rFonts w:ascii="Cambria" w:hAnsi="Cambria" w:cs="Times New Roman"/>
          <w:noProof/>
          <w:sz w:val="24"/>
          <w:szCs w:val="24"/>
        </w:rPr>
        <w:t xml:space="preserve">. </w:t>
      </w:r>
      <w:r w:rsidRPr="002A0F69">
        <w:rPr>
          <w:rFonts w:ascii="Cambria" w:hAnsi="Cambria" w:cs="Times New Roman"/>
          <w:i/>
          <w:iCs/>
          <w:noProof/>
          <w:sz w:val="24"/>
          <w:szCs w:val="24"/>
        </w:rPr>
        <w:t>163</w:t>
      </w:r>
      <w:r w:rsidRPr="002A0F69">
        <w:rPr>
          <w:rFonts w:ascii="Cambria" w:hAnsi="Cambria" w:cs="Times New Roman"/>
          <w:noProof/>
          <w:sz w:val="24"/>
          <w:szCs w:val="24"/>
        </w:rPr>
        <w:t>(AUGUST), 877–878. https://doi.org/10.2105/AJPH.2017.303821a</w:t>
      </w:r>
    </w:p>
    <w:p w:rsidR="002A0F69" w:rsidRPr="002A0F69" w:rsidRDefault="002A0F69" w:rsidP="002A0F69">
      <w:pPr>
        <w:widowControl w:val="0"/>
        <w:autoSpaceDE w:val="0"/>
        <w:autoSpaceDN w:val="0"/>
        <w:adjustRightInd w:val="0"/>
        <w:spacing w:before="100" w:after="100" w:line="240" w:lineRule="auto"/>
        <w:ind w:left="480" w:hanging="480"/>
        <w:rPr>
          <w:rFonts w:ascii="Cambria" w:hAnsi="Cambria" w:cs="Times New Roman"/>
          <w:noProof/>
          <w:sz w:val="24"/>
          <w:szCs w:val="24"/>
        </w:rPr>
      </w:pPr>
      <w:r w:rsidRPr="002A0F69">
        <w:rPr>
          <w:rFonts w:ascii="Cambria" w:hAnsi="Cambria" w:cs="Times New Roman"/>
          <w:noProof/>
          <w:sz w:val="24"/>
          <w:szCs w:val="24"/>
        </w:rPr>
        <w:lastRenderedPageBreak/>
        <w:t xml:space="preserve">Punyakaew, A., Lersilp, S., &amp; Putthinoi, S. (2019). Active ageing level and time use of elderly persons in a Thai suburban community. </w:t>
      </w:r>
      <w:r w:rsidRPr="002A0F69">
        <w:rPr>
          <w:rFonts w:ascii="Cambria" w:hAnsi="Cambria" w:cs="Times New Roman"/>
          <w:i/>
          <w:iCs/>
          <w:noProof/>
          <w:sz w:val="24"/>
          <w:szCs w:val="24"/>
        </w:rPr>
        <w:t>Occupational Therapy International</w:t>
      </w:r>
      <w:r w:rsidRPr="002A0F69">
        <w:rPr>
          <w:rFonts w:ascii="Cambria" w:hAnsi="Cambria" w:cs="Times New Roman"/>
          <w:noProof/>
          <w:sz w:val="24"/>
          <w:szCs w:val="24"/>
        </w:rPr>
        <w:t xml:space="preserve">, </w:t>
      </w:r>
      <w:r w:rsidRPr="002A0F69">
        <w:rPr>
          <w:rFonts w:ascii="Cambria" w:hAnsi="Cambria" w:cs="Times New Roman"/>
          <w:i/>
          <w:iCs/>
          <w:noProof/>
          <w:sz w:val="24"/>
          <w:szCs w:val="24"/>
        </w:rPr>
        <w:t>2019</w:t>
      </w:r>
      <w:r w:rsidRPr="002A0F69">
        <w:rPr>
          <w:rFonts w:ascii="Cambria" w:hAnsi="Cambria" w:cs="Times New Roman"/>
          <w:noProof/>
          <w:sz w:val="24"/>
          <w:szCs w:val="24"/>
        </w:rPr>
        <w:t>. https://doi.org/10.1155/2019/7092695</w:t>
      </w:r>
    </w:p>
    <w:p w:rsidR="002A0F69" w:rsidRPr="002A0F69" w:rsidRDefault="002A0F69" w:rsidP="002A0F69">
      <w:pPr>
        <w:widowControl w:val="0"/>
        <w:autoSpaceDE w:val="0"/>
        <w:autoSpaceDN w:val="0"/>
        <w:adjustRightInd w:val="0"/>
        <w:spacing w:before="100" w:after="100" w:line="240" w:lineRule="auto"/>
        <w:ind w:left="480" w:hanging="480"/>
        <w:rPr>
          <w:rFonts w:ascii="Cambria" w:hAnsi="Cambria" w:cs="Times New Roman"/>
          <w:noProof/>
          <w:sz w:val="24"/>
          <w:szCs w:val="24"/>
        </w:rPr>
      </w:pPr>
      <w:r w:rsidRPr="002A0F69">
        <w:rPr>
          <w:rFonts w:ascii="Cambria" w:hAnsi="Cambria" w:cs="Times New Roman"/>
          <w:noProof/>
          <w:sz w:val="24"/>
          <w:szCs w:val="24"/>
        </w:rPr>
        <w:t xml:space="preserve">Samjana, T. (2017). </w:t>
      </w:r>
      <w:r w:rsidRPr="002A0F69">
        <w:rPr>
          <w:rFonts w:ascii="Cambria" w:hAnsi="Cambria" w:cs="Times New Roman"/>
          <w:i/>
          <w:iCs/>
          <w:noProof/>
          <w:sz w:val="24"/>
          <w:szCs w:val="24"/>
        </w:rPr>
        <w:t>Abandonment of Elderly People in</w:t>
      </w:r>
      <w:r w:rsidRPr="002A0F69">
        <w:rPr>
          <w:rFonts w:ascii="Cambria" w:hAnsi="Cambria" w:cs="Times New Roman"/>
          <w:noProof/>
          <w:sz w:val="24"/>
          <w:szCs w:val="24"/>
        </w:rPr>
        <w:t>. 1–40.</w:t>
      </w:r>
    </w:p>
    <w:p w:rsidR="002A0F69" w:rsidRPr="002A0F69" w:rsidRDefault="002A0F69" w:rsidP="002A0F69">
      <w:pPr>
        <w:widowControl w:val="0"/>
        <w:autoSpaceDE w:val="0"/>
        <w:autoSpaceDN w:val="0"/>
        <w:adjustRightInd w:val="0"/>
        <w:spacing w:before="100" w:after="100" w:line="240" w:lineRule="auto"/>
        <w:ind w:left="480" w:hanging="480"/>
        <w:rPr>
          <w:rFonts w:ascii="Cambria" w:hAnsi="Cambria" w:cs="Times New Roman"/>
          <w:noProof/>
          <w:sz w:val="24"/>
          <w:szCs w:val="24"/>
        </w:rPr>
      </w:pPr>
      <w:r w:rsidRPr="002A0F69">
        <w:rPr>
          <w:rFonts w:ascii="Cambria" w:hAnsi="Cambria" w:cs="Times New Roman"/>
          <w:noProof/>
          <w:sz w:val="24"/>
          <w:szCs w:val="24"/>
        </w:rPr>
        <w:t xml:space="preserve">Stanhope Lancaster. (2016). </w:t>
      </w:r>
      <w:r w:rsidRPr="002A0F69">
        <w:rPr>
          <w:rFonts w:ascii="Cambria" w:hAnsi="Cambria" w:cs="Times New Roman"/>
          <w:i/>
          <w:iCs/>
          <w:noProof/>
          <w:sz w:val="24"/>
          <w:szCs w:val="24"/>
        </w:rPr>
        <w:t>Public health nursing: population centered health care in the community</w:t>
      </w:r>
      <w:r w:rsidRPr="002A0F69">
        <w:rPr>
          <w:rFonts w:ascii="Cambria" w:hAnsi="Cambria" w:cs="Times New Roman"/>
          <w:noProof/>
          <w:sz w:val="24"/>
          <w:szCs w:val="24"/>
        </w:rPr>
        <w:t>. USA Mosby.</w:t>
      </w:r>
    </w:p>
    <w:p w:rsidR="002A0F69" w:rsidRPr="002A0F69" w:rsidRDefault="002A0F69" w:rsidP="002A0F69">
      <w:pPr>
        <w:widowControl w:val="0"/>
        <w:autoSpaceDE w:val="0"/>
        <w:autoSpaceDN w:val="0"/>
        <w:adjustRightInd w:val="0"/>
        <w:spacing w:before="100" w:after="100" w:line="240" w:lineRule="auto"/>
        <w:ind w:left="480" w:hanging="480"/>
        <w:rPr>
          <w:rFonts w:ascii="Cambria" w:hAnsi="Cambria"/>
          <w:noProof/>
          <w:sz w:val="24"/>
        </w:rPr>
      </w:pPr>
      <w:r w:rsidRPr="002A0F69">
        <w:rPr>
          <w:rFonts w:ascii="Cambria" w:hAnsi="Cambria" w:cs="Times New Roman"/>
          <w:noProof/>
          <w:sz w:val="24"/>
          <w:szCs w:val="24"/>
        </w:rPr>
        <w:t xml:space="preserve">UNFPA. (2014). </w:t>
      </w:r>
      <w:r w:rsidRPr="002A0F69">
        <w:rPr>
          <w:rFonts w:ascii="Cambria" w:hAnsi="Cambria" w:cs="Times New Roman"/>
          <w:i/>
          <w:iCs/>
          <w:noProof/>
          <w:sz w:val="24"/>
          <w:szCs w:val="24"/>
        </w:rPr>
        <w:t>Monogfafh series No.1Indonesia on the threshold of population ageing</w:t>
      </w:r>
      <w:r w:rsidRPr="002A0F69">
        <w:rPr>
          <w:rFonts w:ascii="Cambria" w:hAnsi="Cambria" w:cs="Times New Roman"/>
          <w:noProof/>
          <w:sz w:val="24"/>
          <w:szCs w:val="24"/>
        </w:rPr>
        <w:t>. Jakarta: UNFPA Indonesia.</w:t>
      </w:r>
    </w:p>
    <w:p w:rsidR="007D2D1A" w:rsidRPr="009019FE" w:rsidRDefault="00603155" w:rsidP="002A0F69">
      <w:pPr>
        <w:widowControl w:val="0"/>
        <w:autoSpaceDE w:val="0"/>
        <w:autoSpaceDN w:val="0"/>
        <w:adjustRightInd w:val="0"/>
        <w:spacing w:before="100" w:after="100" w:line="240" w:lineRule="auto"/>
        <w:ind w:left="480" w:hanging="480"/>
        <w:rPr>
          <w:rFonts w:asciiTheme="majorHAnsi" w:eastAsia="Calibri" w:hAnsiTheme="majorHAnsi" w:cs="Calibri"/>
          <w:bCs/>
          <w:sz w:val="24"/>
          <w:szCs w:val="24"/>
        </w:rPr>
      </w:pPr>
      <w:r>
        <w:rPr>
          <w:rFonts w:asciiTheme="majorHAnsi" w:eastAsia="Calibri" w:hAnsiTheme="majorHAnsi" w:cs="Calibri"/>
          <w:bCs/>
          <w:sz w:val="24"/>
          <w:szCs w:val="24"/>
        </w:rPr>
        <w:lastRenderedPageBreak/>
        <w:fldChar w:fldCharType="end"/>
      </w:r>
      <w:r w:rsidR="004C49FB">
        <w:rPr>
          <w:rFonts w:asciiTheme="majorHAnsi" w:eastAsia="Calibri" w:hAnsiTheme="majorHAnsi" w:cs="Calibri"/>
          <w:bCs/>
          <w:noProof/>
          <w:sz w:val="24"/>
          <w:szCs w:val="24"/>
        </w:rPr>
        <w:drawing>
          <wp:inline distT="0" distB="0" distL="0" distR="0">
            <wp:extent cx="5724525" cy="7408209"/>
            <wp:effectExtent l="0" t="0" r="0" b="0"/>
            <wp:docPr id="1" name="Picture 1" descr="D:\DATA SCAN\img3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A SCAN\img333.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23056" cy="7406308"/>
                    </a:xfrm>
                    <a:prstGeom prst="rect">
                      <a:avLst/>
                    </a:prstGeom>
                    <a:noFill/>
                    <a:ln>
                      <a:noFill/>
                    </a:ln>
                  </pic:spPr>
                </pic:pic>
              </a:graphicData>
            </a:graphic>
          </wp:inline>
        </w:drawing>
      </w:r>
      <w:bookmarkStart w:id="0" w:name="_GoBack"/>
      <w:bookmarkEnd w:id="0"/>
    </w:p>
    <w:sectPr w:rsidR="007D2D1A" w:rsidRPr="009019FE" w:rsidSect="000D4876">
      <w:headerReference w:type="default" r:id="rId10"/>
      <w:footerReference w:type="default" r:id="rId11"/>
      <w:headerReference w:type="first" r:id="rId12"/>
      <w:footerReference w:type="first" r:id="rId13"/>
      <w:pgSz w:w="11907" w:h="16840" w:code="9"/>
      <w:pgMar w:top="1440" w:right="1440" w:bottom="1440" w:left="1440" w:header="1417" w:footer="283"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0BE9" w:rsidRDefault="00C50BE9" w:rsidP="00E93409">
      <w:pPr>
        <w:spacing w:after="0" w:line="240" w:lineRule="auto"/>
      </w:pPr>
      <w:r>
        <w:separator/>
      </w:r>
    </w:p>
  </w:endnote>
  <w:endnote w:type="continuationSeparator" w:id="1">
    <w:p w:rsidR="00C50BE9" w:rsidRDefault="00C50BE9" w:rsidP="00E934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sto MT">
    <w:altName w:val="Cambria Math"/>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B5F" w:rsidRPr="00E20B5F" w:rsidRDefault="00E20B5F" w:rsidP="00E20B5F">
    <w:pPr>
      <w:spacing w:after="0" w:line="240" w:lineRule="auto"/>
      <w:rPr>
        <w:rFonts w:asciiTheme="majorHAnsi" w:hAnsiTheme="majorHAnsi"/>
        <w:b/>
        <w:bCs/>
        <w:i/>
        <w:iCs/>
      </w:rPr>
    </w:pPr>
    <w:r w:rsidRPr="00E20B5F">
      <w:rPr>
        <w:rFonts w:asciiTheme="majorHAnsi" w:hAnsiTheme="majorHAnsi"/>
        <w:b/>
        <w:bCs/>
        <w:i/>
        <w:iCs/>
      </w:rPr>
      <w:t>JudulArtikel</w:t>
    </w:r>
    <w:r w:rsidR="00F36291">
      <w:rPr>
        <w:rFonts w:asciiTheme="majorHAnsi" w:hAnsiTheme="majorHAnsi"/>
        <w:b/>
        <w:bCs/>
        <w:i/>
        <w:iCs/>
      </w:rPr>
      <w:t xml:space="preserve"> (Font Cambria 11 pt, Italic)</w:t>
    </w:r>
  </w:p>
  <w:p w:rsidR="00E20B5F" w:rsidRPr="00E20B5F" w:rsidRDefault="00E20B5F" w:rsidP="00E20B5F">
    <w:pPr>
      <w:pStyle w:val="Footer"/>
      <w:jc w:val="right"/>
      <w:rPr>
        <w:i/>
        <w:iC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AF4" w:rsidRDefault="00603155" w:rsidP="00704AF4">
    <w:pPr>
      <w:pStyle w:val="Footer"/>
      <w:tabs>
        <w:tab w:val="clear" w:pos="4680"/>
        <w:tab w:val="clear" w:pos="9360"/>
        <w:tab w:val="center" w:pos="4513"/>
      </w:tabs>
    </w:pPr>
    <w:r>
      <w:rPr>
        <w:noProof/>
      </w:rPr>
      <w:pict>
        <v:shapetype id="_x0000_t202" coordsize="21600,21600" o:spt="202" path="m,l,21600r21600,l21600,xe">
          <v:stroke joinstyle="miter"/>
          <v:path gradientshapeok="t" o:connecttype="rect"/>
        </v:shapetype>
        <v:shape id="Text Box 10" o:spid="_x0000_s4098" type="#_x0000_t202" style="position:absolute;margin-left:339.5pt;margin-top:.05pt;width:110.5pt;height:42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" filled="f" stroked="f" strokeweight=".5pt">
          <v:path arrowok="t"/>
          <v:textbox>
            <w:txbxContent>
              <w:p w:rsidR="00704AF4" w:rsidRPr="00E2195E" w:rsidRDefault="00603155" w:rsidP="00704AF4">
                <w:pPr>
                  <w:spacing w:after="0" w:line="240" w:lineRule="auto"/>
                  <w:rPr>
                    <w:rStyle w:val="Hyperlink"/>
                    <w:rFonts w:asciiTheme="majorHAnsi" w:hAnsiTheme="majorHAnsi"/>
                    <w:u w:val="none"/>
                  </w:rPr>
                </w:pPr>
                <w:r w:rsidRPr="00E2195E">
                  <w:rPr>
                    <w:rFonts w:asciiTheme="majorHAnsi" w:hAnsiTheme="majorHAnsi"/>
                  </w:rPr>
                  <w:fldChar w:fldCharType="begin"/>
                </w:r>
                <w:r w:rsidR="00704AF4" w:rsidRPr="00E2195E">
                  <w:rPr>
                    <w:rFonts w:asciiTheme="majorHAnsi" w:hAnsiTheme="majorHAnsi"/>
                  </w:rPr>
                  <w:instrText xml:space="preserve"> HYPERLINK "http://issn.pdii.lipi.go.id/issn.cgi?daftar&amp;1535231604&amp;1&amp;&amp;" </w:instrText>
                </w:r>
                <w:r w:rsidRPr="00E2195E">
                  <w:rPr>
                    <w:rFonts w:asciiTheme="majorHAnsi" w:hAnsiTheme="majorHAnsi"/>
                  </w:rPr>
                  <w:fldChar w:fldCharType="separate"/>
                </w:r>
                <w:r w:rsidR="00704AF4" w:rsidRPr="00E2195E">
                  <w:rPr>
                    <w:rStyle w:val="Hyperlink"/>
                    <w:rFonts w:asciiTheme="majorHAnsi" w:hAnsiTheme="majorHAnsi"/>
                    <w:u w:val="none"/>
                  </w:rPr>
                  <w:t>E-ISSN (2622-7363)</w:t>
                </w:r>
              </w:p>
              <w:p w:rsidR="00704AF4" w:rsidRPr="00704AF4" w:rsidRDefault="00603155" w:rsidP="00704AF4">
                <w:pPr>
                  <w:spacing w:after="0" w:line="240" w:lineRule="auto"/>
                  <w:rPr>
                    <w:rFonts w:asciiTheme="majorHAnsi" w:hAnsiTheme="majorHAnsi"/>
                  </w:rPr>
                </w:pPr>
                <w:r w:rsidRPr="00E2195E">
                  <w:rPr>
                    <w:rFonts w:asciiTheme="majorHAnsi" w:hAnsiTheme="majorHAnsi"/>
                  </w:rPr>
                  <w:fldChar w:fldCharType="end"/>
                </w:r>
                <w:hyperlink r:id="rId1" w:history="1">
                  <w:r w:rsidR="00704AF4" w:rsidRPr="00704AF4">
                    <w:rPr>
                      <w:rStyle w:val="Hyperlink"/>
                      <w:rFonts w:asciiTheme="majorHAnsi" w:hAnsiTheme="majorHAnsi"/>
                      <w:u w:val="none"/>
                    </w:rPr>
                    <w:t>P-ISSN (2086-2555)</w:t>
                  </w:r>
                </w:hyperlink>
              </w:p>
            </w:txbxContent>
          </v:textbox>
        </v:shape>
      </w:pict>
    </w:r>
    <w:r>
      <w:rPr>
        <w:noProof/>
      </w:rPr>
      <w:pict>
        <v:shape id="Text Box 9" o:spid="_x0000_s4097" type="#_x0000_t202" style="position:absolute;margin-left:71.5pt;margin-top:1.05pt;width:157pt;height:32pt;z-index:25166336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" filled="f" stroked="f" strokeweight=".5pt">
          <v:path arrowok="t"/>
          <v:textbox>
            <w:txbxContent>
              <w:p w:rsidR="00704AF4" w:rsidRDefault="00704AF4" w:rsidP="00704AF4">
                <w:pPr>
                  <w:rPr>
                    <w:rFonts w:asciiTheme="majorHAnsi" w:hAnsiTheme="majorHAnsi"/>
                    <w:b/>
                    <w:bCs/>
                  </w:rPr>
                </w:pPr>
                <w:r w:rsidRPr="00AA0D46">
                  <w:rPr>
                    <w:rFonts w:asciiTheme="majorHAnsi" w:hAnsiTheme="majorHAnsi"/>
                    <w:b/>
                    <w:bCs/>
                  </w:rPr>
                  <w:t>Doi: ………………….</w:t>
                </w:r>
              </w:p>
              <w:p w:rsidR="00545367" w:rsidRPr="00AA0D46" w:rsidRDefault="00545367" w:rsidP="00704AF4">
                <w:pPr>
                  <w:rPr>
                    <w:rFonts w:asciiTheme="majorHAnsi" w:hAnsiTheme="majorHAnsi"/>
                    <w:b/>
                    <w:bCs/>
                  </w:rPr>
                </w:pPr>
              </w:p>
            </w:txbxContent>
          </v:textbox>
        </v:shape>
      </w:pict>
    </w:r>
    <w:r w:rsidR="00704AF4">
      <w:rPr>
        <w:noProof/>
      </w:rPr>
      <w:drawing>
        <wp:inline distT="0" distB="0" distL="0" distR="0">
          <wp:extent cx="838200" cy="298450"/>
          <wp:effectExtent l="0" t="0" r="0" b="6350"/>
          <wp:docPr id="8" name="Picture 8" descr="C:\Users\ASUS\Pictures\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Pictures\88x31.pn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38200" cy="298450"/>
                  </a:xfrm>
                  <a:prstGeom prst="rect">
                    <a:avLst/>
                  </a:prstGeom>
                  <a:noFill/>
                  <a:ln>
                    <a:noFill/>
                  </a:ln>
                </pic:spPr>
              </pic:pic>
            </a:graphicData>
          </a:graphic>
        </wp:inline>
      </w:drawing>
    </w:r>
    <w:r w:rsidR="00704AF4">
      <w:rPr>
        <w:noProof/>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0BE9" w:rsidRDefault="00C50BE9" w:rsidP="00E93409">
      <w:pPr>
        <w:spacing w:after="0" w:line="240" w:lineRule="auto"/>
      </w:pPr>
      <w:r>
        <w:separator/>
      </w:r>
    </w:p>
  </w:footnote>
  <w:footnote w:type="continuationSeparator" w:id="1">
    <w:p w:rsidR="00C50BE9" w:rsidRDefault="00C50BE9" w:rsidP="00E934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page" w:horzAnchor="margin" w:tblpYSpec="top"/>
      <w:tblW w:w="4288" w:type="pct"/>
      <w:tblLayout w:type="fixed"/>
      <w:tblLook w:val="04A0"/>
    </w:tblPr>
    <w:tblGrid>
      <w:gridCol w:w="534"/>
      <w:gridCol w:w="7393"/>
    </w:tblGrid>
    <w:sdt>
      <w:sdtPr>
        <w:id w:val="-1509130092"/>
        <w:docPartObj>
          <w:docPartGallery w:val="Page Numbers (Top of Page)"/>
          <w:docPartUnique/>
        </w:docPartObj>
      </w:sdtPr>
      <w:sdtEndPr>
        <w:rPr>
          <w:rFonts w:asciiTheme="majorHAnsi" w:eastAsiaTheme="majorEastAsia" w:hAnsiTheme="majorHAnsi" w:cstheme="majorBidi"/>
          <w:sz w:val="28"/>
          <w:szCs w:val="28"/>
        </w:rPr>
      </w:sdtEndPr>
      <w:sdtContent>
        <w:tr w:rsidR="00430BD6" w:rsidTr="00A56B46">
          <w:trPr>
            <w:trHeight w:val="1080"/>
          </w:trPr>
          <w:tc>
            <w:tcPr>
              <w:tcW w:w="337" w:type="pct"/>
              <w:tcBorders>
                <w:right w:val="triple" w:sz="4" w:space="0" w:color="4F81BD" w:themeColor="accent1"/>
              </w:tcBorders>
              <w:vAlign w:val="bottom"/>
            </w:tcPr>
            <w:p w:rsidR="00430BD6" w:rsidRDefault="00603155" w:rsidP="00A56B46">
              <w:pPr>
                <w:pStyle w:val="NoSpacing"/>
                <w:jc w:val="right"/>
                <w:rPr>
                  <w:rFonts w:asciiTheme="majorHAnsi" w:eastAsiaTheme="majorEastAsia" w:hAnsiTheme="majorHAnsi" w:cstheme="majorBidi"/>
                  <w:sz w:val="20"/>
                  <w:szCs w:val="20"/>
                </w:rPr>
              </w:pPr>
              <w:r w:rsidRPr="00BC66D1">
                <w:rPr>
                  <w:rFonts w:asciiTheme="majorHAnsi" w:hAnsiTheme="majorHAnsi"/>
                </w:rPr>
                <w:fldChar w:fldCharType="begin"/>
              </w:r>
              <w:r w:rsidR="00430BD6" w:rsidRPr="00BC66D1">
                <w:rPr>
                  <w:rFonts w:asciiTheme="majorHAnsi" w:hAnsiTheme="majorHAnsi"/>
                </w:rPr>
                <w:instrText xml:space="preserve"> PAGE    \* MERGEFORMAT </w:instrText>
              </w:r>
              <w:r w:rsidRPr="00BC66D1">
                <w:rPr>
                  <w:rFonts w:asciiTheme="majorHAnsi" w:hAnsiTheme="majorHAnsi"/>
                </w:rPr>
                <w:fldChar w:fldCharType="separate"/>
              </w:r>
              <w:r w:rsidR="00FB77B6">
                <w:rPr>
                  <w:rFonts w:asciiTheme="majorHAnsi" w:hAnsiTheme="majorHAnsi"/>
                  <w:noProof/>
                </w:rPr>
                <w:t>4</w:t>
              </w:r>
              <w:r w:rsidRPr="00BC66D1">
                <w:rPr>
                  <w:rFonts w:asciiTheme="majorHAnsi" w:hAnsiTheme="majorHAnsi"/>
                  <w:noProof/>
                </w:rPr>
                <w:fldChar w:fldCharType="end"/>
              </w:r>
            </w:p>
          </w:tc>
          <w:tc>
            <w:tcPr>
              <w:tcW w:w="4663" w:type="pct"/>
              <w:tcBorders>
                <w:left w:val="triple" w:sz="4" w:space="0" w:color="4F81BD" w:themeColor="accent1"/>
              </w:tcBorders>
              <w:vAlign w:val="bottom"/>
            </w:tcPr>
            <w:p w:rsidR="00430BD6" w:rsidRDefault="001B3540" w:rsidP="00A56B46">
              <w:pPr>
                <w:pStyle w:val="NoSpacing"/>
                <w:rPr>
                  <w:rFonts w:asciiTheme="majorHAnsi" w:eastAsiaTheme="majorEastAsia" w:hAnsiTheme="majorHAnsi" w:cstheme="majorBidi"/>
                  <w:sz w:val="28"/>
                  <w:szCs w:val="28"/>
                </w:rPr>
              </w:pPr>
              <w:r w:rsidRPr="00545367">
                <w:rPr>
                  <w:rFonts w:asciiTheme="majorHAnsi" w:eastAsiaTheme="majorEastAsia" w:hAnsiTheme="majorHAnsi" w:cstheme="majorBidi"/>
                  <w:color w:val="4F81BD" w:themeColor="accent1"/>
                  <w:sz w:val="24"/>
                  <w:szCs w:val="24"/>
                </w:rPr>
                <w:t>JurnalKesehatanVol (…) No (…) Tahun (…..)</w:t>
              </w:r>
            </w:p>
          </w:tc>
        </w:tr>
      </w:sdtContent>
    </w:sdt>
  </w:tbl>
  <w:p w:rsidR="00430BD6" w:rsidRDefault="00430BD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page" w:horzAnchor="margin" w:tblpYSpec="top"/>
      <w:tblW w:w="4365" w:type="pct"/>
      <w:tblLayout w:type="fixed"/>
      <w:tblLook w:val="04A0"/>
    </w:tblPr>
    <w:tblGrid>
      <w:gridCol w:w="675"/>
      <w:gridCol w:w="7394"/>
    </w:tblGrid>
    <w:sdt>
      <w:sdtPr>
        <w:id w:val="-629631210"/>
        <w:docPartObj>
          <w:docPartGallery w:val="Page Numbers (Top of Page)"/>
          <w:docPartUnique/>
        </w:docPartObj>
      </w:sdtPr>
      <w:sdtEndPr>
        <w:rPr>
          <w:rFonts w:asciiTheme="majorHAnsi" w:eastAsiaTheme="majorEastAsia" w:hAnsiTheme="majorHAnsi" w:cstheme="majorBidi"/>
          <w:color w:val="4F81BD" w:themeColor="accent1"/>
          <w:sz w:val="28"/>
          <w:szCs w:val="28"/>
        </w:rPr>
      </w:sdtEndPr>
      <w:sdtContent>
        <w:tr w:rsidR="00704AF4" w:rsidTr="00A56B46">
          <w:trPr>
            <w:trHeight w:val="1080"/>
          </w:trPr>
          <w:tc>
            <w:tcPr>
              <w:tcW w:w="418" w:type="pct"/>
              <w:tcBorders>
                <w:right w:val="triple" w:sz="4" w:space="0" w:color="4F81BD" w:themeColor="accent1"/>
              </w:tcBorders>
              <w:vAlign w:val="bottom"/>
            </w:tcPr>
            <w:p w:rsidR="00704AF4" w:rsidRDefault="00603155" w:rsidP="00A56B46">
              <w:pPr>
                <w:pStyle w:val="NoSpacing"/>
                <w:jc w:val="right"/>
                <w:rPr>
                  <w:rFonts w:asciiTheme="majorHAnsi" w:eastAsiaTheme="majorEastAsia" w:hAnsiTheme="majorHAnsi" w:cstheme="majorBidi"/>
                  <w:sz w:val="20"/>
                  <w:szCs w:val="20"/>
                </w:rPr>
              </w:pPr>
              <w:r w:rsidRPr="00DD08F1">
                <w:rPr>
                  <w:rFonts w:asciiTheme="majorHAnsi" w:hAnsiTheme="majorHAnsi"/>
                  <w:sz w:val="24"/>
                  <w:szCs w:val="24"/>
                </w:rPr>
                <w:fldChar w:fldCharType="begin"/>
              </w:r>
              <w:r w:rsidR="00704AF4" w:rsidRPr="00DD08F1">
                <w:rPr>
                  <w:rFonts w:asciiTheme="majorHAnsi" w:hAnsiTheme="majorHAnsi"/>
                  <w:sz w:val="24"/>
                  <w:szCs w:val="24"/>
                </w:rPr>
                <w:instrText xml:space="preserve"> PAGE    \* MERGEFORMAT </w:instrText>
              </w:r>
              <w:r w:rsidRPr="00DD08F1">
                <w:rPr>
                  <w:rFonts w:asciiTheme="majorHAnsi" w:hAnsiTheme="majorHAnsi"/>
                  <w:sz w:val="24"/>
                  <w:szCs w:val="24"/>
                </w:rPr>
                <w:fldChar w:fldCharType="separate"/>
              </w:r>
              <w:r w:rsidR="004121A2">
                <w:rPr>
                  <w:rFonts w:asciiTheme="majorHAnsi" w:hAnsiTheme="majorHAnsi"/>
                  <w:noProof/>
                  <w:sz w:val="24"/>
                  <w:szCs w:val="24"/>
                </w:rPr>
                <w:t>1</w:t>
              </w:r>
              <w:r w:rsidRPr="00DD08F1">
                <w:rPr>
                  <w:rFonts w:asciiTheme="majorHAnsi" w:hAnsiTheme="majorHAnsi"/>
                  <w:noProof/>
                  <w:sz w:val="24"/>
                  <w:szCs w:val="24"/>
                </w:rPr>
                <w:fldChar w:fldCharType="end"/>
              </w:r>
            </w:p>
          </w:tc>
          <w:tc>
            <w:tcPr>
              <w:tcW w:w="4582" w:type="pct"/>
              <w:tcBorders>
                <w:left w:val="triple" w:sz="4" w:space="0" w:color="4F81BD" w:themeColor="accent1"/>
              </w:tcBorders>
              <w:vAlign w:val="bottom"/>
            </w:tcPr>
            <w:p w:rsidR="00704AF4" w:rsidRPr="00545367" w:rsidRDefault="00DD08F1" w:rsidP="00A56B46">
              <w:pPr>
                <w:pStyle w:val="NoSpacing"/>
                <w:rPr>
                  <w:rFonts w:asciiTheme="majorHAnsi" w:eastAsiaTheme="majorEastAsia" w:hAnsiTheme="majorHAnsi" w:cstheme="majorBidi"/>
                  <w:color w:val="4F81BD" w:themeColor="accent1"/>
                  <w:sz w:val="28"/>
                  <w:szCs w:val="28"/>
                </w:rPr>
              </w:pPr>
              <w:r w:rsidRPr="00545367">
                <w:rPr>
                  <w:rFonts w:asciiTheme="majorHAnsi" w:eastAsiaTheme="majorEastAsia" w:hAnsiTheme="majorHAnsi" w:cstheme="majorBidi"/>
                  <w:color w:val="4F81BD" w:themeColor="accent1"/>
                  <w:sz w:val="24"/>
                  <w:szCs w:val="24"/>
                </w:rPr>
                <w:t>JurnalKesehatanVol (…) No (…) Tahun (…..)</w:t>
              </w:r>
            </w:p>
          </w:tc>
        </w:tr>
      </w:sdtContent>
    </w:sdt>
  </w:tbl>
  <w:p w:rsidR="00704AF4" w:rsidRDefault="00704AF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34539"/>
    <w:multiLevelType w:val="hybridMultilevel"/>
    <w:tmpl w:val="D7F68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7D543F"/>
    <w:multiLevelType w:val="hybridMultilevel"/>
    <w:tmpl w:val="A64E9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FE66AA"/>
    <w:multiLevelType w:val="hybridMultilevel"/>
    <w:tmpl w:val="CF4E6676"/>
    <w:lvl w:ilvl="0" w:tplc="76FE668E">
      <w:start w:val="4"/>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16D653F0"/>
    <w:multiLevelType w:val="hybridMultilevel"/>
    <w:tmpl w:val="C7E65174"/>
    <w:lvl w:ilvl="0" w:tplc="76FE668E">
      <w:start w:val="4"/>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21AC77B2"/>
    <w:multiLevelType w:val="hybridMultilevel"/>
    <w:tmpl w:val="8168D412"/>
    <w:lvl w:ilvl="0" w:tplc="76FE668E">
      <w:start w:val="4"/>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22C23601"/>
    <w:multiLevelType w:val="hybridMultilevel"/>
    <w:tmpl w:val="F64E98A2"/>
    <w:lvl w:ilvl="0" w:tplc="76FE668E">
      <w:start w:val="4"/>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265C5954"/>
    <w:multiLevelType w:val="hybridMultilevel"/>
    <w:tmpl w:val="47A62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0102CF"/>
    <w:multiLevelType w:val="hybridMultilevel"/>
    <w:tmpl w:val="D82489E0"/>
    <w:lvl w:ilvl="0" w:tplc="76FE668E">
      <w:start w:val="4"/>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2FC67F0C"/>
    <w:multiLevelType w:val="hybridMultilevel"/>
    <w:tmpl w:val="8FDA343C"/>
    <w:lvl w:ilvl="0" w:tplc="76FE668E">
      <w:start w:val="4"/>
      <w:numFmt w:val="bullet"/>
      <w:lvlText w:val="-"/>
      <w:lvlJc w:val="left"/>
      <w:pPr>
        <w:ind w:left="1004" w:hanging="360"/>
      </w:pPr>
      <w:rPr>
        <w:rFonts w:ascii="Times New Roman" w:eastAsia="Times New Roman" w:hAnsi="Times New Roman" w:cs="Times New Roman"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9">
    <w:nsid w:val="42A85739"/>
    <w:multiLevelType w:val="hybridMultilevel"/>
    <w:tmpl w:val="E7400DB4"/>
    <w:lvl w:ilvl="0" w:tplc="76FE668E">
      <w:start w:val="4"/>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4AAA26C5"/>
    <w:multiLevelType w:val="hybridMultilevel"/>
    <w:tmpl w:val="30DA74B0"/>
    <w:lvl w:ilvl="0" w:tplc="76FE668E">
      <w:start w:val="4"/>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50297D83"/>
    <w:multiLevelType w:val="hybridMultilevel"/>
    <w:tmpl w:val="CBF64DCE"/>
    <w:lvl w:ilvl="0" w:tplc="76FE668E">
      <w:start w:val="4"/>
      <w:numFmt w:val="bullet"/>
      <w:lvlText w:val="-"/>
      <w:lvlJc w:val="left"/>
      <w:pPr>
        <w:ind w:left="1004" w:hanging="360"/>
      </w:pPr>
      <w:rPr>
        <w:rFonts w:ascii="Times New Roman" w:eastAsia="Times New Roman" w:hAnsi="Times New Roman" w:cs="Times New Roman"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12">
    <w:nsid w:val="6A3371F2"/>
    <w:multiLevelType w:val="hybridMultilevel"/>
    <w:tmpl w:val="E3048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9A4955"/>
    <w:multiLevelType w:val="hybridMultilevel"/>
    <w:tmpl w:val="F5904980"/>
    <w:lvl w:ilvl="0" w:tplc="76FE668E">
      <w:start w:val="4"/>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759B0E19"/>
    <w:multiLevelType w:val="hybridMultilevel"/>
    <w:tmpl w:val="F564BC64"/>
    <w:lvl w:ilvl="0" w:tplc="76FE668E">
      <w:start w:val="4"/>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787A2690"/>
    <w:multiLevelType w:val="hybridMultilevel"/>
    <w:tmpl w:val="F0B62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2"/>
  </w:num>
  <w:num w:numId="4">
    <w:abstractNumId w:val="15"/>
  </w:num>
  <w:num w:numId="5">
    <w:abstractNumId w:val="6"/>
  </w:num>
  <w:num w:numId="6">
    <w:abstractNumId w:val="4"/>
  </w:num>
  <w:num w:numId="7">
    <w:abstractNumId w:val="10"/>
  </w:num>
  <w:num w:numId="8">
    <w:abstractNumId w:val="13"/>
  </w:num>
  <w:num w:numId="9">
    <w:abstractNumId w:val="14"/>
  </w:num>
  <w:num w:numId="10">
    <w:abstractNumId w:val="5"/>
  </w:num>
  <w:num w:numId="11">
    <w:abstractNumId w:val="8"/>
  </w:num>
  <w:num w:numId="12">
    <w:abstractNumId w:val="11"/>
  </w:num>
  <w:num w:numId="13">
    <w:abstractNumId w:val="7"/>
  </w:num>
  <w:num w:numId="14">
    <w:abstractNumId w:val="3"/>
  </w:num>
  <w:num w:numId="15">
    <w:abstractNumId w:val="2"/>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80734F"/>
    <w:rsid w:val="00002137"/>
    <w:rsid w:val="00040111"/>
    <w:rsid w:val="00043109"/>
    <w:rsid w:val="00054A36"/>
    <w:rsid w:val="000905BA"/>
    <w:rsid w:val="0009520E"/>
    <w:rsid w:val="000D4876"/>
    <w:rsid w:val="000D78B9"/>
    <w:rsid w:val="0013018F"/>
    <w:rsid w:val="00144A53"/>
    <w:rsid w:val="001672B9"/>
    <w:rsid w:val="001760F1"/>
    <w:rsid w:val="001928C7"/>
    <w:rsid w:val="001B3540"/>
    <w:rsid w:val="001C2E4F"/>
    <w:rsid w:val="001D769D"/>
    <w:rsid w:val="001E77D7"/>
    <w:rsid w:val="00211E32"/>
    <w:rsid w:val="00280178"/>
    <w:rsid w:val="0028341D"/>
    <w:rsid w:val="00287657"/>
    <w:rsid w:val="002A0F69"/>
    <w:rsid w:val="002C0D07"/>
    <w:rsid w:val="002D19C9"/>
    <w:rsid w:val="002D5896"/>
    <w:rsid w:val="002E74C8"/>
    <w:rsid w:val="00345CD9"/>
    <w:rsid w:val="0035213B"/>
    <w:rsid w:val="003525DF"/>
    <w:rsid w:val="00375A38"/>
    <w:rsid w:val="00387CA1"/>
    <w:rsid w:val="003C53C5"/>
    <w:rsid w:val="003F466D"/>
    <w:rsid w:val="004121A2"/>
    <w:rsid w:val="004252EA"/>
    <w:rsid w:val="00430BD6"/>
    <w:rsid w:val="00434FA7"/>
    <w:rsid w:val="00457B1E"/>
    <w:rsid w:val="00471459"/>
    <w:rsid w:val="004B31F3"/>
    <w:rsid w:val="004B7650"/>
    <w:rsid w:val="004C49FB"/>
    <w:rsid w:val="00527C03"/>
    <w:rsid w:val="005340BF"/>
    <w:rsid w:val="00545367"/>
    <w:rsid w:val="00557866"/>
    <w:rsid w:val="00567DEE"/>
    <w:rsid w:val="0059080A"/>
    <w:rsid w:val="005A60D2"/>
    <w:rsid w:val="005E1898"/>
    <w:rsid w:val="005F1206"/>
    <w:rsid w:val="005F2E09"/>
    <w:rsid w:val="005F36F6"/>
    <w:rsid w:val="00603155"/>
    <w:rsid w:val="00657D87"/>
    <w:rsid w:val="00665853"/>
    <w:rsid w:val="00673B2D"/>
    <w:rsid w:val="006A0824"/>
    <w:rsid w:val="006A78F3"/>
    <w:rsid w:val="006B27A6"/>
    <w:rsid w:val="006C774E"/>
    <w:rsid w:val="006D05F2"/>
    <w:rsid w:val="006D392E"/>
    <w:rsid w:val="007004D3"/>
    <w:rsid w:val="00701F52"/>
    <w:rsid w:val="00702621"/>
    <w:rsid w:val="00704AF4"/>
    <w:rsid w:val="00733042"/>
    <w:rsid w:val="00784734"/>
    <w:rsid w:val="007A0143"/>
    <w:rsid w:val="007C19E9"/>
    <w:rsid w:val="007C41F5"/>
    <w:rsid w:val="007D2D1A"/>
    <w:rsid w:val="00800C76"/>
    <w:rsid w:val="0080734F"/>
    <w:rsid w:val="00835963"/>
    <w:rsid w:val="008712A2"/>
    <w:rsid w:val="008813DD"/>
    <w:rsid w:val="008A29E6"/>
    <w:rsid w:val="008A582C"/>
    <w:rsid w:val="008D086F"/>
    <w:rsid w:val="008E1949"/>
    <w:rsid w:val="008E30E5"/>
    <w:rsid w:val="009019FE"/>
    <w:rsid w:val="00921237"/>
    <w:rsid w:val="00937FB8"/>
    <w:rsid w:val="00953394"/>
    <w:rsid w:val="00955B67"/>
    <w:rsid w:val="00A0378B"/>
    <w:rsid w:val="00A30C6C"/>
    <w:rsid w:val="00A47345"/>
    <w:rsid w:val="00A56B46"/>
    <w:rsid w:val="00A769AD"/>
    <w:rsid w:val="00AA0D46"/>
    <w:rsid w:val="00AD2D02"/>
    <w:rsid w:val="00AD41F6"/>
    <w:rsid w:val="00B010DF"/>
    <w:rsid w:val="00B04B65"/>
    <w:rsid w:val="00B109D5"/>
    <w:rsid w:val="00B22357"/>
    <w:rsid w:val="00B2768C"/>
    <w:rsid w:val="00B531D8"/>
    <w:rsid w:val="00B53D26"/>
    <w:rsid w:val="00B77EE5"/>
    <w:rsid w:val="00BB6E4C"/>
    <w:rsid w:val="00BC66D1"/>
    <w:rsid w:val="00C2041B"/>
    <w:rsid w:val="00C50BE9"/>
    <w:rsid w:val="00C74280"/>
    <w:rsid w:val="00C81A4D"/>
    <w:rsid w:val="00C9670A"/>
    <w:rsid w:val="00CA009F"/>
    <w:rsid w:val="00CE04A9"/>
    <w:rsid w:val="00CE6E01"/>
    <w:rsid w:val="00D5295F"/>
    <w:rsid w:val="00D55D58"/>
    <w:rsid w:val="00D759F3"/>
    <w:rsid w:val="00D85175"/>
    <w:rsid w:val="00DB57F6"/>
    <w:rsid w:val="00DB6A4C"/>
    <w:rsid w:val="00DD0711"/>
    <w:rsid w:val="00DD08F1"/>
    <w:rsid w:val="00E01190"/>
    <w:rsid w:val="00E05CFB"/>
    <w:rsid w:val="00E1437E"/>
    <w:rsid w:val="00E20B5F"/>
    <w:rsid w:val="00E215EB"/>
    <w:rsid w:val="00E2195E"/>
    <w:rsid w:val="00E32B76"/>
    <w:rsid w:val="00E43441"/>
    <w:rsid w:val="00E74544"/>
    <w:rsid w:val="00E93409"/>
    <w:rsid w:val="00EA3C18"/>
    <w:rsid w:val="00EF2C40"/>
    <w:rsid w:val="00F04962"/>
    <w:rsid w:val="00F36291"/>
    <w:rsid w:val="00F4449E"/>
    <w:rsid w:val="00F51D69"/>
    <w:rsid w:val="00F73A10"/>
    <w:rsid w:val="00F748A2"/>
    <w:rsid w:val="00FA0A69"/>
    <w:rsid w:val="00FB77B6"/>
    <w:rsid w:val="00FE342E"/>
    <w:rsid w:val="00FF5D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1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0734F"/>
    <w:pPr>
      <w:ind w:left="720"/>
      <w:contextualSpacing/>
    </w:pPr>
  </w:style>
  <w:style w:type="paragraph" w:styleId="Header">
    <w:name w:val="header"/>
    <w:basedOn w:val="Normal"/>
    <w:link w:val="HeaderChar"/>
    <w:uiPriority w:val="99"/>
    <w:unhideWhenUsed/>
    <w:rsid w:val="00E934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409"/>
  </w:style>
  <w:style w:type="paragraph" w:styleId="Footer">
    <w:name w:val="footer"/>
    <w:basedOn w:val="Normal"/>
    <w:link w:val="FooterChar"/>
    <w:uiPriority w:val="99"/>
    <w:unhideWhenUsed/>
    <w:rsid w:val="00E934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409"/>
  </w:style>
  <w:style w:type="character" w:styleId="Hyperlink">
    <w:name w:val="Hyperlink"/>
    <w:basedOn w:val="DefaultParagraphFont"/>
    <w:uiPriority w:val="99"/>
    <w:unhideWhenUsed/>
    <w:rsid w:val="000905BA"/>
    <w:rPr>
      <w:color w:val="0000FF" w:themeColor="hyperlink"/>
      <w:u w:val="single"/>
    </w:rPr>
  </w:style>
  <w:style w:type="table" w:styleId="TableGrid">
    <w:name w:val="Table Grid"/>
    <w:basedOn w:val="TableNormal"/>
    <w:uiPriority w:val="59"/>
    <w:rsid w:val="006D05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6D05F2"/>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430B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BD6"/>
    <w:rPr>
      <w:rFonts w:ascii="Tahoma" w:hAnsi="Tahoma" w:cs="Tahoma"/>
      <w:sz w:val="16"/>
      <w:szCs w:val="16"/>
    </w:rPr>
  </w:style>
  <w:style w:type="paragraph" w:styleId="NoSpacing">
    <w:name w:val="No Spacing"/>
    <w:link w:val="NoSpacingChar"/>
    <w:uiPriority w:val="1"/>
    <w:qFormat/>
    <w:rsid w:val="00430BD6"/>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30BD6"/>
    <w:rPr>
      <w:rFonts w:eastAsiaTheme="minorEastAsia"/>
      <w:lang w:eastAsia="ja-JP"/>
    </w:rPr>
  </w:style>
  <w:style w:type="character" w:styleId="FollowedHyperlink">
    <w:name w:val="FollowedHyperlink"/>
    <w:basedOn w:val="DefaultParagraphFont"/>
    <w:uiPriority w:val="99"/>
    <w:semiHidden/>
    <w:unhideWhenUsed/>
    <w:rsid w:val="00704AF4"/>
    <w:rPr>
      <w:color w:val="800080" w:themeColor="followedHyperlink"/>
      <w:u w:val="single"/>
    </w:rPr>
  </w:style>
  <w:style w:type="character" w:customStyle="1" w:styleId="tlid-translation">
    <w:name w:val="tlid-translation"/>
    <w:basedOn w:val="DefaultParagraphFont"/>
    <w:rsid w:val="00C81A4D"/>
  </w:style>
  <w:style w:type="paragraph" w:customStyle="1" w:styleId="Default">
    <w:name w:val="Default"/>
    <w:rsid w:val="00F4449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link w:val="ListParagraph"/>
    <w:uiPriority w:val="34"/>
    <w:locked/>
    <w:rsid w:val="000952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734F"/>
    <w:pPr>
      <w:ind w:left="720"/>
      <w:contextualSpacing/>
    </w:pPr>
  </w:style>
  <w:style w:type="paragraph" w:styleId="Header">
    <w:name w:val="header"/>
    <w:basedOn w:val="Normal"/>
    <w:link w:val="HeaderChar"/>
    <w:uiPriority w:val="99"/>
    <w:unhideWhenUsed/>
    <w:rsid w:val="00E934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409"/>
  </w:style>
  <w:style w:type="paragraph" w:styleId="Footer">
    <w:name w:val="footer"/>
    <w:basedOn w:val="Normal"/>
    <w:link w:val="FooterChar"/>
    <w:uiPriority w:val="99"/>
    <w:unhideWhenUsed/>
    <w:rsid w:val="00E934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409"/>
  </w:style>
  <w:style w:type="character" w:styleId="Hyperlink">
    <w:name w:val="Hyperlink"/>
    <w:basedOn w:val="DefaultParagraphFont"/>
    <w:uiPriority w:val="99"/>
    <w:unhideWhenUsed/>
    <w:rsid w:val="000905BA"/>
    <w:rPr>
      <w:color w:val="0000FF" w:themeColor="hyperlink"/>
      <w:u w:val="single"/>
    </w:rPr>
  </w:style>
  <w:style w:type="table" w:styleId="TableGrid">
    <w:name w:val="Table Grid"/>
    <w:basedOn w:val="TableNormal"/>
    <w:uiPriority w:val="59"/>
    <w:rsid w:val="006D05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6D05F2"/>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430B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BD6"/>
    <w:rPr>
      <w:rFonts w:ascii="Tahoma" w:hAnsi="Tahoma" w:cs="Tahoma"/>
      <w:sz w:val="16"/>
      <w:szCs w:val="16"/>
    </w:rPr>
  </w:style>
  <w:style w:type="paragraph" w:styleId="NoSpacing">
    <w:name w:val="No Spacing"/>
    <w:link w:val="NoSpacingChar"/>
    <w:uiPriority w:val="1"/>
    <w:qFormat/>
    <w:rsid w:val="00430BD6"/>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30BD6"/>
    <w:rPr>
      <w:rFonts w:eastAsiaTheme="minorEastAsia"/>
      <w:lang w:eastAsia="ja-JP"/>
    </w:rPr>
  </w:style>
  <w:style w:type="character" w:styleId="FollowedHyperlink">
    <w:name w:val="FollowedHyperlink"/>
    <w:basedOn w:val="DefaultParagraphFont"/>
    <w:uiPriority w:val="99"/>
    <w:semiHidden/>
    <w:unhideWhenUsed/>
    <w:rsid w:val="00704AF4"/>
    <w:rPr>
      <w:color w:val="800080" w:themeColor="followedHyperlink"/>
      <w:u w:val="single"/>
    </w:rPr>
  </w:style>
  <w:style w:type="character" w:customStyle="1" w:styleId="tlid-translation">
    <w:name w:val="tlid-translation"/>
    <w:basedOn w:val="DefaultParagraphFont"/>
    <w:rsid w:val="00C81A4D"/>
  </w:style>
  <w:style w:type="paragraph" w:customStyle="1" w:styleId="Default">
    <w:name w:val="Default"/>
    <w:rsid w:val="00F4449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link w:val="ListParagraph"/>
    <w:uiPriority w:val="34"/>
    <w:locked/>
    <w:rsid w:val="0009520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zalin44@gmail.com%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issn.pdii.lipi.go.id/issn.cgi?daftar&amp;1261052336&amp;1&amp;&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B02A5-DB0F-4532-ABB8-927E0AA63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8317</Words>
  <Characters>47412</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55618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Ezalina</cp:lastModifiedBy>
  <cp:revision>6</cp:revision>
  <cp:lastPrinted>2019-09-06T04:08:00Z</cp:lastPrinted>
  <dcterms:created xsi:type="dcterms:W3CDTF">2020-08-06T06:03:00Z</dcterms:created>
  <dcterms:modified xsi:type="dcterms:W3CDTF">2020-08-06T07:13:00Z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c9991fee-df7c-3dd4-af01-3ead28d1b993</vt:lpwstr>
  </property>
  <property fmtid="{D5CDD505-2E9C-101B-9397-08002B2CF9AE}" pid="24" name="Mendeley Citation Style_1">
    <vt:lpwstr>http://www.zotero.org/styles/apa</vt:lpwstr>
  </property>
</Properties>
</file>