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52C" w:rsidRPr="00F0352C" w:rsidRDefault="00BC2D60" w:rsidP="00C15DA3">
      <w:pPr>
        <w:jc w:val="center"/>
        <w:rPr>
          <w:rFonts w:eastAsia="Calibri" w:cs="Andalus"/>
          <w:b/>
        </w:rPr>
      </w:pPr>
      <w:r>
        <w:rPr>
          <w:rFonts w:eastAsia="Calibri" w:cs="Andalus"/>
          <w:b/>
        </w:rPr>
        <w:t xml:space="preserve">Uji Farmakologi Sediaan </w:t>
      </w:r>
      <w:r w:rsidR="00286E51">
        <w:rPr>
          <w:rFonts w:eastAsia="Calibri" w:cs="Andalus"/>
          <w:b/>
          <w:lang w:val="id-ID"/>
        </w:rPr>
        <w:t xml:space="preserve">Plester </w:t>
      </w:r>
      <w:r>
        <w:rPr>
          <w:rFonts w:eastAsia="Calibri" w:cs="Andalus"/>
          <w:b/>
        </w:rPr>
        <w:t>Patch Dari Limbah Kulit Pisang Kepok Untuk Penyembuhan Luka Bakar</w:t>
      </w:r>
    </w:p>
    <w:p w:rsidR="00F0352C" w:rsidRPr="00F0352C" w:rsidRDefault="00F0352C" w:rsidP="00F0352C">
      <w:pPr>
        <w:jc w:val="center"/>
        <w:rPr>
          <w:rFonts w:eastAsia="Calibri" w:cs="Andalus"/>
          <w:b/>
        </w:rPr>
      </w:pPr>
    </w:p>
    <w:p w:rsidR="00F0352C" w:rsidRPr="00F0352C" w:rsidRDefault="00E637D0" w:rsidP="00F0352C">
      <w:pPr>
        <w:spacing w:after="240"/>
        <w:jc w:val="center"/>
        <w:rPr>
          <w:rFonts w:eastAsia="Calibri" w:cs="Andalus"/>
          <w:b/>
        </w:rPr>
      </w:pPr>
      <w:r>
        <w:rPr>
          <w:rFonts w:eastAsia="Calibri" w:cs="Andalus"/>
          <w:b/>
        </w:rPr>
        <w:t>Syamsuri Syakri</w:t>
      </w:r>
      <w:r>
        <w:rPr>
          <w:rFonts w:eastAsia="Calibri" w:cs="Andalus"/>
          <w:b/>
          <w:vertAlign w:val="superscript"/>
        </w:rPr>
        <w:t>1</w:t>
      </w:r>
    </w:p>
    <w:p w:rsidR="001E4CCC" w:rsidRPr="000F649C" w:rsidRDefault="001E4CCC" w:rsidP="00CD4B98">
      <w:pPr>
        <w:jc w:val="center"/>
        <w:rPr>
          <w:rFonts w:eastAsia="Calibri" w:cs="Andalus"/>
          <w:i/>
          <w:sz w:val="22"/>
        </w:rPr>
      </w:pPr>
      <w:r w:rsidRPr="000F649C">
        <w:rPr>
          <w:rFonts w:eastAsia="Calibri" w:cs="Andalus"/>
          <w:i/>
          <w:sz w:val="22"/>
          <w:vertAlign w:val="superscript"/>
        </w:rPr>
        <w:t>1</w:t>
      </w:r>
      <w:r w:rsidR="0022341B">
        <w:rPr>
          <w:rFonts w:eastAsia="Calibri" w:cs="Andalus"/>
          <w:i/>
          <w:sz w:val="22"/>
          <w:vertAlign w:val="superscript"/>
          <w:lang w:val="id-ID"/>
        </w:rPr>
        <w:t xml:space="preserve"> </w:t>
      </w:r>
      <w:r w:rsidR="0022341B">
        <w:rPr>
          <w:rFonts w:eastAsia="Calibri" w:cs="Andalus"/>
          <w:i/>
          <w:sz w:val="22"/>
          <w:lang w:val="id-ID"/>
        </w:rPr>
        <w:t xml:space="preserve">FKIK Jurusan Farmasi </w:t>
      </w:r>
      <w:r w:rsidRPr="000F649C">
        <w:rPr>
          <w:rFonts w:eastAsia="Calibri" w:cs="Andalus"/>
          <w:i/>
          <w:sz w:val="22"/>
        </w:rPr>
        <w:t>UIN Alauddin Makassar</w:t>
      </w:r>
    </w:p>
    <w:p w:rsidR="00F0352C" w:rsidRPr="000F649C" w:rsidRDefault="001E4CCC" w:rsidP="00CD4B98">
      <w:pPr>
        <w:jc w:val="center"/>
        <w:rPr>
          <w:rFonts w:eastAsia="Calibri" w:cs="Andalus"/>
          <w:i/>
          <w:sz w:val="22"/>
        </w:rPr>
      </w:pPr>
      <w:r w:rsidRPr="000F649C">
        <w:rPr>
          <w:rFonts w:eastAsia="Calibri" w:cs="Andalus"/>
          <w:i/>
          <w:sz w:val="22"/>
          <w:lang w:val="id-ID"/>
        </w:rPr>
        <w:t xml:space="preserve"> syamsurisyakri@gmail.com</w:t>
      </w:r>
    </w:p>
    <w:p w:rsidR="00F0352C" w:rsidRPr="00F0352C" w:rsidRDefault="00F0352C" w:rsidP="00F0352C">
      <w:pPr>
        <w:spacing w:after="240"/>
        <w:jc w:val="center"/>
        <w:rPr>
          <w:rFonts w:eastAsia="Calibri" w:cs="Calibri"/>
          <w:b/>
          <w:sz w:val="22"/>
        </w:rPr>
      </w:pPr>
      <w:r w:rsidRPr="00F0352C">
        <w:rPr>
          <w:rFonts w:eastAsia="Calibri" w:cs="Calibri"/>
          <w:b/>
          <w:sz w:val="22"/>
        </w:rPr>
        <w:t>DOI : …………………..</w:t>
      </w:r>
    </w:p>
    <w:p w:rsidR="00F0352C" w:rsidRPr="00F0352C" w:rsidRDefault="00F0352C" w:rsidP="00F0352C">
      <w:pPr>
        <w:jc w:val="center"/>
        <w:rPr>
          <w:rFonts w:eastAsia="Calibri" w:cs="Andalus"/>
          <w:b/>
          <w:sz w:val="22"/>
          <w:szCs w:val="20"/>
        </w:rPr>
      </w:pPr>
      <w:r w:rsidRPr="00F0352C">
        <w:rPr>
          <w:rFonts w:eastAsia="Calibri" w:cs="Andalus"/>
          <w:b/>
          <w:sz w:val="22"/>
          <w:szCs w:val="20"/>
        </w:rPr>
        <w:t>Abstrak</w:t>
      </w:r>
    </w:p>
    <w:p w:rsidR="003E42F6" w:rsidRPr="003E42F6" w:rsidRDefault="003E42F6" w:rsidP="003A2E73">
      <w:pPr>
        <w:tabs>
          <w:tab w:val="left" w:pos="1843"/>
        </w:tabs>
        <w:ind w:firstLine="720"/>
        <w:rPr>
          <w:rFonts w:cs="Times New Roman"/>
          <w:sz w:val="22"/>
        </w:rPr>
      </w:pPr>
      <w:r w:rsidRPr="003E42F6">
        <w:rPr>
          <w:rFonts w:cs="Times New Roman"/>
          <w:sz w:val="22"/>
        </w:rPr>
        <w:t xml:space="preserve">Telah </w:t>
      </w:r>
      <w:r>
        <w:rPr>
          <w:rFonts w:cs="Times New Roman"/>
          <w:sz w:val="22"/>
        </w:rPr>
        <w:t>dilakukan penelitian mengenai Uji Farmakologi Sediaan Patch Dari Limbah Kulit Pisang Kepok Untuk Penyembuhan Luka Bakar</w:t>
      </w:r>
      <w:r w:rsidRPr="003E42F6">
        <w:rPr>
          <w:rFonts w:cs="Times New Roman"/>
          <w:sz w:val="22"/>
        </w:rPr>
        <w:t>. Tujuan penelitain in</w:t>
      </w:r>
      <w:r w:rsidR="00286E51">
        <w:rPr>
          <w:rFonts w:cs="Times New Roman"/>
          <w:sz w:val="22"/>
        </w:rPr>
        <w:t xml:space="preserve">i untuk </w:t>
      </w:r>
      <w:r w:rsidRPr="003E42F6">
        <w:rPr>
          <w:rFonts w:cs="Times New Roman"/>
          <w:sz w:val="22"/>
        </w:rPr>
        <w:t>melakukan uji efektivitas dengan menggunakan hewan coba kelinci, serta pembuatan plester patch untuk memberikan suatu kenyamanan dan kemudahan kepada konsumen dalam mengobati luka.</w:t>
      </w:r>
    </w:p>
    <w:p w:rsidR="003E42F6" w:rsidRPr="003E42F6" w:rsidRDefault="003E42F6" w:rsidP="003E42F6">
      <w:pPr>
        <w:ind w:firstLine="720"/>
        <w:rPr>
          <w:rFonts w:cs="Times New Roman"/>
          <w:sz w:val="22"/>
        </w:rPr>
      </w:pPr>
      <w:r w:rsidRPr="003E42F6">
        <w:rPr>
          <w:rFonts w:cs="Times New Roman"/>
          <w:sz w:val="22"/>
        </w:rPr>
        <w:t xml:space="preserve">Peneltian ini menggunakan metode kuantitatif dengan cara metode eksperimental laboratorium, cara kerjanya berupa pengambilan sampel, ektraksi kulit buah pisang kepok, membuat plester </w:t>
      </w:r>
      <w:r w:rsidRPr="003E42F6">
        <w:rPr>
          <w:rFonts w:cs="Times New Roman"/>
          <w:i/>
          <w:sz w:val="22"/>
        </w:rPr>
        <w:t>patch</w:t>
      </w:r>
      <w:r w:rsidRPr="003E42F6">
        <w:rPr>
          <w:rFonts w:cs="Times New Roman"/>
          <w:sz w:val="22"/>
        </w:rPr>
        <w:t xml:space="preserve"> dari 3 macam formula kemudian membandingkan dengan kontrol positif dan negatif, evaluasi plester </w:t>
      </w:r>
      <w:r w:rsidRPr="003E42F6">
        <w:rPr>
          <w:rFonts w:cs="Times New Roman"/>
          <w:i/>
          <w:sz w:val="22"/>
        </w:rPr>
        <w:t>patch¸</w:t>
      </w:r>
      <w:r w:rsidRPr="003E42F6">
        <w:rPr>
          <w:rFonts w:cs="Times New Roman"/>
          <w:sz w:val="22"/>
        </w:rPr>
        <w:t>dan setelah pengujian daya sembuh luka pada hewan kelinci. Dari hasil penelitian didapatkan Formula III yang memiliki efektifitas paling baik dalam menyembuhkan luka yaitu konsentrasi 30% kulit buah pisang kepok.</w:t>
      </w:r>
    </w:p>
    <w:p w:rsidR="002C2359" w:rsidRDefault="002C2359" w:rsidP="003E42F6">
      <w:pPr>
        <w:rPr>
          <w:rFonts w:cs="Times New Roman"/>
          <w:sz w:val="22"/>
        </w:rPr>
      </w:pPr>
    </w:p>
    <w:p w:rsidR="003E42F6" w:rsidRPr="00FF3120" w:rsidRDefault="003E42F6" w:rsidP="003E42F6">
      <w:pPr>
        <w:rPr>
          <w:rFonts w:cs="Times New Roman"/>
          <w:b/>
          <w:sz w:val="22"/>
          <w:lang w:val="id-ID"/>
        </w:rPr>
      </w:pPr>
      <w:r w:rsidRPr="00025CE9">
        <w:rPr>
          <w:rFonts w:cs="Times New Roman"/>
          <w:b/>
          <w:sz w:val="22"/>
        </w:rPr>
        <w:t xml:space="preserve">Kata kunci : Formulasi, plester </w:t>
      </w:r>
      <w:r w:rsidRPr="00025CE9">
        <w:rPr>
          <w:rFonts w:cs="Times New Roman"/>
          <w:b/>
          <w:i/>
          <w:sz w:val="22"/>
        </w:rPr>
        <w:t>patch</w:t>
      </w:r>
      <w:r w:rsidRPr="00025CE9">
        <w:rPr>
          <w:rFonts w:cs="Times New Roman"/>
          <w:b/>
          <w:sz w:val="22"/>
        </w:rPr>
        <w:t>, luka</w:t>
      </w:r>
      <w:r w:rsidR="00FF3120">
        <w:rPr>
          <w:rFonts w:cs="Times New Roman"/>
          <w:b/>
          <w:sz w:val="22"/>
          <w:lang w:val="id-ID"/>
        </w:rPr>
        <w:t xml:space="preserve"> bakar</w:t>
      </w:r>
    </w:p>
    <w:p w:rsidR="00F0352C" w:rsidRPr="00F0352C" w:rsidRDefault="00F0352C" w:rsidP="00F0352C">
      <w:pPr>
        <w:rPr>
          <w:rFonts w:eastAsia="Calibri" w:cs="Calibri"/>
        </w:rPr>
      </w:pPr>
    </w:p>
    <w:p w:rsidR="00F0352C" w:rsidRPr="00F0352C" w:rsidRDefault="00F0352C" w:rsidP="00F0352C">
      <w:pPr>
        <w:rPr>
          <w:rFonts w:eastAsia="Calibri" w:cs="Calibri"/>
          <w:b/>
          <w:sz w:val="22"/>
        </w:rPr>
      </w:pPr>
    </w:p>
    <w:p w:rsidR="00F0352C" w:rsidRPr="003A2E73" w:rsidRDefault="00F0352C" w:rsidP="003A2E73">
      <w:pPr>
        <w:jc w:val="center"/>
        <w:rPr>
          <w:rFonts w:eastAsia="Calibri" w:cs="Calibri"/>
          <w:b/>
          <w:i/>
          <w:iCs/>
          <w:sz w:val="22"/>
        </w:rPr>
      </w:pPr>
      <w:r w:rsidRPr="00F0352C">
        <w:rPr>
          <w:rFonts w:eastAsia="Calibri" w:cs="Calibri"/>
          <w:b/>
          <w:i/>
          <w:iCs/>
          <w:sz w:val="22"/>
        </w:rPr>
        <w:t>Abstract</w:t>
      </w:r>
    </w:p>
    <w:p w:rsidR="00F0352C" w:rsidRPr="00F0352C" w:rsidRDefault="00F0352C" w:rsidP="003F5161">
      <w:pPr>
        <w:rPr>
          <w:rFonts w:eastAsia="Calibri" w:cs="Calibri"/>
          <w:sz w:val="22"/>
        </w:rPr>
      </w:pPr>
    </w:p>
    <w:p w:rsidR="003A2E73" w:rsidRPr="003A2E73" w:rsidRDefault="003A2E73" w:rsidP="003A2E73">
      <w:pPr>
        <w:tabs>
          <w:tab w:val="left" w:pos="4780"/>
        </w:tabs>
        <w:ind w:firstLine="1560"/>
        <w:rPr>
          <w:rFonts w:eastAsia="Calibri" w:cs="Calibri"/>
          <w:i/>
          <w:iCs/>
          <w:sz w:val="22"/>
        </w:rPr>
      </w:pPr>
      <w:r w:rsidRPr="003A2E73">
        <w:rPr>
          <w:rFonts w:eastAsia="Calibri" w:cs="Calibri"/>
          <w:i/>
          <w:iCs/>
          <w:sz w:val="22"/>
        </w:rPr>
        <w:t>Research has been conducted on the Pharmacological Test of Patches Preparation from Kepok Banana Skin Waste to Heal Burns. The purpose of this research is to test the effectiveness of using rabbit experimental animals, as well as making patch plasters to provide comfort and convenience to consumers in treating wounds.</w:t>
      </w:r>
    </w:p>
    <w:p w:rsidR="00F0352C" w:rsidRPr="00F0352C" w:rsidRDefault="003A2E73" w:rsidP="003A2E73">
      <w:pPr>
        <w:tabs>
          <w:tab w:val="left" w:pos="1418"/>
          <w:tab w:val="left" w:pos="3544"/>
        </w:tabs>
        <w:rPr>
          <w:rFonts w:eastAsia="Calibri" w:cs="Calibri"/>
          <w:i/>
          <w:iCs/>
          <w:sz w:val="22"/>
        </w:rPr>
      </w:pPr>
      <w:r>
        <w:rPr>
          <w:rFonts w:eastAsia="Calibri" w:cs="Calibri"/>
          <w:i/>
          <w:iCs/>
          <w:sz w:val="22"/>
        </w:rPr>
        <w:tab/>
      </w:r>
      <w:r w:rsidRPr="003A2E73">
        <w:rPr>
          <w:rFonts w:eastAsia="Calibri" w:cs="Calibri"/>
          <w:i/>
          <w:iCs/>
          <w:sz w:val="22"/>
        </w:rPr>
        <w:t>This research uses quantitative methods using laboratory experimental methods, how it works is in the form of sampling, extraction of kepok banana peels, making patch plaster from 3 types of formulas then comparing with positive and negative controls, patch patch evaluation and after testing wound healing power in animals rabbit. From the results of the study it was found that Formula III had the best effectiveness in healing wounds, namely the concentration of 30% kepok banana peels.</w:t>
      </w:r>
      <w:r w:rsidR="00F0352C" w:rsidRPr="00F0352C">
        <w:rPr>
          <w:rFonts w:eastAsia="Calibri" w:cs="Calibri"/>
          <w:i/>
          <w:iCs/>
          <w:sz w:val="22"/>
        </w:rPr>
        <w:t>Abstract should consist of; purpose/objective of the work, research methodology, result findings, and conclusion. Please ensure that the abstract is concisely and clearly defined.</w:t>
      </w:r>
    </w:p>
    <w:p w:rsidR="00F0352C" w:rsidRPr="00F0352C" w:rsidRDefault="00F0352C" w:rsidP="00F0352C">
      <w:pPr>
        <w:rPr>
          <w:rFonts w:eastAsia="Calibri" w:cs="Calibri"/>
          <w:sz w:val="22"/>
        </w:rPr>
      </w:pPr>
    </w:p>
    <w:p w:rsidR="00F0352C" w:rsidRPr="00FF3120" w:rsidRDefault="00F0352C" w:rsidP="00F0352C">
      <w:pPr>
        <w:rPr>
          <w:rFonts w:eastAsia="Calibri" w:cs="Calibri"/>
          <w:b/>
          <w:i/>
          <w:iCs/>
          <w:sz w:val="22"/>
          <w:lang w:val="id-ID"/>
        </w:rPr>
      </w:pPr>
      <w:r w:rsidRPr="00F0352C">
        <w:rPr>
          <w:rFonts w:eastAsia="Calibri" w:cs="Calibri"/>
          <w:b/>
          <w:i/>
          <w:iCs/>
          <w:sz w:val="22"/>
        </w:rPr>
        <w:t>Keywords</w:t>
      </w:r>
      <w:r w:rsidR="00FF3120">
        <w:rPr>
          <w:rFonts w:eastAsia="Calibri" w:cs="Calibri"/>
          <w:b/>
          <w:i/>
          <w:iCs/>
          <w:sz w:val="22"/>
        </w:rPr>
        <w:t>: Formulation,</w:t>
      </w:r>
      <w:r w:rsidR="00FF3120">
        <w:rPr>
          <w:rFonts w:eastAsia="Calibri" w:cs="Calibri"/>
          <w:b/>
          <w:i/>
          <w:iCs/>
          <w:sz w:val="22"/>
          <w:lang w:val="id-ID"/>
        </w:rPr>
        <w:t xml:space="preserve"> plaster patch, burns</w:t>
      </w:r>
    </w:p>
    <w:p w:rsidR="00F0352C" w:rsidRPr="00F0352C" w:rsidRDefault="00F0352C" w:rsidP="00F0352C">
      <w:pPr>
        <w:pBdr>
          <w:bottom w:val="double" w:sz="6" w:space="1" w:color="auto"/>
        </w:pBdr>
        <w:tabs>
          <w:tab w:val="left" w:pos="927"/>
        </w:tabs>
        <w:rPr>
          <w:rFonts w:eastAsia="Calibri" w:cs="Calibri"/>
          <w:sz w:val="22"/>
        </w:rPr>
      </w:pP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 xml:space="preserve">PENDAHULUAN </w:t>
      </w:r>
    </w:p>
    <w:p w:rsidR="00936EC0" w:rsidRPr="00936EC0" w:rsidRDefault="00936EC0" w:rsidP="00936EC0">
      <w:pPr>
        <w:spacing w:before="100" w:beforeAutospacing="1" w:after="100" w:afterAutospacing="1"/>
        <w:rPr>
          <w:rFonts w:eastAsia="Calibri" w:cs="Calibri"/>
          <w:sz w:val="22"/>
          <w:lang w:val="en-ID"/>
        </w:rPr>
      </w:pPr>
      <w:r w:rsidRPr="00936EC0">
        <w:rPr>
          <w:rFonts w:eastAsia="Calibri" w:cs="Calibri"/>
          <w:sz w:val="22"/>
          <w:lang w:val="en-ID"/>
        </w:rPr>
        <w:t xml:space="preserve">Proses penyembuhan luka adalah proses yang rumit dan telah menjadi bahan penelitian oleh para ahli selama lebih dari satu abad. Secara konvensional tahap penyembuhan luka dibagi dalam empat tahap, yaitu tahap eksudatif, resoprtif, proliferatif, dan regeneratif. Berdasarkan aspek imunologi dibagi dalam tiga tahap, yakni tahap inflamasi, proliferatif, dan modulasi. </w:t>
      </w:r>
      <w:r w:rsidRPr="00936EC0">
        <w:rPr>
          <w:rFonts w:eastAsia="Calibri" w:cs="Calibri"/>
          <w:sz w:val="22"/>
          <w:lang w:val="en-ID"/>
        </w:rPr>
        <w:lastRenderedPageBreak/>
        <w:t>Semenjak perbedaan fase memberikan konsekwensi dalam perawatan luka, tahap konvensional harus diutamakan karena alasan kepraktisan.</w:t>
      </w:r>
    </w:p>
    <w:p w:rsidR="00936EC0" w:rsidRPr="00936EC0" w:rsidRDefault="00936EC0" w:rsidP="00936EC0">
      <w:pPr>
        <w:spacing w:before="100" w:beforeAutospacing="1" w:after="100" w:afterAutospacing="1"/>
        <w:rPr>
          <w:rFonts w:eastAsia="Calibri" w:cs="Calibri"/>
          <w:sz w:val="22"/>
          <w:lang w:val="en-ID"/>
        </w:rPr>
      </w:pPr>
      <w:r w:rsidRPr="00936EC0">
        <w:rPr>
          <w:rFonts w:eastAsia="Calibri" w:cs="Calibri"/>
          <w:sz w:val="22"/>
          <w:lang w:val="en-ID"/>
        </w:rPr>
        <w:t>Selama ini, setelah memakan daging buah pisang kepok, kulit pisang segera dibuang karena dianggap sebagai barang yang tidak berguna atau memiliki manfaat. Kulit pisang yang kita anggap sebagai limbah ternyata memiliki banyak manfaat, salah satunya dapat digunakan untuk mempercepat penyembuhan luka. Akan tetapi, penggunaan kulit pisang sebagai bahan untul mempercepat proses penyembuhan luka masih belum banyakdi dokumentasikan. Penggunaan kulit pisang kepok yang belum matang untuk membantu mempercepat durasi penyembuhan luka sudah pernah dilakukan, namun pada peneltiain terdahulu, kulit pisang kepok  diekstraksi, melainkan dibuat dalam bentuk gel.</w:t>
      </w:r>
    </w:p>
    <w:p w:rsidR="00936EC0" w:rsidRPr="00936EC0" w:rsidRDefault="00936EC0" w:rsidP="00936EC0">
      <w:pPr>
        <w:spacing w:before="100" w:beforeAutospacing="1" w:after="100" w:afterAutospacing="1"/>
        <w:rPr>
          <w:rFonts w:eastAsia="Calibri" w:cs="Calibri"/>
          <w:sz w:val="22"/>
          <w:lang w:val="en-ID"/>
        </w:rPr>
      </w:pPr>
      <w:r w:rsidRPr="00936EC0">
        <w:rPr>
          <w:rFonts w:eastAsia="Calibri" w:cs="Calibri"/>
          <w:sz w:val="22"/>
          <w:lang w:val="en-ID"/>
        </w:rPr>
        <w:t>Pengobatan luka selama ini hanya berasal dari obat sintetis, seperti obat merah, boorwater, dan bubuk sulfa, akan tetapi obat-obat luka tersebut menimbulkan efek samping yang berbahaya, seperti toksik terhadap otak dan syaraf, serta reaksi hipersensitifitas terhadap kulit. Pengobatan luka mrnggunakan antiseptik juga tidak dibenarkan karena menimbulkan hipertiroid.</w:t>
      </w:r>
    </w:p>
    <w:p w:rsidR="00936EC0" w:rsidRDefault="00936EC0" w:rsidP="00936EC0">
      <w:pPr>
        <w:spacing w:before="100" w:beforeAutospacing="1" w:after="100" w:afterAutospacing="1"/>
        <w:rPr>
          <w:rFonts w:eastAsia="Calibri" w:cs="Calibri"/>
          <w:sz w:val="22"/>
          <w:lang w:val="en-ID"/>
        </w:rPr>
      </w:pPr>
      <w:r w:rsidRPr="00936EC0">
        <w:rPr>
          <w:rFonts w:eastAsia="Calibri" w:cs="Calibri"/>
          <w:sz w:val="22"/>
          <w:lang w:val="en-ID"/>
        </w:rPr>
        <w:t>Berdasarkan uraian diatas perlu dilakukan peneltian yang bertujuan memberikan suatu inovasi terbaru untuk pengobatan luka dari limbah pisang kepok dalam bentuk sediaan plester patch.</w:t>
      </w: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METODOLOGI PENELITIAN</w:t>
      </w:r>
    </w:p>
    <w:p w:rsidR="00F0352C" w:rsidRPr="009678EE" w:rsidRDefault="00936EC0" w:rsidP="00F0352C">
      <w:pPr>
        <w:spacing w:before="100" w:beforeAutospacing="1" w:after="100" w:afterAutospacing="1"/>
        <w:rPr>
          <w:rFonts w:eastAsia="Calibri" w:cs="Calibri"/>
          <w:sz w:val="22"/>
        </w:rPr>
      </w:pPr>
      <w:r>
        <w:rPr>
          <w:rFonts w:eastAsia="Calibri" w:cs="Calibri"/>
          <w:sz w:val="22"/>
        </w:rPr>
        <w:t>Penelitian ini menggunakan metode kua</w:t>
      </w:r>
      <w:r w:rsidR="00FA2A39">
        <w:rPr>
          <w:rFonts w:eastAsia="Calibri" w:cs="Calibri"/>
          <w:sz w:val="22"/>
          <w:lang w:val="id-ID"/>
        </w:rPr>
        <w:t>n</w:t>
      </w:r>
      <w:r w:rsidR="00FA2A39">
        <w:rPr>
          <w:rFonts w:eastAsia="Calibri" w:cs="Calibri"/>
          <w:sz w:val="22"/>
        </w:rPr>
        <w:t>titatif</w:t>
      </w:r>
      <w:bookmarkStart w:id="0" w:name="_GoBack"/>
      <w:bookmarkEnd w:id="0"/>
      <w:r w:rsidR="004834DF">
        <w:rPr>
          <w:rFonts w:eastAsia="Calibri" w:cs="Calibri"/>
          <w:sz w:val="22"/>
          <w:lang w:val="id-ID"/>
        </w:rPr>
        <w:t>, dengan menggunakan pendekatan penelitian eksperimental laboratorium</w:t>
      </w:r>
      <w:r w:rsidR="00F0352C" w:rsidRPr="00F0352C">
        <w:rPr>
          <w:rFonts w:eastAsia="Calibri" w:cs="Calibri"/>
          <w:sz w:val="22"/>
        </w:rPr>
        <w:t xml:space="preserve">. </w:t>
      </w: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HASIL DAN PEMBAHASAN</w:t>
      </w:r>
    </w:p>
    <w:p w:rsidR="00D03B64" w:rsidRDefault="00D03B64" w:rsidP="00D03B64">
      <w:pPr>
        <w:ind w:firstLine="720"/>
        <w:rPr>
          <w:rFonts w:eastAsia="Calibri" w:cs="Calibri"/>
          <w:sz w:val="22"/>
        </w:rPr>
      </w:pPr>
      <w:r w:rsidRPr="00D03B64">
        <w:rPr>
          <w:rFonts w:eastAsia="Calibri" w:cs="Calibri"/>
          <w:sz w:val="22"/>
        </w:rPr>
        <w:t>Kandungan flavonoid merupakan antioksidan kuat yang dapat mengurangi lipid peroksida, meningkatkan kecepatan epitelisasi dan bersifat antimikroba. Penurunan lipid peroksidasi oleh flavonoid akan meningkatkan viabilita</w:t>
      </w:r>
      <w:r>
        <w:rPr>
          <w:rFonts w:eastAsia="Calibri" w:cs="Calibri"/>
          <w:sz w:val="22"/>
        </w:rPr>
        <w:t>s serabut kolagen</w:t>
      </w:r>
      <w:r w:rsidRPr="00D03B64">
        <w:rPr>
          <w:rFonts w:eastAsia="Calibri" w:cs="Calibri"/>
          <w:sz w:val="22"/>
        </w:rPr>
        <w:t>. Tanin bersifat antimikroba dan meningkatkan epitelisasi, sedangkan saponin meningkatkan kemampuan reseptor TGF-β fibroblas berkaitan dengan faktor pertumbuhan yang diperlukan oleh fibroblas dalam me</w:t>
      </w:r>
      <w:r>
        <w:rPr>
          <w:rFonts w:eastAsia="Calibri" w:cs="Calibri"/>
          <w:sz w:val="22"/>
        </w:rPr>
        <w:t>nsintesis kolagen</w:t>
      </w:r>
      <w:r w:rsidRPr="00D03B64">
        <w:rPr>
          <w:rFonts w:eastAsia="Calibri" w:cs="Calibri"/>
          <w:sz w:val="22"/>
        </w:rPr>
        <w:t>. Adanya kandungan flavonoid, tanin, dan saponin yang terkandung pada ekstrak kulit buah pisang kepok tersebut diketahui dapat mempercepat proses penyembuhan luka.</w:t>
      </w:r>
    </w:p>
    <w:p w:rsidR="00C515C9" w:rsidRDefault="00C515C9" w:rsidP="00D03B64">
      <w:pPr>
        <w:ind w:firstLine="720"/>
        <w:rPr>
          <w:rFonts w:eastAsia="Calibri" w:cs="Calibri"/>
          <w:sz w:val="22"/>
        </w:rPr>
      </w:pPr>
      <w:r>
        <w:rPr>
          <w:rFonts w:eastAsia="Calibri" w:cs="Calibri"/>
          <w:sz w:val="22"/>
        </w:rPr>
        <w:t>Prosedur Pembuatan Patch</w:t>
      </w:r>
      <w:r>
        <w:rPr>
          <w:rFonts w:eastAsia="Calibri" w:cs="Calibri"/>
          <w:sz w:val="22"/>
          <w:lang w:val="id-ID"/>
        </w:rPr>
        <w:t xml:space="preserve"> yaitu </w:t>
      </w:r>
      <w:r w:rsidRPr="00C515C9">
        <w:rPr>
          <w:rFonts w:eastAsia="Calibri" w:cs="Calibri"/>
          <w:sz w:val="22"/>
        </w:rPr>
        <w:t>Larutan polimer kitosan dibuat dengan menggunakan 1% asam asetat (A), Polimer HPMC dibuat dengan campuran aquadest : etanol (8 :2). Kemudian Lautan A dicampurkan dengan larutan B, dihomogenkan (C) dengan menggunakan magnetic stirrer pada 350 rpm. Pada larutan tersebut ditambahkan tween 80. Kemudian Ekstrak Kulit buah pisang kepok dicampurkan selama 30 menit. Selanjutnya ditambahkan 20% b/b dari gliserin sebagai plasticizer dengan pengadukan konstan. Berikut ini Tabel rancangan Formulasi Plester (Patch) Kulit pisang kepok :</w:t>
      </w:r>
    </w:p>
    <w:p w:rsidR="00D03B64" w:rsidRDefault="00D03B64" w:rsidP="00D03B64">
      <w:pPr>
        <w:ind w:firstLine="720"/>
        <w:rPr>
          <w:rFonts w:eastAsia="Calibri" w:cs="Calibri"/>
          <w:sz w:val="22"/>
        </w:rPr>
      </w:pPr>
    </w:p>
    <w:p w:rsidR="00D03B64" w:rsidRDefault="00D03B64" w:rsidP="00D03B64">
      <w:pPr>
        <w:ind w:firstLine="720"/>
        <w:rPr>
          <w:rFonts w:eastAsia="Calibri" w:cs="Calibri"/>
          <w:sz w:val="22"/>
        </w:rPr>
      </w:pPr>
    </w:p>
    <w:p w:rsidR="00D03B64" w:rsidRDefault="00D03B64" w:rsidP="00D03B64">
      <w:pPr>
        <w:ind w:firstLine="720"/>
        <w:rPr>
          <w:rFonts w:eastAsia="Calibri" w:cs="Calibri"/>
          <w:sz w:val="22"/>
        </w:rPr>
      </w:pPr>
    </w:p>
    <w:p w:rsidR="00D03B64" w:rsidRDefault="00D03B64" w:rsidP="00D03B64">
      <w:pPr>
        <w:ind w:firstLine="720"/>
        <w:rPr>
          <w:rFonts w:eastAsia="Calibri" w:cs="Calibri"/>
          <w:sz w:val="22"/>
        </w:rPr>
      </w:pPr>
    </w:p>
    <w:p w:rsidR="00D03B64" w:rsidRDefault="00D03B64" w:rsidP="00D03B64">
      <w:pPr>
        <w:ind w:firstLine="720"/>
        <w:rPr>
          <w:rFonts w:eastAsia="Calibri" w:cs="Calibri"/>
          <w:sz w:val="22"/>
        </w:rPr>
      </w:pPr>
    </w:p>
    <w:p w:rsidR="00C515C9" w:rsidRDefault="00C515C9" w:rsidP="00ED719C">
      <w:pPr>
        <w:rPr>
          <w:rFonts w:eastAsia="Calibri" w:cs="Calibri"/>
          <w:sz w:val="22"/>
        </w:rPr>
      </w:pPr>
      <w:r w:rsidRPr="00C515C9">
        <w:rPr>
          <w:rFonts w:eastAsia="Calibri" w:cs="Calibri"/>
          <w:sz w:val="22"/>
        </w:rPr>
        <w:lastRenderedPageBreak/>
        <w:t>Tabel 1. Formula Sediaan Patch Kulit Limbah Kulit Pisang Kepok</w:t>
      </w:r>
    </w:p>
    <w:tbl>
      <w:tblPr>
        <w:tblpPr w:leftFromText="180" w:rightFromText="180" w:vertAnchor="text" w:horzAnchor="page" w:tblpX="865" w:tblpY="80"/>
        <w:tblW w:w="9355" w:type="dxa"/>
        <w:tblBorders>
          <w:top w:val="single" w:sz="4" w:space="0" w:color="7F7F7F"/>
          <w:bottom w:val="single" w:sz="4" w:space="0" w:color="7F7F7F"/>
        </w:tblBorders>
        <w:tblLook w:val="04A0" w:firstRow="1" w:lastRow="0" w:firstColumn="1" w:lastColumn="0" w:noHBand="0" w:noVBand="1"/>
      </w:tblPr>
      <w:tblGrid>
        <w:gridCol w:w="1932"/>
        <w:gridCol w:w="1538"/>
        <w:gridCol w:w="2592"/>
        <w:gridCol w:w="1517"/>
        <w:gridCol w:w="1517"/>
        <w:gridCol w:w="259"/>
      </w:tblGrid>
      <w:tr w:rsidR="00C515C9" w:rsidRPr="00C515C9" w:rsidTr="00C11B3D">
        <w:tc>
          <w:tcPr>
            <w:tcW w:w="1932" w:type="dxa"/>
            <w:tcBorders>
              <w:bottom w:val="single" w:sz="4" w:space="0" w:color="7F7F7F"/>
            </w:tcBorders>
            <w:shd w:val="clear" w:color="auto" w:fill="auto"/>
          </w:tcPr>
          <w:p w:rsidR="00C515C9" w:rsidRPr="00C515C9" w:rsidRDefault="00C515C9" w:rsidP="00C11B3D">
            <w:pPr>
              <w:tabs>
                <w:tab w:val="left" w:pos="1134"/>
              </w:tabs>
              <w:rPr>
                <w:rFonts w:cs="Times New Roman"/>
                <w:b/>
                <w:bCs/>
                <w:sz w:val="22"/>
              </w:rPr>
            </w:pPr>
            <w:r w:rsidRPr="00C515C9">
              <w:rPr>
                <w:rFonts w:cs="Times New Roman"/>
                <w:b/>
                <w:bCs/>
                <w:sz w:val="22"/>
              </w:rPr>
              <w:t>Kode Formula</w:t>
            </w:r>
          </w:p>
          <w:p w:rsidR="00C515C9" w:rsidRPr="00C515C9" w:rsidRDefault="00C515C9" w:rsidP="00C11B3D">
            <w:pPr>
              <w:tabs>
                <w:tab w:val="left" w:pos="1134"/>
              </w:tabs>
              <w:ind w:firstLine="709"/>
              <w:rPr>
                <w:rFonts w:cs="Times New Roman"/>
                <w:b/>
                <w:bCs/>
                <w:sz w:val="22"/>
              </w:rPr>
            </w:pPr>
          </w:p>
        </w:tc>
        <w:tc>
          <w:tcPr>
            <w:tcW w:w="1538" w:type="dxa"/>
            <w:tcBorders>
              <w:bottom w:val="single" w:sz="4" w:space="0" w:color="7F7F7F"/>
            </w:tcBorders>
            <w:shd w:val="clear" w:color="auto" w:fill="auto"/>
          </w:tcPr>
          <w:p w:rsidR="00C515C9" w:rsidRPr="00C515C9" w:rsidRDefault="00C515C9" w:rsidP="00C11B3D">
            <w:pPr>
              <w:tabs>
                <w:tab w:val="left" w:pos="1134"/>
              </w:tabs>
              <w:rPr>
                <w:rFonts w:cs="Times New Roman"/>
                <w:b/>
                <w:bCs/>
                <w:sz w:val="22"/>
              </w:rPr>
            </w:pPr>
            <w:r w:rsidRPr="00C515C9">
              <w:rPr>
                <w:rFonts w:cs="Times New Roman"/>
                <w:b/>
                <w:bCs/>
                <w:i/>
                <w:sz w:val="22"/>
              </w:rPr>
              <w:t>Plstizier</w:t>
            </w:r>
          </w:p>
          <w:p w:rsidR="00C515C9" w:rsidRPr="00C515C9" w:rsidRDefault="00C515C9" w:rsidP="00C11B3D">
            <w:pPr>
              <w:tabs>
                <w:tab w:val="left" w:pos="1134"/>
              </w:tabs>
              <w:rPr>
                <w:rFonts w:cs="Times New Roman"/>
                <w:b/>
                <w:bCs/>
                <w:sz w:val="22"/>
              </w:rPr>
            </w:pPr>
            <w:r w:rsidRPr="00C515C9">
              <w:rPr>
                <w:rFonts w:cs="Times New Roman"/>
                <w:b/>
                <w:bCs/>
                <w:sz w:val="22"/>
              </w:rPr>
              <w:t>Gliserin</w:t>
            </w:r>
          </w:p>
        </w:tc>
        <w:tc>
          <w:tcPr>
            <w:tcW w:w="2592" w:type="dxa"/>
            <w:tcBorders>
              <w:bottom w:val="single" w:sz="4" w:space="0" w:color="7F7F7F"/>
            </w:tcBorders>
            <w:shd w:val="clear" w:color="auto" w:fill="auto"/>
          </w:tcPr>
          <w:p w:rsidR="00C515C9" w:rsidRPr="00C515C9" w:rsidRDefault="00C515C9" w:rsidP="00C11B3D">
            <w:pPr>
              <w:tabs>
                <w:tab w:val="left" w:pos="1134"/>
              </w:tabs>
              <w:rPr>
                <w:rFonts w:cs="Times New Roman"/>
                <w:b/>
                <w:bCs/>
                <w:sz w:val="22"/>
              </w:rPr>
            </w:pPr>
            <w:r w:rsidRPr="00C515C9">
              <w:rPr>
                <w:rFonts w:cs="Times New Roman"/>
                <w:b/>
                <w:bCs/>
                <w:sz w:val="22"/>
              </w:rPr>
              <w:t>Perbandingan Polimer</w:t>
            </w:r>
          </w:p>
          <w:p w:rsidR="00C515C9" w:rsidRPr="00C515C9" w:rsidRDefault="00C515C9" w:rsidP="00C11B3D">
            <w:pPr>
              <w:tabs>
                <w:tab w:val="left" w:pos="1134"/>
              </w:tabs>
              <w:rPr>
                <w:rFonts w:cs="Times New Roman"/>
                <w:b/>
                <w:bCs/>
                <w:sz w:val="22"/>
              </w:rPr>
            </w:pPr>
            <w:r w:rsidRPr="00C515C9">
              <w:rPr>
                <w:rFonts w:cs="Times New Roman"/>
                <w:b/>
                <w:bCs/>
                <w:sz w:val="22"/>
              </w:rPr>
              <w:t>Kitosan           HPMC</w:t>
            </w:r>
          </w:p>
        </w:tc>
        <w:tc>
          <w:tcPr>
            <w:tcW w:w="1517" w:type="dxa"/>
            <w:tcBorders>
              <w:bottom w:val="single" w:sz="4" w:space="0" w:color="7F7F7F"/>
            </w:tcBorders>
            <w:shd w:val="clear" w:color="auto" w:fill="auto"/>
          </w:tcPr>
          <w:p w:rsidR="00C515C9" w:rsidRPr="00C515C9" w:rsidRDefault="00C515C9" w:rsidP="00C11B3D">
            <w:pPr>
              <w:tabs>
                <w:tab w:val="left" w:pos="1134"/>
              </w:tabs>
              <w:rPr>
                <w:rFonts w:cs="Times New Roman"/>
                <w:b/>
                <w:bCs/>
                <w:sz w:val="22"/>
              </w:rPr>
            </w:pPr>
            <w:r w:rsidRPr="00C515C9">
              <w:rPr>
                <w:rFonts w:cs="Times New Roman"/>
                <w:b/>
                <w:bCs/>
                <w:sz w:val="22"/>
              </w:rPr>
              <w:t>Enhancer</w:t>
            </w:r>
          </w:p>
          <w:p w:rsidR="00C515C9" w:rsidRPr="00C515C9" w:rsidRDefault="00C515C9" w:rsidP="00C11B3D">
            <w:pPr>
              <w:tabs>
                <w:tab w:val="left" w:pos="1134"/>
              </w:tabs>
              <w:rPr>
                <w:rFonts w:cs="Times New Roman"/>
                <w:b/>
                <w:bCs/>
                <w:sz w:val="22"/>
              </w:rPr>
            </w:pPr>
            <w:r w:rsidRPr="00C515C9">
              <w:rPr>
                <w:rFonts w:cs="Times New Roman"/>
                <w:b/>
                <w:bCs/>
                <w:sz w:val="22"/>
              </w:rPr>
              <w:t>Tween 80</w:t>
            </w:r>
          </w:p>
        </w:tc>
        <w:tc>
          <w:tcPr>
            <w:tcW w:w="1517" w:type="dxa"/>
            <w:tcBorders>
              <w:bottom w:val="single" w:sz="4" w:space="0" w:color="7F7F7F"/>
            </w:tcBorders>
            <w:shd w:val="clear" w:color="auto" w:fill="auto"/>
          </w:tcPr>
          <w:p w:rsidR="00C515C9" w:rsidRPr="00C515C9" w:rsidRDefault="00C515C9" w:rsidP="00C11B3D">
            <w:pPr>
              <w:tabs>
                <w:tab w:val="left" w:pos="1134"/>
              </w:tabs>
              <w:rPr>
                <w:rFonts w:cs="Times New Roman"/>
                <w:b/>
                <w:bCs/>
                <w:sz w:val="22"/>
              </w:rPr>
            </w:pPr>
            <w:r w:rsidRPr="00C515C9">
              <w:rPr>
                <w:rFonts w:cs="Times New Roman"/>
                <w:b/>
                <w:bCs/>
                <w:sz w:val="22"/>
              </w:rPr>
              <w:t>Ekstrak Kulit Pisang Kepok</w:t>
            </w:r>
          </w:p>
        </w:tc>
        <w:tc>
          <w:tcPr>
            <w:tcW w:w="259" w:type="dxa"/>
            <w:tcBorders>
              <w:bottom w:val="single" w:sz="4" w:space="0" w:color="7F7F7F"/>
            </w:tcBorders>
            <w:shd w:val="clear" w:color="auto" w:fill="auto"/>
          </w:tcPr>
          <w:p w:rsidR="00C515C9" w:rsidRPr="00C515C9" w:rsidRDefault="00C515C9" w:rsidP="00C11B3D">
            <w:pPr>
              <w:tabs>
                <w:tab w:val="left" w:pos="1134"/>
              </w:tabs>
              <w:ind w:firstLine="709"/>
              <w:rPr>
                <w:rFonts w:cs="Times New Roman"/>
                <w:b/>
                <w:bCs/>
                <w:sz w:val="22"/>
              </w:rPr>
            </w:pPr>
          </w:p>
        </w:tc>
      </w:tr>
      <w:tr w:rsidR="00C515C9" w:rsidRPr="00C515C9" w:rsidTr="00C11B3D">
        <w:tc>
          <w:tcPr>
            <w:tcW w:w="1932" w:type="dxa"/>
            <w:tcBorders>
              <w:top w:val="single" w:sz="4" w:space="0" w:color="7F7F7F"/>
              <w:bottom w:val="single" w:sz="4" w:space="0" w:color="7F7F7F"/>
            </w:tcBorders>
            <w:shd w:val="clear" w:color="auto" w:fill="auto"/>
          </w:tcPr>
          <w:p w:rsidR="00C515C9" w:rsidRPr="00C515C9" w:rsidRDefault="00C515C9" w:rsidP="00C11B3D">
            <w:pPr>
              <w:tabs>
                <w:tab w:val="left" w:pos="1134"/>
              </w:tabs>
              <w:ind w:firstLine="709"/>
              <w:rPr>
                <w:rFonts w:cs="Times New Roman"/>
                <w:b/>
                <w:bCs/>
                <w:sz w:val="22"/>
              </w:rPr>
            </w:pPr>
            <w:r w:rsidRPr="00C515C9">
              <w:rPr>
                <w:rFonts w:cs="Times New Roman"/>
                <w:b/>
                <w:bCs/>
                <w:sz w:val="22"/>
              </w:rPr>
              <w:t>Kontrol</w:t>
            </w:r>
          </w:p>
        </w:tc>
        <w:tc>
          <w:tcPr>
            <w:tcW w:w="1538"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20%</w:t>
            </w:r>
          </w:p>
        </w:tc>
        <w:tc>
          <w:tcPr>
            <w:tcW w:w="2592"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100 mg            100 mg</w:t>
            </w:r>
          </w:p>
        </w:tc>
        <w:tc>
          <w:tcPr>
            <w:tcW w:w="1517"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 xml:space="preserve"> 3%</w:t>
            </w:r>
          </w:p>
        </w:tc>
        <w:tc>
          <w:tcPr>
            <w:tcW w:w="1517" w:type="dxa"/>
            <w:tcBorders>
              <w:top w:val="single" w:sz="4" w:space="0" w:color="7F7F7F"/>
              <w:bottom w:val="single" w:sz="4" w:space="0" w:color="7F7F7F"/>
            </w:tcBorders>
            <w:shd w:val="clear" w:color="auto" w:fill="auto"/>
          </w:tcPr>
          <w:p w:rsidR="00C515C9" w:rsidRPr="00C515C9" w:rsidRDefault="00C515C9" w:rsidP="00C11B3D">
            <w:pPr>
              <w:tabs>
                <w:tab w:val="left" w:pos="1134"/>
              </w:tabs>
              <w:ind w:firstLine="709"/>
              <w:rPr>
                <w:rFonts w:cs="Times New Roman"/>
                <w:sz w:val="22"/>
              </w:rPr>
            </w:pPr>
            <w:r w:rsidRPr="00C515C9">
              <w:rPr>
                <w:rFonts w:cs="Times New Roman"/>
                <w:sz w:val="22"/>
              </w:rPr>
              <w:t xml:space="preserve"> -</w:t>
            </w:r>
          </w:p>
        </w:tc>
        <w:tc>
          <w:tcPr>
            <w:tcW w:w="259" w:type="dxa"/>
            <w:tcBorders>
              <w:top w:val="single" w:sz="4" w:space="0" w:color="7F7F7F"/>
              <w:bottom w:val="single" w:sz="4" w:space="0" w:color="7F7F7F"/>
            </w:tcBorders>
            <w:shd w:val="clear" w:color="auto" w:fill="auto"/>
          </w:tcPr>
          <w:p w:rsidR="00C515C9" w:rsidRPr="00C515C9" w:rsidRDefault="00C515C9" w:rsidP="00C11B3D">
            <w:pPr>
              <w:tabs>
                <w:tab w:val="left" w:pos="1134"/>
              </w:tabs>
              <w:ind w:firstLine="709"/>
              <w:rPr>
                <w:rFonts w:cs="Times New Roman"/>
                <w:sz w:val="22"/>
              </w:rPr>
            </w:pPr>
          </w:p>
        </w:tc>
      </w:tr>
      <w:tr w:rsidR="00C515C9" w:rsidRPr="00C515C9" w:rsidTr="00C11B3D">
        <w:tc>
          <w:tcPr>
            <w:tcW w:w="1932" w:type="dxa"/>
            <w:shd w:val="clear" w:color="auto" w:fill="auto"/>
          </w:tcPr>
          <w:p w:rsidR="00C515C9" w:rsidRPr="00C515C9" w:rsidRDefault="00C515C9" w:rsidP="00C11B3D">
            <w:pPr>
              <w:tabs>
                <w:tab w:val="left" w:pos="1134"/>
              </w:tabs>
              <w:ind w:firstLine="709"/>
              <w:rPr>
                <w:rFonts w:cs="Times New Roman"/>
                <w:b/>
                <w:bCs/>
                <w:sz w:val="22"/>
              </w:rPr>
            </w:pPr>
            <w:r w:rsidRPr="00C515C9">
              <w:rPr>
                <w:rFonts w:cs="Times New Roman"/>
                <w:b/>
                <w:bCs/>
                <w:sz w:val="22"/>
              </w:rPr>
              <w:t>FI</w:t>
            </w:r>
          </w:p>
        </w:tc>
        <w:tc>
          <w:tcPr>
            <w:tcW w:w="1538"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20%</w:t>
            </w:r>
          </w:p>
        </w:tc>
        <w:tc>
          <w:tcPr>
            <w:tcW w:w="2592"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100 mg            100 mg</w:t>
            </w:r>
          </w:p>
        </w:tc>
        <w:tc>
          <w:tcPr>
            <w:tcW w:w="1517"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 xml:space="preserve"> 3%</w:t>
            </w:r>
          </w:p>
        </w:tc>
        <w:tc>
          <w:tcPr>
            <w:tcW w:w="1517"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10%</w:t>
            </w:r>
          </w:p>
        </w:tc>
        <w:tc>
          <w:tcPr>
            <w:tcW w:w="259" w:type="dxa"/>
            <w:shd w:val="clear" w:color="auto" w:fill="auto"/>
          </w:tcPr>
          <w:p w:rsidR="00C515C9" w:rsidRPr="00C515C9" w:rsidRDefault="00C515C9" w:rsidP="00C11B3D">
            <w:pPr>
              <w:tabs>
                <w:tab w:val="left" w:pos="1134"/>
              </w:tabs>
              <w:ind w:firstLine="709"/>
              <w:rPr>
                <w:rFonts w:cs="Times New Roman"/>
                <w:sz w:val="22"/>
              </w:rPr>
            </w:pPr>
          </w:p>
        </w:tc>
      </w:tr>
      <w:tr w:rsidR="00C515C9" w:rsidRPr="00C515C9" w:rsidTr="00C11B3D">
        <w:tc>
          <w:tcPr>
            <w:tcW w:w="1932" w:type="dxa"/>
            <w:tcBorders>
              <w:top w:val="single" w:sz="4" w:space="0" w:color="7F7F7F"/>
              <w:bottom w:val="single" w:sz="4" w:space="0" w:color="7F7F7F"/>
            </w:tcBorders>
            <w:shd w:val="clear" w:color="auto" w:fill="auto"/>
          </w:tcPr>
          <w:p w:rsidR="00C515C9" w:rsidRPr="00C515C9" w:rsidRDefault="00C515C9" w:rsidP="00C11B3D">
            <w:pPr>
              <w:tabs>
                <w:tab w:val="left" w:pos="1134"/>
              </w:tabs>
              <w:ind w:firstLine="709"/>
              <w:rPr>
                <w:rFonts w:cs="Times New Roman"/>
                <w:b/>
                <w:bCs/>
                <w:sz w:val="22"/>
              </w:rPr>
            </w:pPr>
            <w:r w:rsidRPr="00C515C9">
              <w:rPr>
                <w:rFonts w:cs="Times New Roman"/>
                <w:b/>
                <w:bCs/>
                <w:sz w:val="22"/>
              </w:rPr>
              <w:t>FII</w:t>
            </w:r>
          </w:p>
        </w:tc>
        <w:tc>
          <w:tcPr>
            <w:tcW w:w="1538"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20%</w:t>
            </w:r>
          </w:p>
        </w:tc>
        <w:tc>
          <w:tcPr>
            <w:tcW w:w="2592"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100 mg            100 mg</w:t>
            </w:r>
          </w:p>
        </w:tc>
        <w:tc>
          <w:tcPr>
            <w:tcW w:w="1517"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 xml:space="preserve"> 3%</w:t>
            </w:r>
          </w:p>
        </w:tc>
        <w:tc>
          <w:tcPr>
            <w:tcW w:w="1517" w:type="dxa"/>
            <w:tcBorders>
              <w:top w:val="single" w:sz="4" w:space="0" w:color="7F7F7F"/>
              <w:bottom w:val="single" w:sz="4" w:space="0" w:color="7F7F7F"/>
            </w:tcBorders>
            <w:shd w:val="clear" w:color="auto" w:fill="auto"/>
          </w:tcPr>
          <w:p w:rsidR="00C515C9" w:rsidRPr="00C515C9" w:rsidRDefault="00C515C9" w:rsidP="00C11B3D">
            <w:pPr>
              <w:tabs>
                <w:tab w:val="left" w:pos="1134"/>
              </w:tabs>
              <w:rPr>
                <w:rFonts w:cs="Times New Roman"/>
                <w:sz w:val="22"/>
              </w:rPr>
            </w:pPr>
            <w:r w:rsidRPr="00C515C9">
              <w:rPr>
                <w:rFonts w:cs="Times New Roman"/>
                <w:sz w:val="22"/>
              </w:rPr>
              <w:t>20%</w:t>
            </w:r>
          </w:p>
        </w:tc>
        <w:tc>
          <w:tcPr>
            <w:tcW w:w="259" w:type="dxa"/>
            <w:tcBorders>
              <w:top w:val="single" w:sz="4" w:space="0" w:color="7F7F7F"/>
              <w:bottom w:val="single" w:sz="4" w:space="0" w:color="7F7F7F"/>
            </w:tcBorders>
            <w:shd w:val="clear" w:color="auto" w:fill="auto"/>
          </w:tcPr>
          <w:p w:rsidR="00C515C9" w:rsidRPr="00C515C9" w:rsidRDefault="00C515C9" w:rsidP="00C11B3D">
            <w:pPr>
              <w:tabs>
                <w:tab w:val="left" w:pos="1134"/>
              </w:tabs>
              <w:ind w:firstLine="709"/>
              <w:rPr>
                <w:rFonts w:cs="Times New Roman"/>
                <w:sz w:val="22"/>
              </w:rPr>
            </w:pPr>
          </w:p>
        </w:tc>
      </w:tr>
      <w:tr w:rsidR="00C515C9" w:rsidRPr="00C515C9" w:rsidTr="00C11B3D">
        <w:tc>
          <w:tcPr>
            <w:tcW w:w="1932" w:type="dxa"/>
            <w:shd w:val="clear" w:color="auto" w:fill="auto"/>
          </w:tcPr>
          <w:p w:rsidR="00C515C9" w:rsidRPr="00C515C9" w:rsidRDefault="00C515C9" w:rsidP="00C11B3D">
            <w:pPr>
              <w:tabs>
                <w:tab w:val="left" w:pos="1134"/>
              </w:tabs>
              <w:ind w:firstLine="709"/>
              <w:rPr>
                <w:rFonts w:cs="Times New Roman"/>
                <w:b/>
                <w:bCs/>
                <w:sz w:val="22"/>
              </w:rPr>
            </w:pPr>
            <w:r w:rsidRPr="00C515C9">
              <w:rPr>
                <w:rFonts w:cs="Times New Roman"/>
                <w:b/>
                <w:bCs/>
                <w:sz w:val="22"/>
              </w:rPr>
              <w:t>FIII</w:t>
            </w:r>
          </w:p>
        </w:tc>
        <w:tc>
          <w:tcPr>
            <w:tcW w:w="1538"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20%</w:t>
            </w:r>
          </w:p>
        </w:tc>
        <w:tc>
          <w:tcPr>
            <w:tcW w:w="2592"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100 mg            100 mg</w:t>
            </w:r>
          </w:p>
        </w:tc>
        <w:tc>
          <w:tcPr>
            <w:tcW w:w="1517"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 xml:space="preserve"> 3%</w:t>
            </w:r>
          </w:p>
        </w:tc>
        <w:tc>
          <w:tcPr>
            <w:tcW w:w="1517" w:type="dxa"/>
            <w:shd w:val="clear" w:color="auto" w:fill="auto"/>
          </w:tcPr>
          <w:p w:rsidR="00C515C9" w:rsidRPr="00C515C9" w:rsidRDefault="00C515C9" w:rsidP="00C11B3D">
            <w:pPr>
              <w:tabs>
                <w:tab w:val="left" w:pos="1134"/>
              </w:tabs>
              <w:rPr>
                <w:rFonts w:cs="Times New Roman"/>
                <w:sz w:val="22"/>
              </w:rPr>
            </w:pPr>
            <w:r w:rsidRPr="00C515C9">
              <w:rPr>
                <w:rFonts w:cs="Times New Roman"/>
                <w:sz w:val="22"/>
              </w:rPr>
              <w:t>30%</w:t>
            </w:r>
          </w:p>
        </w:tc>
        <w:tc>
          <w:tcPr>
            <w:tcW w:w="259" w:type="dxa"/>
            <w:shd w:val="clear" w:color="auto" w:fill="auto"/>
          </w:tcPr>
          <w:p w:rsidR="00C515C9" w:rsidRPr="00C515C9" w:rsidRDefault="00C515C9" w:rsidP="00C11B3D">
            <w:pPr>
              <w:tabs>
                <w:tab w:val="left" w:pos="1134"/>
              </w:tabs>
              <w:ind w:firstLine="709"/>
              <w:rPr>
                <w:rFonts w:cs="Times New Roman"/>
                <w:sz w:val="22"/>
              </w:rPr>
            </w:pPr>
          </w:p>
        </w:tc>
      </w:tr>
    </w:tbl>
    <w:p w:rsidR="00C515C9" w:rsidRDefault="00C515C9" w:rsidP="009678EE">
      <w:pPr>
        <w:spacing w:before="100" w:beforeAutospacing="1" w:after="100" w:afterAutospacing="1"/>
        <w:rPr>
          <w:rFonts w:eastAsia="Calibri" w:cs="Calibri"/>
          <w:sz w:val="22"/>
        </w:rPr>
      </w:pPr>
    </w:p>
    <w:p w:rsidR="00C515C9" w:rsidRDefault="00C515C9" w:rsidP="009678EE">
      <w:pPr>
        <w:spacing w:before="100" w:beforeAutospacing="1" w:after="100" w:afterAutospacing="1"/>
        <w:rPr>
          <w:rFonts w:eastAsia="Calibri" w:cs="Calibri"/>
          <w:sz w:val="22"/>
        </w:rPr>
      </w:pPr>
    </w:p>
    <w:p w:rsidR="00C515C9" w:rsidRDefault="00C515C9" w:rsidP="009678EE">
      <w:pPr>
        <w:spacing w:before="100" w:beforeAutospacing="1" w:after="100" w:afterAutospacing="1"/>
        <w:rPr>
          <w:rFonts w:eastAsia="Calibri" w:cs="Calibri"/>
          <w:sz w:val="22"/>
        </w:rPr>
      </w:pPr>
    </w:p>
    <w:p w:rsidR="00C515C9" w:rsidRDefault="00C515C9" w:rsidP="009678EE">
      <w:pPr>
        <w:spacing w:before="100" w:beforeAutospacing="1" w:after="100" w:afterAutospacing="1"/>
        <w:rPr>
          <w:rFonts w:eastAsia="Calibri" w:cs="Calibri"/>
          <w:sz w:val="22"/>
        </w:rPr>
      </w:pPr>
    </w:p>
    <w:p w:rsidR="00ED719C" w:rsidRDefault="00ED719C" w:rsidP="009678EE">
      <w:pPr>
        <w:spacing w:before="100" w:beforeAutospacing="1" w:after="100" w:afterAutospacing="1"/>
        <w:rPr>
          <w:rFonts w:eastAsia="Calibri" w:cs="Calibri"/>
          <w:sz w:val="22"/>
        </w:rPr>
      </w:pPr>
      <w:r w:rsidRPr="00ED719C">
        <w:rPr>
          <w:rFonts w:eastAsia="Calibri" w:cs="Calibri"/>
          <w:sz w:val="22"/>
        </w:rPr>
        <w:t>Bobot Per Patch 500 mg</w:t>
      </w:r>
    </w:p>
    <w:p w:rsidR="009678EE" w:rsidRPr="009678EE" w:rsidRDefault="009678EE" w:rsidP="009678EE">
      <w:pPr>
        <w:spacing w:before="100" w:beforeAutospacing="1" w:after="100" w:afterAutospacing="1"/>
        <w:rPr>
          <w:rFonts w:eastAsia="Calibri" w:cs="Calibri"/>
          <w:sz w:val="22"/>
        </w:rPr>
      </w:pPr>
      <w:r w:rsidRPr="009678EE">
        <w:rPr>
          <w:rFonts w:eastAsia="Calibri" w:cs="Calibri"/>
          <w:sz w:val="22"/>
        </w:rPr>
        <w:t>Pengujian efek penyembuhan luka dari ekstrak kulit buah pisang kepok diujikan pada punggung kelinci yang diberikan luka sayatan dengan panjang luka 3 cm dan kedalaman luka menembus lapisan dermis sekitar 2 mm dari permukaan kulit. Pengamatan penelitian dilakukan dengan mengukur perubahan panjang pada kelinci. Interval waktu pengukuran setiap 1x24 jam dan dilanjutkan dengan menempelkan plester patch pada punggung kelinci yang luka. Pengamatan dilakukan hingga luka tertutup sempurna.</w:t>
      </w:r>
    </w:p>
    <w:p w:rsidR="00E71E93" w:rsidRDefault="009678EE" w:rsidP="00DF28E3">
      <w:pPr>
        <w:spacing w:before="100" w:beforeAutospacing="1" w:after="100" w:afterAutospacing="1"/>
        <w:rPr>
          <w:rFonts w:eastAsia="Calibri" w:cs="Calibri"/>
          <w:sz w:val="22"/>
        </w:rPr>
      </w:pPr>
      <w:r w:rsidRPr="009678EE">
        <w:rPr>
          <w:rFonts w:eastAsia="Calibri" w:cs="Calibri"/>
          <w:sz w:val="22"/>
        </w:rPr>
        <w:tab/>
        <w:t>Dari hasil pengamatan yang dilakukan, diketahui ketiga formula ini memberikan efek penutupan luka yang berbda-beda.  Pada formula 1, luka sayatan dapat sembuh selama 16 hari, untuk formula 2 luka sayatan dapat sembuh selama15 hari, dan formula 3 dapat  sembuh selama 13 hari.</w:t>
      </w:r>
    </w:p>
    <w:p w:rsidR="00F0352C" w:rsidRPr="00F0352C" w:rsidRDefault="00F0352C" w:rsidP="00F0352C">
      <w:pPr>
        <w:spacing w:before="100" w:beforeAutospacing="1" w:after="100" w:afterAutospacing="1"/>
        <w:jc w:val="center"/>
        <w:rPr>
          <w:rFonts w:eastAsia="Calibri" w:cs="Calibri"/>
          <w:sz w:val="22"/>
        </w:rPr>
      </w:pPr>
      <w:r w:rsidRPr="00F0352C">
        <w:rPr>
          <w:rFonts w:eastAsia="Calibri" w:cs="Calibri"/>
          <w:sz w:val="22"/>
        </w:rPr>
        <w:t>Tabel</w:t>
      </w:r>
      <w:r w:rsidR="00E71E93">
        <w:rPr>
          <w:rFonts w:eastAsia="Calibri" w:cs="Calibri"/>
          <w:sz w:val="22"/>
          <w:lang w:val="id-ID"/>
        </w:rPr>
        <w:t xml:space="preserve"> 2</w:t>
      </w:r>
      <w:r w:rsidR="009678EE">
        <w:rPr>
          <w:rFonts w:eastAsia="Calibri" w:cs="Calibri"/>
          <w:sz w:val="22"/>
        </w:rPr>
        <w:t xml:space="preserve"> (Pengukuran Luka Sayat Pada Kelinci</w:t>
      </w:r>
      <w:r w:rsidRPr="00F0352C">
        <w:rPr>
          <w:rFonts w:eastAsia="Calibri" w:cs="Calibri"/>
          <w:sz w:val="22"/>
        </w:rPr>
        <w:t>)</w:t>
      </w:r>
    </w:p>
    <w:tbl>
      <w:tblPr>
        <w:tblW w:w="935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6"/>
        <w:gridCol w:w="425"/>
        <w:gridCol w:w="425"/>
        <w:gridCol w:w="426"/>
        <w:gridCol w:w="425"/>
        <w:gridCol w:w="425"/>
        <w:gridCol w:w="567"/>
        <w:gridCol w:w="425"/>
        <w:gridCol w:w="426"/>
        <w:gridCol w:w="567"/>
        <w:gridCol w:w="425"/>
        <w:gridCol w:w="519"/>
        <w:gridCol w:w="473"/>
        <w:gridCol w:w="425"/>
        <w:gridCol w:w="426"/>
        <w:gridCol w:w="567"/>
        <w:gridCol w:w="567"/>
        <w:gridCol w:w="567"/>
      </w:tblGrid>
      <w:tr w:rsidR="002C5D9D" w:rsidRPr="002422D3" w:rsidTr="00C11B3D">
        <w:trPr>
          <w:trHeight w:val="241"/>
        </w:trPr>
        <w:tc>
          <w:tcPr>
            <w:tcW w:w="851" w:type="dxa"/>
            <w:vMerge w:val="restart"/>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Formula</w:t>
            </w:r>
          </w:p>
        </w:tc>
        <w:tc>
          <w:tcPr>
            <w:tcW w:w="8506" w:type="dxa"/>
            <w:gridSpan w:val="18"/>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Hari-Ke</w:t>
            </w:r>
          </w:p>
        </w:tc>
      </w:tr>
      <w:tr w:rsidR="002C5D9D" w:rsidRPr="002422D3" w:rsidTr="00C11B3D">
        <w:trPr>
          <w:trHeight w:val="190"/>
        </w:trPr>
        <w:tc>
          <w:tcPr>
            <w:tcW w:w="851" w:type="dxa"/>
            <w:vMerge/>
            <w:vAlign w:val="center"/>
          </w:tcPr>
          <w:p w:rsidR="002C5D9D" w:rsidRPr="002422D3" w:rsidRDefault="002C5D9D" w:rsidP="00C11B3D">
            <w:pPr>
              <w:pStyle w:val="ListParagraph"/>
              <w:ind w:left="0"/>
              <w:jc w:val="center"/>
              <w:rPr>
                <w:rFonts w:ascii="Times New Roman" w:hAnsi="Times New Roman" w:cs="Times New Roman"/>
                <w:b/>
                <w:bCs/>
                <w:sz w:val="14"/>
                <w:szCs w:val="14"/>
              </w:rPr>
            </w:pPr>
          </w:p>
        </w:tc>
        <w:tc>
          <w:tcPr>
            <w:tcW w:w="426"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2</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3</w:t>
            </w:r>
          </w:p>
        </w:tc>
        <w:tc>
          <w:tcPr>
            <w:tcW w:w="426"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4</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5</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6</w:t>
            </w:r>
          </w:p>
        </w:tc>
        <w:tc>
          <w:tcPr>
            <w:tcW w:w="567"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7</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8</w:t>
            </w:r>
          </w:p>
        </w:tc>
        <w:tc>
          <w:tcPr>
            <w:tcW w:w="426"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9</w:t>
            </w:r>
          </w:p>
        </w:tc>
        <w:tc>
          <w:tcPr>
            <w:tcW w:w="567"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10</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11</w:t>
            </w:r>
          </w:p>
        </w:tc>
        <w:tc>
          <w:tcPr>
            <w:tcW w:w="519"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12</w:t>
            </w:r>
          </w:p>
        </w:tc>
        <w:tc>
          <w:tcPr>
            <w:tcW w:w="473"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13</w:t>
            </w:r>
          </w:p>
        </w:tc>
        <w:tc>
          <w:tcPr>
            <w:tcW w:w="425"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14</w:t>
            </w:r>
          </w:p>
        </w:tc>
        <w:tc>
          <w:tcPr>
            <w:tcW w:w="426"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15</w:t>
            </w:r>
          </w:p>
        </w:tc>
        <w:tc>
          <w:tcPr>
            <w:tcW w:w="567" w:type="dxa"/>
            <w:vAlign w:val="center"/>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16</w:t>
            </w:r>
          </w:p>
        </w:tc>
        <w:tc>
          <w:tcPr>
            <w:tcW w:w="567" w:type="dxa"/>
          </w:tcPr>
          <w:p w:rsidR="002C5D9D" w:rsidRPr="002422D3" w:rsidRDefault="002C5D9D" w:rsidP="00C11B3D">
            <w:pPr>
              <w:pStyle w:val="ListParagraph"/>
              <w:ind w:left="0"/>
              <w:jc w:val="center"/>
              <w:rPr>
                <w:rFonts w:ascii="Times New Roman" w:hAnsi="Times New Roman" w:cs="Times New Roman"/>
                <w:b/>
                <w:bCs/>
                <w:sz w:val="14"/>
                <w:szCs w:val="14"/>
              </w:rPr>
            </w:pPr>
          </w:p>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 xml:space="preserve">17 </w:t>
            </w:r>
          </w:p>
        </w:tc>
        <w:tc>
          <w:tcPr>
            <w:tcW w:w="567" w:type="dxa"/>
          </w:tcPr>
          <w:p w:rsidR="002C5D9D" w:rsidRPr="002422D3" w:rsidRDefault="002C5D9D" w:rsidP="00C11B3D">
            <w:pPr>
              <w:pStyle w:val="ListParagraph"/>
              <w:ind w:left="0"/>
              <w:jc w:val="center"/>
              <w:rPr>
                <w:rFonts w:ascii="Times New Roman" w:hAnsi="Times New Roman" w:cs="Times New Roman"/>
                <w:b/>
                <w:bCs/>
                <w:sz w:val="14"/>
                <w:szCs w:val="14"/>
              </w:rPr>
            </w:pPr>
            <w:r w:rsidRPr="002422D3">
              <w:rPr>
                <w:rFonts w:ascii="Times New Roman" w:hAnsi="Times New Roman" w:cs="Times New Roman"/>
                <w:b/>
                <w:bCs/>
                <w:sz w:val="14"/>
                <w:szCs w:val="14"/>
              </w:rPr>
              <w:t xml:space="preserve">18 </w:t>
            </w:r>
          </w:p>
        </w:tc>
      </w:tr>
      <w:tr w:rsidR="002C5D9D" w:rsidRPr="002422D3" w:rsidTr="00C11B3D">
        <w:trPr>
          <w:trHeight w:val="108"/>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Kontrol Patch 1</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0.7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0.5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0.3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567" w:type="dxa"/>
          </w:tcPr>
          <w:p w:rsidR="002C5D9D" w:rsidRPr="002422D3" w:rsidRDefault="002C5D9D" w:rsidP="00C11B3D">
            <w:pPr>
              <w:ind w:left="-161" w:right="-109"/>
              <w:jc w:val="center"/>
              <w:rPr>
                <w:rFonts w:ascii="Times New Roman" w:hAnsi="Times New Roman" w:cs="Times New Roman"/>
                <w:sz w:val="14"/>
                <w:szCs w:val="14"/>
              </w:rPr>
            </w:pPr>
          </w:p>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11"/>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Kontrol Patch 2</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0.8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0.6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0.3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15"/>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Kontrol Patch 3</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1.2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0.7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0.5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20"/>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 Patch 1</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1.2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519" w:type="dxa"/>
            <w:vAlign w:val="center"/>
          </w:tcPr>
          <w:p w:rsidR="002C5D9D" w:rsidRPr="002422D3" w:rsidRDefault="002C5D9D" w:rsidP="00C11B3D">
            <w:pPr>
              <w:pStyle w:val="ListParagraph"/>
              <w:spacing w:line="360" w:lineRule="auto"/>
              <w:ind w:left="-107" w:right="-108"/>
              <w:rPr>
                <w:rFonts w:ascii="Times New Roman" w:hAnsi="Times New Roman" w:cs="Times New Roman"/>
                <w:sz w:val="14"/>
                <w:szCs w:val="14"/>
              </w:rPr>
            </w:pPr>
            <w:r w:rsidRPr="002422D3">
              <w:rPr>
                <w:rFonts w:ascii="Times New Roman" w:hAnsi="Times New Roman" w:cs="Times New Roman"/>
                <w:sz w:val="14"/>
                <w:szCs w:val="14"/>
              </w:rPr>
              <w:t xml:space="preserve">  0.8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0.6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0.3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37"/>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 Patch 2</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 xml:space="preserve">1.3 cm </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0.7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0.5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0.3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77"/>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 Patch 3</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0.8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0.8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0.6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 xml:space="preserve">0.3 cm </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31"/>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II Patch 1</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0.8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0.6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0.4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50"/>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II Patch 2</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1.8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0.7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0.5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pStyle w:val="ListParagraph"/>
              <w:spacing w:line="360" w:lineRule="auto"/>
              <w:ind w:left="0" w:right="-109"/>
              <w:rPr>
                <w:rFonts w:ascii="Times New Roman" w:hAnsi="Times New Roman" w:cs="Times New Roman"/>
                <w:sz w:val="14"/>
                <w:szCs w:val="14"/>
              </w:rPr>
            </w:pPr>
          </w:p>
          <w:p w:rsidR="002C5D9D" w:rsidRPr="002422D3" w:rsidRDefault="002C5D9D" w:rsidP="00C11B3D">
            <w:pPr>
              <w:pStyle w:val="ListParagraph"/>
              <w:spacing w:line="360" w:lineRule="auto"/>
              <w:ind w:left="0" w:right="-109"/>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77"/>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II Patch 3</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1.6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1.2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0.7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0.5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0.4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vAlign w:val="center"/>
          </w:tcPr>
          <w:p w:rsidR="002C5D9D" w:rsidRPr="002422D3" w:rsidRDefault="002C5D9D" w:rsidP="00C11B3D">
            <w:pPr>
              <w:pStyle w:val="ListParagraph"/>
              <w:spacing w:line="360" w:lineRule="auto"/>
              <w:ind w:left="0" w:right="-109"/>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p>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77"/>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 xml:space="preserve">Formula III </w:t>
            </w:r>
            <w:r w:rsidRPr="002422D3">
              <w:rPr>
                <w:rFonts w:ascii="Times New Roman" w:hAnsi="Times New Roman" w:cs="Times New Roman"/>
                <w:sz w:val="14"/>
                <w:szCs w:val="14"/>
              </w:rPr>
              <w:lastRenderedPageBreak/>
              <w:t>Patch 1</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lastRenderedPageBreak/>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1.1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0.7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0.5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0.3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vAlign w:val="center"/>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61"/>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lastRenderedPageBreak/>
              <w:t>Formula III Patch 2</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1.5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1.3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1.2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0.8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0.6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0.4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0.2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vAlign w:val="center"/>
          </w:tcPr>
          <w:p w:rsidR="002C5D9D" w:rsidRPr="002422D3" w:rsidRDefault="002C5D9D" w:rsidP="00C11B3D">
            <w:pPr>
              <w:pStyle w:val="ListParagraph"/>
              <w:spacing w:line="360" w:lineRule="auto"/>
              <w:ind w:left="0"/>
              <w:jc w:val="center"/>
              <w:rPr>
                <w:rFonts w:ascii="Times New Roman" w:hAnsi="Times New Roman" w:cs="Times New Roman"/>
                <w:sz w:val="14"/>
                <w:szCs w:val="14"/>
              </w:rPr>
            </w:pPr>
            <w:r w:rsidRPr="002422D3">
              <w:rPr>
                <w:rFonts w:ascii="Times New Roman" w:hAnsi="Times New Roman" w:cs="Times New Roman"/>
                <w:sz w:val="14"/>
                <w:szCs w:val="14"/>
              </w:rPr>
              <w:t>0.0cm*</w:t>
            </w:r>
          </w:p>
        </w:tc>
        <w:tc>
          <w:tcPr>
            <w:tcW w:w="567" w:type="dxa"/>
          </w:tcPr>
          <w:p w:rsidR="002C5D9D" w:rsidRPr="002422D3" w:rsidRDefault="002C5D9D" w:rsidP="00C11B3D">
            <w:pPr>
              <w:pStyle w:val="ListParagraph"/>
              <w:spacing w:line="360" w:lineRule="auto"/>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6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r>
      <w:tr w:rsidR="002C5D9D" w:rsidRPr="002422D3" w:rsidTr="00C11B3D">
        <w:trPr>
          <w:trHeight w:val="151"/>
        </w:trPr>
        <w:tc>
          <w:tcPr>
            <w:tcW w:w="851" w:type="dxa"/>
            <w:vAlign w:val="center"/>
          </w:tcPr>
          <w:p w:rsidR="002C5D9D" w:rsidRPr="002422D3" w:rsidRDefault="002C5D9D" w:rsidP="00C11B3D">
            <w:pPr>
              <w:pStyle w:val="ListParagraph"/>
              <w:spacing w:line="360" w:lineRule="auto"/>
              <w:ind w:left="-108" w:right="-108"/>
              <w:jc w:val="center"/>
              <w:rPr>
                <w:rFonts w:ascii="Times New Roman" w:hAnsi="Times New Roman" w:cs="Times New Roman"/>
                <w:sz w:val="14"/>
                <w:szCs w:val="14"/>
              </w:rPr>
            </w:pPr>
            <w:r w:rsidRPr="002422D3">
              <w:rPr>
                <w:rFonts w:ascii="Times New Roman" w:hAnsi="Times New Roman" w:cs="Times New Roman"/>
                <w:sz w:val="14"/>
                <w:szCs w:val="14"/>
              </w:rPr>
              <w:t>Formula III Patch 3</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1.9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1.7 cm</w:t>
            </w:r>
          </w:p>
        </w:tc>
        <w:tc>
          <w:tcPr>
            <w:tcW w:w="426"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1.4 cm</w:t>
            </w:r>
          </w:p>
        </w:tc>
        <w:tc>
          <w:tcPr>
            <w:tcW w:w="425"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1.2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1.0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0.9 cm</w:t>
            </w:r>
          </w:p>
        </w:tc>
        <w:tc>
          <w:tcPr>
            <w:tcW w:w="425"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0.8 cm</w:t>
            </w:r>
          </w:p>
        </w:tc>
        <w:tc>
          <w:tcPr>
            <w:tcW w:w="426"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0.6 cm</w:t>
            </w:r>
          </w:p>
        </w:tc>
        <w:tc>
          <w:tcPr>
            <w:tcW w:w="567"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0.4 cm</w:t>
            </w:r>
          </w:p>
        </w:tc>
        <w:tc>
          <w:tcPr>
            <w:tcW w:w="425" w:type="dxa"/>
            <w:vAlign w:val="center"/>
          </w:tcPr>
          <w:p w:rsidR="002C5D9D" w:rsidRPr="002422D3" w:rsidRDefault="002C5D9D" w:rsidP="00C11B3D">
            <w:pPr>
              <w:pStyle w:val="ListParagraph"/>
              <w:spacing w:line="360" w:lineRule="auto"/>
              <w:ind w:left="-107" w:right="-109"/>
              <w:jc w:val="center"/>
              <w:rPr>
                <w:rFonts w:ascii="Times New Roman" w:hAnsi="Times New Roman" w:cs="Times New Roman"/>
                <w:sz w:val="14"/>
                <w:szCs w:val="14"/>
              </w:rPr>
            </w:pPr>
            <w:r w:rsidRPr="002422D3">
              <w:rPr>
                <w:rFonts w:ascii="Times New Roman" w:hAnsi="Times New Roman" w:cs="Times New Roman"/>
                <w:sz w:val="14"/>
                <w:szCs w:val="14"/>
              </w:rPr>
              <w:t>0.3 cm</w:t>
            </w:r>
          </w:p>
        </w:tc>
        <w:tc>
          <w:tcPr>
            <w:tcW w:w="519" w:type="dxa"/>
            <w:vAlign w:val="center"/>
          </w:tcPr>
          <w:p w:rsidR="002C5D9D" w:rsidRPr="002422D3" w:rsidRDefault="002C5D9D" w:rsidP="00C11B3D">
            <w:pPr>
              <w:pStyle w:val="ListParagraph"/>
              <w:spacing w:line="360" w:lineRule="auto"/>
              <w:ind w:left="-107" w:right="-108"/>
              <w:jc w:val="center"/>
              <w:rPr>
                <w:rFonts w:ascii="Times New Roman" w:hAnsi="Times New Roman" w:cs="Times New Roman"/>
                <w:sz w:val="14"/>
                <w:szCs w:val="14"/>
              </w:rPr>
            </w:pPr>
            <w:r w:rsidRPr="002422D3">
              <w:rPr>
                <w:rFonts w:ascii="Times New Roman" w:hAnsi="Times New Roman" w:cs="Times New Roman"/>
                <w:sz w:val="14"/>
                <w:szCs w:val="14"/>
              </w:rPr>
              <w:t>0.1 cm</w:t>
            </w:r>
          </w:p>
        </w:tc>
        <w:tc>
          <w:tcPr>
            <w:tcW w:w="473" w:type="dxa"/>
            <w:vAlign w:val="center"/>
          </w:tcPr>
          <w:p w:rsidR="002C5D9D" w:rsidRPr="002422D3" w:rsidRDefault="002C5D9D" w:rsidP="00C11B3D">
            <w:pPr>
              <w:pStyle w:val="ListParagraph"/>
              <w:spacing w:line="360" w:lineRule="auto"/>
              <w:ind w:left="-108"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425" w:type="dxa"/>
          </w:tcPr>
          <w:p w:rsidR="002C5D9D" w:rsidRPr="002422D3" w:rsidRDefault="002C5D9D" w:rsidP="00C11B3D">
            <w:pPr>
              <w:ind w:left="-107" w:right="-109"/>
              <w:jc w:val="center"/>
              <w:rPr>
                <w:rFonts w:ascii="Times New Roman" w:hAnsi="Times New Roman" w:cs="Times New Roman"/>
                <w:sz w:val="14"/>
                <w:szCs w:val="14"/>
              </w:rPr>
            </w:pPr>
          </w:p>
          <w:p w:rsidR="002C5D9D" w:rsidRPr="002422D3" w:rsidRDefault="002C5D9D" w:rsidP="00C11B3D">
            <w:pPr>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426" w:type="dxa"/>
          </w:tcPr>
          <w:p w:rsidR="002C5D9D" w:rsidRPr="002422D3" w:rsidRDefault="002C5D9D" w:rsidP="00C11B3D">
            <w:pPr>
              <w:ind w:left="-107" w:right="-109"/>
              <w:jc w:val="center"/>
              <w:rPr>
                <w:rFonts w:ascii="Times New Roman" w:hAnsi="Times New Roman" w:cs="Times New Roman"/>
                <w:sz w:val="14"/>
                <w:szCs w:val="14"/>
              </w:rPr>
            </w:pPr>
          </w:p>
          <w:p w:rsidR="002C5D9D" w:rsidRPr="002422D3" w:rsidRDefault="002C5D9D" w:rsidP="00C11B3D">
            <w:pPr>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107"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C11B3D">
            <w:pPr>
              <w:ind w:left="-51" w:right="-109"/>
              <w:jc w:val="center"/>
              <w:rPr>
                <w:rFonts w:ascii="Times New Roman" w:hAnsi="Times New Roman" w:cs="Times New Roman"/>
                <w:sz w:val="14"/>
                <w:szCs w:val="14"/>
              </w:rPr>
            </w:pPr>
            <w:r w:rsidRPr="002422D3">
              <w:rPr>
                <w:rFonts w:ascii="Times New Roman" w:hAnsi="Times New Roman" w:cs="Times New Roman"/>
                <w:sz w:val="14"/>
                <w:szCs w:val="14"/>
              </w:rPr>
              <w:t>0.0 cm*</w:t>
            </w:r>
          </w:p>
        </w:tc>
        <w:tc>
          <w:tcPr>
            <w:tcW w:w="567" w:type="dxa"/>
          </w:tcPr>
          <w:p w:rsidR="002C5D9D" w:rsidRPr="002422D3" w:rsidRDefault="002C5D9D" w:rsidP="002C5D9D">
            <w:pPr>
              <w:pStyle w:val="ListParagraph"/>
              <w:numPr>
                <w:ilvl w:val="0"/>
                <w:numId w:val="2"/>
              </w:numPr>
              <w:spacing w:line="276" w:lineRule="auto"/>
              <w:ind w:right="-109"/>
              <w:jc w:val="center"/>
              <w:rPr>
                <w:rFonts w:ascii="Times New Roman" w:hAnsi="Times New Roman" w:cs="Times New Roman"/>
                <w:sz w:val="14"/>
                <w:szCs w:val="14"/>
              </w:rPr>
            </w:pPr>
            <w:r w:rsidRPr="002422D3">
              <w:rPr>
                <w:rFonts w:ascii="Times New Roman" w:hAnsi="Times New Roman" w:cs="Times New Roman"/>
                <w:sz w:val="14"/>
                <w:szCs w:val="14"/>
              </w:rPr>
              <w:t>cm*</w:t>
            </w:r>
          </w:p>
        </w:tc>
      </w:tr>
    </w:tbl>
    <w:p w:rsidR="00F0352C" w:rsidRPr="00F0352C" w:rsidRDefault="00F0352C" w:rsidP="00F0352C">
      <w:pPr>
        <w:spacing w:before="100" w:beforeAutospacing="1" w:after="100" w:afterAutospacing="1"/>
        <w:rPr>
          <w:rFonts w:eastAsia="Calibri" w:cs="Calibri"/>
          <w:sz w:val="22"/>
        </w:rPr>
      </w:pPr>
    </w:p>
    <w:p w:rsidR="00F0352C" w:rsidRPr="00F0352C" w:rsidRDefault="00F0352C" w:rsidP="00F0352C">
      <w:pPr>
        <w:spacing w:before="100" w:beforeAutospacing="1" w:after="100" w:afterAutospacing="1"/>
        <w:rPr>
          <w:rFonts w:eastAsia="Calibri" w:cs="Calibri"/>
          <w:b/>
          <w:sz w:val="22"/>
        </w:rPr>
      </w:pPr>
      <w:r w:rsidRPr="00F0352C">
        <w:rPr>
          <w:rFonts w:eastAsia="Calibri" w:cs="Calibri"/>
          <w:b/>
          <w:sz w:val="22"/>
        </w:rPr>
        <w:t>KESIMPULAN</w:t>
      </w:r>
    </w:p>
    <w:p w:rsidR="00DF28E3" w:rsidRPr="00DF28E3" w:rsidRDefault="00DF28E3" w:rsidP="00DF28E3">
      <w:pPr>
        <w:pStyle w:val="ListParagraph"/>
        <w:numPr>
          <w:ilvl w:val="0"/>
          <w:numId w:val="3"/>
        </w:numPr>
        <w:rPr>
          <w:rFonts w:eastAsia="Calibri" w:cs="Calibri"/>
          <w:sz w:val="22"/>
        </w:rPr>
      </w:pPr>
      <w:r w:rsidRPr="00DF28E3">
        <w:rPr>
          <w:rFonts w:eastAsia="Calibri" w:cs="Calibri"/>
          <w:sz w:val="22"/>
        </w:rPr>
        <w:t>Formula III memiliki efektifitas paling baik dalam evaluasi Plester Patch yaitu berdasarkan pengujian diameter dengan rata-rata 43,66 mm, pengujian lipatan kelunturan patch sebanyak 333 lipatan, persentase penyerapan air sebesar 49,2%</w:t>
      </w:r>
    </w:p>
    <w:p w:rsidR="00DF28E3" w:rsidRPr="00DF28E3" w:rsidRDefault="00DF28E3" w:rsidP="00DF28E3">
      <w:pPr>
        <w:pStyle w:val="ListParagraph"/>
        <w:numPr>
          <w:ilvl w:val="0"/>
          <w:numId w:val="3"/>
        </w:numPr>
        <w:rPr>
          <w:rFonts w:eastAsia="Calibri" w:cs="Calibri"/>
          <w:sz w:val="22"/>
        </w:rPr>
      </w:pPr>
      <w:r w:rsidRPr="00DF28E3">
        <w:rPr>
          <w:rFonts w:eastAsia="Calibri" w:cs="Calibri"/>
          <w:sz w:val="22"/>
        </w:rPr>
        <w:t>Konsentrasi 30% kulit buah pisang kepok yang paling baik dalam menyembuhkan luka pada kulit</w:t>
      </w:r>
    </w:p>
    <w:p w:rsidR="00DF28E3" w:rsidRPr="00DF28E3" w:rsidRDefault="00DF28E3" w:rsidP="00DF28E3">
      <w:pPr>
        <w:pStyle w:val="ListParagraph"/>
        <w:numPr>
          <w:ilvl w:val="0"/>
          <w:numId w:val="3"/>
        </w:numPr>
        <w:rPr>
          <w:rFonts w:eastAsia="Calibri" w:cs="Calibri"/>
          <w:sz w:val="22"/>
        </w:rPr>
      </w:pPr>
      <w:r w:rsidRPr="00DF28E3">
        <w:rPr>
          <w:rFonts w:eastAsia="Calibri" w:cs="Calibri"/>
          <w:sz w:val="22"/>
        </w:rPr>
        <w:t>Sediaan Plester Patch  dari kulit pisang kepok untuk formula,1,2, dan 3 dapat menyembuhkan luka, tetapi yang paling optimal dan cepat dalam menyembuhkan luka yaitu pada formula 3 selama 13 hari.</w:t>
      </w:r>
    </w:p>
    <w:p w:rsidR="00F0352C" w:rsidRPr="00F0352C" w:rsidRDefault="00F0352C" w:rsidP="008B7215">
      <w:pPr>
        <w:spacing w:before="100" w:beforeAutospacing="1" w:after="100" w:afterAutospacing="1"/>
        <w:rPr>
          <w:rFonts w:eastAsia="Calibri" w:cs="Arial"/>
          <w:b/>
          <w:bCs/>
        </w:rPr>
      </w:pPr>
      <w:r w:rsidRPr="00F0352C">
        <w:rPr>
          <w:rFonts w:eastAsia="Calibri" w:cs="Calibri"/>
          <w:b/>
          <w:sz w:val="22"/>
        </w:rPr>
        <w:t xml:space="preserve">DAFTAR PUSTAKA </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 xml:space="preserve">Atun, Sri, dkk. </w:t>
      </w:r>
      <w:r>
        <w:rPr>
          <w:rFonts w:eastAsia="Calibri" w:cs="Arial"/>
          <w:sz w:val="22"/>
          <w:lang w:val="id-ID"/>
        </w:rPr>
        <w:t xml:space="preserve">(2017). </w:t>
      </w:r>
      <w:r w:rsidRPr="00C35026">
        <w:rPr>
          <w:rFonts w:eastAsia="Calibri" w:cs="Arial"/>
          <w:sz w:val="22"/>
        </w:rPr>
        <w:t xml:space="preserve">Identifikasi dan Uji Aktivitas Antioksidan Senyawa Kimia dari Ekstrak Metanol Kulit Buah Pisang (Musa </w:t>
      </w:r>
      <w:r>
        <w:rPr>
          <w:rFonts w:eastAsia="Calibri" w:cs="Arial"/>
          <w:sz w:val="22"/>
        </w:rPr>
        <w:t>paradisiaca L). Departement Of</w:t>
      </w:r>
      <w:r>
        <w:rPr>
          <w:rFonts w:eastAsia="Calibri" w:cs="Arial"/>
          <w:sz w:val="22"/>
          <w:lang w:val="id-ID"/>
        </w:rPr>
        <w:t xml:space="preserve"> </w:t>
      </w:r>
      <w:r w:rsidRPr="00C35026">
        <w:rPr>
          <w:rFonts w:eastAsia="Calibri" w:cs="Arial"/>
          <w:sz w:val="22"/>
        </w:rPr>
        <w:t>Chemistry Education, Faulti Of M</w:t>
      </w:r>
      <w:r>
        <w:rPr>
          <w:rFonts w:eastAsia="Calibri" w:cs="Arial"/>
          <w:sz w:val="22"/>
        </w:rPr>
        <w:t>athematics and Natural Sciences</w:t>
      </w:r>
      <w:r>
        <w:rPr>
          <w:rFonts w:eastAsia="Calibri" w:cs="Arial"/>
          <w:sz w:val="22"/>
          <w:lang w:val="id-ID"/>
        </w:rPr>
        <w:t xml:space="preserve"> </w:t>
      </w:r>
      <w:r w:rsidR="005052C3">
        <w:rPr>
          <w:rFonts w:eastAsia="Calibri" w:cs="Arial"/>
          <w:sz w:val="22"/>
        </w:rPr>
        <w:t>Yogyakarta (2007)</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 xml:space="preserve">Chen, L. Arbieva ZH. Guo S. Marucha PT, Mustoe TA, DiPietro LA. </w:t>
      </w:r>
      <w:r>
        <w:rPr>
          <w:rFonts w:eastAsia="Calibri" w:cs="Arial"/>
          <w:sz w:val="22"/>
          <w:lang w:val="id-ID"/>
        </w:rPr>
        <w:t xml:space="preserve">(2010) </w:t>
      </w:r>
      <w:r w:rsidRPr="00C35026">
        <w:rPr>
          <w:rFonts w:eastAsia="Calibri" w:cs="Arial"/>
          <w:sz w:val="22"/>
        </w:rPr>
        <w:t>Potisional differences in the wound transcriptome of skin and oral mucos</w:t>
      </w:r>
      <w:r w:rsidR="005052C3">
        <w:rPr>
          <w:rFonts w:eastAsia="Calibri" w:cs="Arial"/>
          <w:sz w:val="22"/>
        </w:rPr>
        <w:t>a. BMC genomic. 11: 471</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Cohen, I.K, Diegelmann RF, Yager DR, Wornum IL, Graham M, Crossland MC.</w:t>
      </w:r>
      <w:r w:rsidR="001608E7">
        <w:rPr>
          <w:rFonts w:eastAsia="Calibri" w:cs="Arial"/>
          <w:sz w:val="22"/>
          <w:lang w:val="id-ID"/>
        </w:rPr>
        <w:t xml:space="preserve"> (1999).</w:t>
      </w:r>
      <w:r w:rsidRPr="00C35026">
        <w:rPr>
          <w:rFonts w:eastAsia="Calibri" w:cs="Arial"/>
          <w:sz w:val="22"/>
        </w:rPr>
        <w:t xml:space="preserve"> Wound care and wound healing: Schwartz SI, Spencer S, Fischer D, Galloway DF, of surgery. Edisi ke-</w:t>
      </w:r>
      <w:r w:rsidR="001608E7">
        <w:rPr>
          <w:rFonts w:eastAsia="Calibri" w:cs="Arial"/>
          <w:sz w:val="22"/>
        </w:rPr>
        <w:t>7. New York: McGraw-Hill</w:t>
      </w:r>
    </w:p>
    <w:p w:rsidR="00C35026" w:rsidRPr="00C35026" w:rsidRDefault="00C35026" w:rsidP="002724E8">
      <w:pPr>
        <w:widowControl w:val="0"/>
        <w:autoSpaceDE w:val="0"/>
        <w:autoSpaceDN w:val="0"/>
        <w:adjustRightInd w:val="0"/>
        <w:spacing w:after="200"/>
        <w:ind w:left="480" w:hanging="480"/>
        <w:rPr>
          <w:rFonts w:eastAsia="Calibri" w:cs="Arial"/>
          <w:sz w:val="22"/>
        </w:rPr>
      </w:pPr>
      <w:r w:rsidRPr="00C35026">
        <w:rPr>
          <w:rFonts w:eastAsia="Calibri" w:cs="Arial"/>
          <w:sz w:val="22"/>
        </w:rPr>
        <w:t xml:space="preserve">Bastone, E.B. Freer. TJ. </w:t>
      </w:r>
      <w:r w:rsidR="002724E8">
        <w:rPr>
          <w:rFonts w:eastAsia="Calibri" w:cs="Arial"/>
          <w:sz w:val="22"/>
          <w:lang w:val="id-ID"/>
        </w:rPr>
        <w:t xml:space="preserve">(2000). </w:t>
      </w:r>
      <w:r w:rsidRPr="00C35026">
        <w:rPr>
          <w:rFonts w:eastAsia="Calibri" w:cs="Arial"/>
          <w:sz w:val="22"/>
        </w:rPr>
        <w:t xml:space="preserve">McNamara. JR. Epidemiology of dental trauma: </w:t>
      </w:r>
      <w:r w:rsidRPr="002724E8">
        <w:rPr>
          <w:rFonts w:eastAsia="Calibri" w:cs="Arial"/>
          <w:i/>
          <w:sz w:val="22"/>
        </w:rPr>
        <w:t>A Review of the Literature.</w:t>
      </w:r>
      <w:r w:rsidR="005052C3">
        <w:rPr>
          <w:rFonts w:eastAsia="Calibri" w:cs="Arial"/>
          <w:sz w:val="22"/>
        </w:rPr>
        <w:t xml:space="preserve"> Aust Dent J; 45(1): 2-5. 2000</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 xml:space="preserve">Smeltzer, S. Bare BG. </w:t>
      </w:r>
      <w:r w:rsidR="002724E8">
        <w:rPr>
          <w:rFonts w:eastAsia="Calibri" w:cs="Arial"/>
          <w:sz w:val="22"/>
          <w:lang w:val="id-ID"/>
        </w:rPr>
        <w:t xml:space="preserve">(2002). </w:t>
      </w:r>
      <w:r w:rsidRPr="00C35026">
        <w:rPr>
          <w:rFonts w:eastAsia="Calibri" w:cs="Arial"/>
          <w:sz w:val="22"/>
        </w:rPr>
        <w:t xml:space="preserve">Buku Ajar Keperawatan Medikal Bedah Brunner &amp; Suddarth edisi 8 volume 1. Jakarta: </w:t>
      </w:r>
      <w:r w:rsidR="002724E8">
        <w:rPr>
          <w:rFonts w:eastAsia="Calibri" w:cs="Arial"/>
          <w:sz w:val="22"/>
        </w:rPr>
        <w:t>Penerbit Buku Kedokteran</w:t>
      </w:r>
      <w:r w:rsidRPr="00C35026">
        <w:rPr>
          <w:rFonts w:eastAsia="Calibri" w:cs="Arial"/>
          <w:sz w:val="22"/>
        </w:rPr>
        <w:t>.</w:t>
      </w:r>
    </w:p>
    <w:p w:rsidR="00C35026" w:rsidRPr="00C35026" w:rsidRDefault="00C35026" w:rsidP="004D3E77">
      <w:pPr>
        <w:widowControl w:val="0"/>
        <w:autoSpaceDE w:val="0"/>
        <w:autoSpaceDN w:val="0"/>
        <w:adjustRightInd w:val="0"/>
        <w:spacing w:after="200"/>
        <w:ind w:left="480" w:hanging="480"/>
        <w:rPr>
          <w:rFonts w:eastAsia="Calibri" w:cs="Arial"/>
          <w:sz w:val="22"/>
        </w:rPr>
      </w:pPr>
      <w:r w:rsidRPr="00C35026">
        <w:rPr>
          <w:rFonts w:eastAsia="Calibri" w:cs="Arial"/>
          <w:sz w:val="22"/>
        </w:rPr>
        <w:t>Supriyanti, F Maria Titin, dkk.</w:t>
      </w:r>
      <w:r w:rsidR="004D3E77">
        <w:rPr>
          <w:rFonts w:eastAsia="Calibri" w:cs="Arial"/>
          <w:sz w:val="22"/>
          <w:lang w:val="id-ID"/>
        </w:rPr>
        <w:t xml:space="preserve"> (2015).</w:t>
      </w:r>
      <w:r w:rsidRPr="00C35026">
        <w:rPr>
          <w:rFonts w:eastAsia="Calibri" w:cs="Arial"/>
          <w:sz w:val="22"/>
        </w:rPr>
        <w:t>Pemanfaatan E</w:t>
      </w:r>
      <w:r w:rsidR="004D3E77">
        <w:rPr>
          <w:rFonts w:eastAsia="Calibri" w:cs="Arial"/>
          <w:sz w:val="22"/>
        </w:rPr>
        <w:t>kstrak Kulit Pisang Kepok (Musa</w:t>
      </w:r>
      <w:r w:rsidR="004D3E77">
        <w:rPr>
          <w:rFonts w:eastAsia="Calibri" w:cs="Arial"/>
          <w:sz w:val="22"/>
          <w:lang w:val="id-ID"/>
        </w:rPr>
        <w:t xml:space="preserve"> </w:t>
      </w:r>
      <w:r w:rsidRPr="00C35026">
        <w:rPr>
          <w:rFonts w:eastAsia="Calibri" w:cs="Arial"/>
          <w:sz w:val="22"/>
        </w:rPr>
        <w:t>Bluggoe) Sebagai Sumber Antioksi</w:t>
      </w:r>
      <w:r w:rsidR="004D3E77">
        <w:rPr>
          <w:rFonts w:eastAsia="Calibri" w:cs="Arial"/>
          <w:sz w:val="22"/>
        </w:rPr>
        <w:t xml:space="preserve">dan pada Produksi Tahu. </w:t>
      </w:r>
      <w:r w:rsidR="004D3E77" w:rsidRPr="004D3E77">
        <w:rPr>
          <w:rFonts w:eastAsia="Calibri" w:cs="Arial"/>
          <w:i/>
          <w:sz w:val="22"/>
        </w:rPr>
        <w:t>Makalah</w:t>
      </w:r>
      <w:r w:rsidR="004D3E77" w:rsidRPr="004D3E77">
        <w:rPr>
          <w:rFonts w:eastAsia="Calibri" w:cs="Arial"/>
          <w:i/>
          <w:sz w:val="22"/>
          <w:lang w:val="id-ID"/>
        </w:rPr>
        <w:t xml:space="preserve"> </w:t>
      </w:r>
      <w:r w:rsidRPr="004D3E77">
        <w:rPr>
          <w:rFonts w:eastAsia="Calibri" w:cs="Arial"/>
          <w:i/>
          <w:sz w:val="22"/>
        </w:rPr>
        <w:t xml:space="preserve">Pendamping Biokimia, </w:t>
      </w:r>
      <w:r w:rsidRPr="00C35026">
        <w:rPr>
          <w:rFonts w:eastAsia="Calibri" w:cs="Arial"/>
          <w:sz w:val="22"/>
        </w:rPr>
        <w:t>Departemen Pendidi</w:t>
      </w:r>
      <w:r w:rsidR="004D3E77">
        <w:rPr>
          <w:rFonts w:eastAsia="Calibri" w:cs="Arial"/>
          <w:sz w:val="22"/>
        </w:rPr>
        <w:t>kan Kimia, FPMIPA Bandung</w:t>
      </w:r>
      <w:r w:rsidRPr="00C35026">
        <w:rPr>
          <w:rFonts w:eastAsia="Calibri" w:cs="Arial"/>
          <w:sz w:val="22"/>
        </w:rPr>
        <w:t>.</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 xml:space="preserve">Hasniar. </w:t>
      </w:r>
      <w:r w:rsidR="003C612F">
        <w:rPr>
          <w:rFonts w:eastAsia="Calibri" w:cs="Arial"/>
          <w:sz w:val="22"/>
          <w:lang w:val="id-ID"/>
        </w:rPr>
        <w:t>(2018).</w:t>
      </w:r>
      <w:r w:rsidR="003C612F">
        <w:rPr>
          <w:rFonts w:eastAsia="Calibri" w:cs="Arial"/>
          <w:sz w:val="22"/>
        </w:rPr>
        <w:t xml:space="preserve"> </w:t>
      </w:r>
      <w:r w:rsidRPr="00C35026">
        <w:rPr>
          <w:rFonts w:eastAsia="Calibri" w:cs="Arial"/>
          <w:sz w:val="22"/>
        </w:rPr>
        <w:t>Pengaruh Vriasi Konsentrasi Ekstrak Etanol Kulit Buah Pisang Kepok (Musa paradisiaca) Dalam Bentuk Sediaan Gel Menggunakan Basis HPMC Terhadap Penyembuhan Luka Sayat Pada kelinci (Oryctolagus cuniculus). Fakultas Kedokteran dan Ilmu Kesehata</w:t>
      </w:r>
      <w:r w:rsidR="003C612F">
        <w:rPr>
          <w:rFonts w:eastAsia="Calibri" w:cs="Arial"/>
          <w:sz w:val="22"/>
        </w:rPr>
        <w:t xml:space="preserve">n, UIN Alauddin Makassar </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Rupina,Wenny. “Efek Salep Ekstrak Etanol 70% Daun Karamunting Terhadap Reepitelisasi Luka Insisi Kulit Tikus Wistar”. FK Tanjungpura (2016).</w:t>
      </w:r>
    </w:p>
    <w:p w:rsidR="00C35026" w:rsidRP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lastRenderedPageBreak/>
        <w:t>Thakur,R. ”Prastices In Wound Healing Studies Of Plants”. Evid Based Complement Alternat Med (2011).</w:t>
      </w:r>
    </w:p>
    <w:p w:rsidR="00C35026" w:rsidRDefault="00C35026" w:rsidP="00C35026">
      <w:pPr>
        <w:widowControl w:val="0"/>
        <w:autoSpaceDE w:val="0"/>
        <w:autoSpaceDN w:val="0"/>
        <w:adjustRightInd w:val="0"/>
        <w:spacing w:after="200"/>
        <w:ind w:left="480" w:hanging="480"/>
        <w:rPr>
          <w:rFonts w:eastAsia="Calibri" w:cs="Arial"/>
          <w:sz w:val="22"/>
        </w:rPr>
      </w:pPr>
      <w:r w:rsidRPr="00C35026">
        <w:rPr>
          <w:rFonts w:eastAsia="Calibri" w:cs="Arial"/>
          <w:sz w:val="22"/>
        </w:rPr>
        <w:t>Ningsi, Surya.</w:t>
      </w:r>
      <w:r w:rsidR="00802442">
        <w:rPr>
          <w:rFonts w:eastAsia="Calibri" w:cs="Arial"/>
          <w:sz w:val="22"/>
          <w:lang w:val="id-ID"/>
        </w:rPr>
        <w:t xml:space="preserve"> (2015).</w:t>
      </w:r>
      <w:r w:rsidR="00802442">
        <w:rPr>
          <w:rFonts w:eastAsia="Calibri" w:cs="Arial"/>
          <w:sz w:val="22"/>
        </w:rPr>
        <w:t xml:space="preserve"> </w:t>
      </w:r>
      <w:r w:rsidRPr="00C35026">
        <w:rPr>
          <w:rFonts w:eastAsia="Calibri" w:cs="Arial"/>
          <w:sz w:val="22"/>
        </w:rPr>
        <w:t>Formulasi, Karaterisasi dan Uji Penetrasi In Vitro Patch Ekstrak Biji Kopi Robusta (Coffea canephora) Sebagai Sediaan Anti Selulit.</w:t>
      </w:r>
      <w:r w:rsidR="00802442">
        <w:rPr>
          <w:rFonts w:eastAsia="Calibri" w:cs="Arial"/>
          <w:sz w:val="22"/>
        </w:rPr>
        <w:t xml:space="preserve"> </w:t>
      </w:r>
      <w:r w:rsidR="00802442" w:rsidRPr="00802442">
        <w:rPr>
          <w:rFonts w:eastAsia="Calibri" w:cs="Arial"/>
          <w:i/>
          <w:sz w:val="22"/>
        </w:rPr>
        <w:t>JIF FIK UINAM Vol.2 No.3</w:t>
      </w:r>
    </w:p>
    <w:p w:rsidR="00F0352C" w:rsidRPr="00F0352C" w:rsidRDefault="00F0352C" w:rsidP="00F0352C">
      <w:pPr>
        <w:rPr>
          <w:rFonts w:eastAsia="Calibri" w:cs="Calibri"/>
          <w:b/>
          <w:bCs/>
          <w:sz w:val="22"/>
        </w:rPr>
      </w:pPr>
    </w:p>
    <w:p w:rsidR="00113A59" w:rsidRPr="00F0352C" w:rsidRDefault="00113A59" w:rsidP="00F0352C"/>
    <w:sectPr w:rsidR="00113A59" w:rsidRPr="00F0352C" w:rsidSect="004A5B0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85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DCB" w:rsidRDefault="004A4DCB" w:rsidP="001767B9">
      <w:r>
        <w:separator/>
      </w:r>
    </w:p>
  </w:endnote>
  <w:endnote w:type="continuationSeparator" w:id="0">
    <w:p w:rsidR="004A4DCB" w:rsidRDefault="004A4DCB" w:rsidP="0017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Perpetua">
    <w:panose1 w:val="02020502060401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C" w:rsidRDefault="00F035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1E4E92" w:rsidRPr="0078686F">
      <w:tc>
        <w:tcPr>
          <w:tcW w:w="4500" w:type="pct"/>
          <w:tcBorders>
            <w:top w:val="single" w:sz="4" w:space="0" w:color="000000" w:themeColor="text1"/>
          </w:tcBorders>
        </w:tcPr>
        <w:p w:rsidR="001E4E92" w:rsidRPr="0078686F" w:rsidRDefault="001E4E92" w:rsidP="001E4E92">
          <w:pPr>
            <w:pStyle w:val="Footer"/>
            <w:jc w:val="left"/>
            <w:rPr>
              <w:rFonts w:ascii="Bell MT" w:hAnsi="Bell MT"/>
              <w:i/>
              <w:iCs/>
              <w:sz w:val="22"/>
            </w:rPr>
          </w:pPr>
          <w:r w:rsidRPr="00125747">
            <w:rPr>
              <w:rFonts w:ascii="Perpetua" w:hAnsi="Perpetua"/>
              <w:sz w:val="22"/>
            </w:rPr>
            <w:t xml:space="preserve"> </w:t>
          </w:r>
          <w:r w:rsidRPr="0078686F">
            <w:rPr>
              <w:rFonts w:ascii="Bell MT" w:hAnsi="Bell MT"/>
              <w:i/>
              <w:iCs/>
              <w:sz w:val="22"/>
            </w:rPr>
            <w:t>Judul Artikel</w:t>
          </w:r>
        </w:p>
      </w:tc>
      <w:tc>
        <w:tcPr>
          <w:tcW w:w="500" w:type="pct"/>
          <w:tcBorders>
            <w:top w:val="single" w:sz="4" w:space="0" w:color="C0504D" w:themeColor="accent2"/>
          </w:tcBorders>
          <w:shd w:val="clear" w:color="auto" w:fill="943634" w:themeFill="accent2" w:themeFillShade="BF"/>
        </w:tcPr>
        <w:p w:rsidR="001E4E92" w:rsidRPr="0078686F" w:rsidRDefault="001E4E92" w:rsidP="001E4E92">
          <w:pPr>
            <w:pStyle w:val="Header"/>
            <w:jc w:val="right"/>
            <w:rPr>
              <w:b/>
              <w:bCs/>
              <w:color w:val="FFFFFF" w:themeColor="background1"/>
              <w:szCs w:val="24"/>
            </w:rPr>
          </w:pPr>
          <w:r w:rsidRPr="0078686F">
            <w:rPr>
              <w:b/>
              <w:bCs/>
              <w:szCs w:val="24"/>
            </w:rPr>
            <w:fldChar w:fldCharType="begin"/>
          </w:r>
          <w:r w:rsidRPr="0078686F">
            <w:rPr>
              <w:b/>
              <w:bCs/>
              <w:szCs w:val="24"/>
            </w:rPr>
            <w:instrText xml:space="preserve"> PAGE   \* MERGEFORMAT </w:instrText>
          </w:r>
          <w:r w:rsidRPr="0078686F">
            <w:rPr>
              <w:b/>
              <w:bCs/>
              <w:szCs w:val="24"/>
            </w:rPr>
            <w:fldChar w:fldCharType="separate"/>
          </w:r>
          <w:r w:rsidR="00FA2A39" w:rsidRPr="00FA2A39">
            <w:rPr>
              <w:b/>
              <w:bCs/>
              <w:noProof/>
              <w:color w:val="FFFFFF" w:themeColor="background1"/>
              <w:szCs w:val="24"/>
            </w:rPr>
            <w:t>4</w:t>
          </w:r>
          <w:r w:rsidRPr="0078686F">
            <w:rPr>
              <w:b/>
              <w:bCs/>
              <w:noProof/>
              <w:color w:val="FFFFFF" w:themeColor="background1"/>
              <w:szCs w:val="24"/>
            </w:rPr>
            <w:fldChar w:fldCharType="end"/>
          </w:r>
        </w:p>
      </w:tc>
    </w:tr>
  </w:tbl>
  <w:p w:rsidR="001E4E92" w:rsidRDefault="001E4E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C" w:rsidRDefault="00F03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DCB" w:rsidRDefault="004A4DCB" w:rsidP="001767B9">
      <w:r>
        <w:separator/>
      </w:r>
    </w:p>
  </w:footnote>
  <w:footnote w:type="continuationSeparator" w:id="0">
    <w:p w:rsidR="004A4DCB" w:rsidRDefault="004A4DCB" w:rsidP="001767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DB5" w:rsidRPr="009A4E64" w:rsidRDefault="006E3DB5" w:rsidP="006E3DB5">
    <w:pPr>
      <w:pStyle w:val="Header"/>
      <w:jc w:val="center"/>
      <w:rPr>
        <w:rFonts w:ascii="Perpetua" w:hAnsi="Perpetua"/>
        <w:sz w:val="22"/>
      </w:rPr>
    </w:pPr>
    <w:r w:rsidRPr="009A4E64">
      <w:rPr>
        <w:rFonts w:ascii="Perpetua" w:hAnsi="Perpetua"/>
        <w:sz w:val="22"/>
      </w:rPr>
      <w:t>Judul Artikel (Nama Penulis)</w:t>
    </w:r>
  </w:p>
  <w:p w:rsidR="001767B9" w:rsidRPr="00B267A1" w:rsidRDefault="001767B9">
    <w:pPr>
      <w:pStyle w:val="Header"/>
      <w:rPr>
        <w:rFonts w:ascii="Perpetua" w:hAnsi="Perpetua" w:cstheme="minorHAnsi"/>
        <w:sz w:val="22"/>
        <w:lang w:val="en-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7B9" w:rsidRPr="009A4E64" w:rsidRDefault="004A4DCB" w:rsidP="00F0352C">
    <w:pPr>
      <w:pStyle w:val="Header"/>
      <w:rPr>
        <w:rFonts w:ascii="Perpetua" w:hAnsi="Perpetua"/>
      </w:rPr>
    </w:pPr>
    <w:sdt>
      <w:sdtPr>
        <w:rPr>
          <w:rFonts w:ascii="Bell MT" w:eastAsiaTheme="majorEastAsia" w:hAnsi="Bell MT" w:cstheme="majorBidi"/>
          <w:sz w:val="22"/>
        </w:rPr>
        <w:alias w:val="Title"/>
        <w:id w:val="78404852"/>
        <w:dataBinding w:prefixMappings="xmlns:ns0='http://schemas.openxmlformats.org/package/2006/metadata/core-properties' xmlns:ns1='http://purl.org/dc/elements/1.1/'" w:xpath="/ns0:coreProperties[1]/ns1:title[1]" w:storeItemID="{6C3C8BC8-F283-45AE-878A-BAB7291924A1}"/>
        <w:text/>
      </w:sdtPr>
      <w:sdtEndPr/>
      <w:sdtContent>
        <w:r w:rsidR="004C6A7F">
          <w:rPr>
            <w:rFonts w:ascii="Bell MT" w:eastAsiaTheme="majorEastAsia" w:hAnsi="Bell MT" w:cstheme="majorBidi"/>
            <w:sz w:val="22"/>
          </w:rPr>
          <w:t>JURNAL KESEHATAN Vol .… No...</w:t>
        </w:r>
        <w:r w:rsidR="006E3DB5" w:rsidRPr="0078686F">
          <w:rPr>
            <w:rFonts w:ascii="Bell MT" w:eastAsiaTheme="majorEastAsia" w:hAnsi="Bell MT" w:cstheme="majorBidi"/>
            <w:sz w:val="22"/>
          </w:rPr>
          <w:t xml:space="preserve"> Tahun</w:t>
        </w:r>
        <w:r w:rsidR="004C6A7F">
          <w:rPr>
            <w:rFonts w:ascii="Bell MT" w:eastAsiaTheme="majorEastAsia" w:hAnsi="Bell MT" w:cstheme="majorBidi"/>
            <w:sz w:val="22"/>
          </w:rPr>
          <w:t>…..</w:t>
        </w:r>
      </w:sdtContent>
    </w:sdt>
    <w:r w:rsidR="006E3DB5">
      <w:rPr>
        <w:rFonts w:asciiTheme="majorHAnsi" w:eastAsiaTheme="majorEastAsia" w:hAnsiTheme="majorHAnsi" w:cstheme="majorBidi"/>
        <w:color w:val="4F81BD" w:themeColor="accent1"/>
      </w:rPr>
      <w:ptab w:relativeTo="margin" w:alignment="right" w:leader="none"/>
    </w:r>
    <w:sdt>
      <w:sdtPr>
        <w:rPr>
          <w:rFonts w:ascii="Bell MT" w:eastAsiaTheme="majorEastAsia" w:hAnsi="Bell MT" w:cstheme="majorBidi"/>
          <w:sz w:val="22"/>
        </w:rPr>
        <w:alias w:val="Date"/>
        <w:id w:val="78404859"/>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F0352C" w:rsidRPr="00F0352C">
          <w:rPr>
            <w:rFonts w:ascii="Bell MT" w:eastAsiaTheme="majorEastAsia" w:hAnsi="Bell MT" w:cstheme="majorBidi"/>
            <w:sz w:val="22"/>
          </w:rPr>
          <w:t>P-ISSN : 2086-2555; E-ISSN : 2622-7363</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52C" w:rsidRDefault="00F035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4666DD"/>
    <w:multiLevelType w:val="hybridMultilevel"/>
    <w:tmpl w:val="DBA62E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3061C05"/>
    <w:multiLevelType w:val="multilevel"/>
    <w:tmpl w:val="68DE6C98"/>
    <w:lvl w:ilvl="0">
      <w:numFmt w:val="decimal"/>
      <w:lvlText w:val="%1.0"/>
      <w:lvlJc w:val="left"/>
      <w:pPr>
        <w:ind w:left="199" w:hanging="360"/>
      </w:pPr>
      <w:rPr>
        <w:rFonts w:hint="default"/>
      </w:rPr>
    </w:lvl>
    <w:lvl w:ilvl="1">
      <w:start w:val="1"/>
      <w:numFmt w:val="decimal"/>
      <w:lvlText w:val="%1.%2"/>
      <w:lvlJc w:val="left"/>
      <w:pPr>
        <w:ind w:left="919" w:hanging="360"/>
      </w:pPr>
      <w:rPr>
        <w:rFonts w:hint="default"/>
      </w:rPr>
    </w:lvl>
    <w:lvl w:ilvl="2">
      <w:start w:val="1"/>
      <w:numFmt w:val="decimal"/>
      <w:lvlText w:val="%1.%2.%3"/>
      <w:lvlJc w:val="left"/>
      <w:pPr>
        <w:ind w:left="1999" w:hanging="720"/>
      </w:pPr>
      <w:rPr>
        <w:rFonts w:hint="default"/>
      </w:rPr>
    </w:lvl>
    <w:lvl w:ilvl="3">
      <w:start w:val="1"/>
      <w:numFmt w:val="decimal"/>
      <w:lvlText w:val="%1.%2.%3.%4"/>
      <w:lvlJc w:val="left"/>
      <w:pPr>
        <w:ind w:left="2719" w:hanging="720"/>
      </w:pPr>
      <w:rPr>
        <w:rFonts w:hint="default"/>
      </w:rPr>
    </w:lvl>
    <w:lvl w:ilvl="4">
      <w:start w:val="1"/>
      <w:numFmt w:val="decimal"/>
      <w:lvlText w:val="%1.%2.%3.%4.%5"/>
      <w:lvlJc w:val="left"/>
      <w:pPr>
        <w:ind w:left="3799" w:hanging="1080"/>
      </w:pPr>
      <w:rPr>
        <w:rFonts w:hint="default"/>
      </w:rPr>
    </w:lvl>
    <w:lvl w:ilvl="5">
      <w:start w:val="1"/>
      <w:numFmt w:val="decimal"/>
      <w:lvlText w:val="%1.%2.%3.%4.%5.%6"/>
      <w:lvlJc w:val="left"/>
      <w:pPr>
        <w:ind w:left="4519" w:hanging="1080"/>
      </w:pPr>
      <w:rPr>
        <w:rFonts w:hint="default"/>
      </w:rPr>
    </w:lvl>
    <w:lvl w:ilvl="6">
      <w:start w:val="1"/>
      <w:numFmt w:val="decimal"/>
      <w:lvlText w:val="%1.%2.%3.%4.%5.%6.%7"/>
      <w:lvlJc w:val="left"/>
      <w:pPr>
        <w:ind w:left="5599"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99" w:hanging="1800"/>
      </w:pPr>
      <w:rPr>
        <w:rFonts w:hint="default"/>
      </w:rPr>
    </w:lvl>
  </w:abstractNum>
  <w:abstractNum w:abstractNumId="2">
    <w:nsid w:val="65B064F6"/>
    <w:multiLevelType w:val="hybridMultilevel"/>
    <w:tmpl w:val="E0BC0F58"/>
    <w:lvl w:ilvl="0" w:tplc="514422EA">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483138A"/>
    <w:multiLevelType w:val="hybridMultilevel"/>
    <w:tmpl w:val="40903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8E1"/>
    <w:rsid w:val="00000D9F"/>
    <w:rsid w:val="00025CE9"/>
    <w:rsid w:val="000B739D"/>
    <w:rsid w:val="000F649C"/>
    <w:rsid w:val="00113A59"/>
    <w:rsid w:val="00125747"/>
    <w:rsid w:val="00131AD0"/>
    <w:rsid w:val="001608E7"/>
    <w:rsid w:val="001767B9"/>
    <w:rsid w:val="001D0549"/>
    <w:rsid w:val="001E4CCC"/>
    <w:rsid w:val="001E4E92"/>
    <w:rsid w:val="0022341B"/>
    <w:rsid w:val="002724E8"/>
    <w:rsid w:val="00286E51"/>
    <w:rsid w:val="002C2359"/>
    <w:rsid w:val="002C3AA0"/>
    <w:rsid w:val="002C5D9D"/>
    <w:rsid w:val="003A2E73"/>
    <w:rsid w:val="003C612F"/>
    <w:rsid w:val="003E42F6"/>
    <w:rsid w:val="003F5161"/>
    <w:rsid w:val="0042117D"/>
    <w:rsid w:val="0045055A"/>
    <w:rsid w:val="00463D4D"/>
    <w:rsid w:val="004834DF"/>
    <w:rsid w:val="004A4DCB"/>
    <w:rsid w:val="004A5B07"/>
    <w:rsid w:val="004C6A7F"/>
    <w:rsid w:val="004D3E77"/>
    <w:rsid w:val="004D6C03"/>
    <w:rsid w:val="005052C3"/>
    <w:rsid w:val="00566E1B"/>
    <w:rsid w:val="005B11CE"/>
    <w:rsid w:val="005D787B"/>
    <w:rsid w:val="006E33EC"/>
    <w:rsid w:val="006E3DB5"/>
    <w:rsid w:val="007201E5"/>
    <w:rsid w:val="00757901"/>
    <w:rsid w:val="0078686F"/>
    <w:rsid w:val="00802442"/>
    <w:rsid w:val="0085093B"/>
    <w:rsid w:val="008A4B58"/>
    <w:rsid w:val="008B7215"/>
    <w:rsid w:val="008E7BF4"/>
    <w:rsid w:val="00936EC0"/>
    <w:rsid w:val="009608E1"/>
    <w:rsid w:val="009620A2"/>
    <w:rsid w:val="009678EE"/>
    <w:rsid w:val="009A4E64"/>
    <w:rsid w:val="009B3A96"/>
    <w:rsid w:val="00A26CC8"/>
    <w:rsid w:val="00B14177"/>
    <w:rsid w:val="00B20D62"/>
    <w:rsid w:val="00B267A1"/>
    <w:rsid w:val="00BC2D60"/>
    <w:rsid w:val="00C15DA3"/>
    <w:rsid w:val="00C35026"/>
    <w:rsid w:val="00C515C9"/>
    <w:rsid w:val="00C9607A"/>
    <w:rsid w:val="00CD4B98"/>
    <w:rsid w:val="00D03B64"/>
    <w:rsid w:val="00DF28E3"/>
    <w:rsid w:val="00E1476A"/>
    <w:rsid w:val="00E637D0"/>
    <w:rsid w:val="00E71E93"/>
    <w:rsid w:val="00EA575E"/>
    <w:rsid w:val="00ED719C"/>
    <w:rsid w:val="00F0352C"/>
    <w:rsid w:val="00FA2A39"/>
    <w:rsid w:val="00FE1E30"/>
    <w:rsid w:val="00FF31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D09301-89B0-4441-97EE-BC78E2B3D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8E1"/>
    <w:pPr>
      <w:spacing w:after="0" w:line="240" w:lineRule="auto"/>
      <w:jc w:val="both"/>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3A59"/>
    <w:pPr>
      <w:spacing w:before="100" w:beforeAutospacing="1" w:after="100" w:afterAutospacing="1"/>
      <w:jc w:val="left"/>
    </w:pPr>
    <w:rPr>
      <w:rFonts w:ascii="Times New Roman" w:eastAsia="Times New Roman" w:hAnsi="Times New Roman" w:cs="Times New Roman"/>
      <w:szCs w:val="24"/>
    </w:rPr>
  </w:style>
  <w:style w:type="paragraph" w:styleId="ListParagraph">
    <w:name w:val="List Paragraph"/>
    <w:basedOn w:val="Normal"/>
    <w:uiPriority w:val="34"/>
    <w:qFormat/>
    <w:rsid w:val="00113A59"/>
    <w:pPr>
      <w:ind w:left="720"/>
      <w:contextualSpacing/>
    </w:pPr>
  </w:style>
  <w:style w:type="paragraph" w:styleId="Bibliography">
    <w:name w:val="Bibliography"/>
    <w:basedOn w:val="Normal"/>
    <w:next w:val="Normal"/>
    <w:uiPriority w:val="37"/>
    <w:semiHidden/>
    <w:unhideWhenUsed/>
    <w:rsid w:val="00113A59"/>
  </w:style>
  <w:style w:type="paragraph" w:styleId="Header">
    <w:name w:val="header"/>
    <w:basedOn w:val="Normal"/>
    <w:link w:val="HeaderChar"/>
    <w:uiPriority w:val="99"/>
    <w:unhideWhenUsed/>
    <w:rsid w:val="001767B9"/>
    <w:pPr>
      <w:tabs>
        <w:tab w:val="center" w:pos="4680"/>
        <w:tab w:val="right" w:pos="9360"/>
      </w:tabs>
    </w:pPr>
  </w:style>
  <w:style w:type="character" w:customStyle="1" w:styleId="HeaderChar">
    <w:name w:val="Header Char"/>
    <w:basedOn w:val="DefaultParagraphFont"/>
    <w:link w:val="Header"/>
    <w:uiPriority w:val="99"/>
    <w:rsid w:val="001767B9"/>
    <w:rPr>
      <w:rFonts w:ascii="Book Antiqua" w:hAnsi="Book Antiqua"/>
      <w:sz w:val="24"/>
    </w:rPr>
  </w:style>
  <w:style w:type="paragraph" w:styleId="Footer">
    <w:name w:val="footer"/>
    <w:basedOn w:val="Normal"/>
    <w:link w:val="FooterChar"/>
    <w:uiPriority w:val="99"/>
    <w:unhideWhenUsed/>
    <w:rsid w:val="001767B9"/>
    <w:pPr>
      <w:tabs>
        <w:tab w:val="center" w:pos="4680"/>
        <w:tab w:val="right" w:pos="9360"/>
      </w:tabs>
    </w:pPr>
  </w:style>
  <w:style w:type="character" w:customStyle="1" w:styleId="FooterChar">
    <w:name w:val="Footer Char"/>
    <w:basedOn w:val="DefaultParagraphFont"/>
    <w:link w:val="Footer"/>
    <w:uiPriority w:val="99"/>
    <w:rsid w:val="001767B9"/>
    <w:rPr>
      <w:rFonts w:ascii="Book Antiqua" w:hAnsi="Book Antiqua"/>
      <w:sz w:val="24"/>
    </w:rPr>
  </w:style>
  <w:style w:type="paragraph" w:styleId="BalloonText">
    <w:name w:val="Balloon Text"/>
    <w:basedOn w:val="Normal"/>
    <w:link w:val="BalloonTextChar"/>
    <w:uiPriority w:val="99"/>
    <w:semiHidden/>
    <w:unhideWhenUsed/>
    <w:rsid w:val="001767B9"/>
    <w:rPr>
      <w:rFonts w:ascii="Tahoma" w:hAnsi="Tahoma" w:cs="Tahoma"/>
      <w:sz w:val="16"/>
      <w:szCs w:val="16"/>
    </w:rPr>
  </w:style>
  <w:style w:type="character" w:customStyle="1" w:styleId="BalloonTextChar">
    <w:name w:val="Balloon Text Char"/>
    <w:basedOn w:val="DefaultParagraphFont"/>
    <w:link w:val="BalloonText"/>
    <w:uiPriority w:val="99"/>
    <w:semiHidden/>
    <w:rsid w:val="001767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95348">
      <w:bodyDiv w:val="1"/>
      <w:marLeft w:val="0"/>
      <w:marRight w:val="0"/>
      <w:marTop w:val="0"/>
      <w:marBottom w:val="0"/>
      <w:divBdr>
        <w:top w:val="none" w:sz="0" w:space="0" w:color="auto"/>
        <w:left w:val="none" w:sz="0" w:space="0" w:color="auto"/>
        <w:bottom w:val="none" w:sz="0" w:space="0" w:color="auto"/>
        <w:right w:val="none" w:sz="0" w:space="0" w:color="auto"/>
      </w:divBdr>
    </w:div>
    <w:div w:id="687946205">
      <w:bodyDiv w:val="1"/>
      <w:marLeft w:val="0"/>
      <w:marRight w:val="0"/>
      <w:marTop w:val="0"/>
      <w:marBottom w:val="0"/>
      <w:divBdr>
        <w:top w:val="none" w:sz="0" w:space="0" w:color="auto"/>
        <w:left w:val="none" w:sz="0" w:space="0" w:color="auto"/>
        <w:bottom w:val="none" w:sz="0" w:space="0" w:color="auto"/>
        <w:right w:val="none" w:sz="0" w:space="0" w:color="auto"/>
      </w:divBdr>
    </w:div>
    <w:div w:id="953172045">
      <w:bodyDiv w:val="1"/>
      <w:marLeft w:val="0"/>
      <w:marRight w:val="0"/>
      <w:marTop w:val="0"/>
      <w:marBottom w:val="0"/>
      <w:divBdr>
        <w:top w:val="none" w:sz="0" w:space="0" w:color="auto"/>
        <w:left w:val="none" w:sz="0" w:space="0" w:color="auto"/>
        <w:bottom w:val="none" w:sz="0" w:space="0" w:color="auto"/>
        <w:right w:val="none" w:sz="0" w:space="0" w:color="auto"/>
      </w:divBdr>
    </w:div>
    <w:div w:id="1370303659">
      <w:bodyDiv w:val="1"/>
      <w:marLeft w:val="0"/>
      <w:marRight w:val="0"/>
      <w:marTop w:val="0"/>
      <w:marBottom w:val="0"/>
      <w:divBdr>
        <w:top w:val="none" w:sz="0" w:space="0" w:color="auto"/>
        <w:left w:val="none" w:sz="0" w:space="0" w:color="auto"/>
        <w:bottom w:val="none" w:sz="0" w:space="0" w:color="auto"/>
        <w:right w:val="none" w:sz="0" w:space="0" w:color="auto"/>
      </w:divBdr>
    </w:div>
    <w:div w:id="1609312051">
      <w:bodyDiv w:val="1"/>
      <w:marLeft w:val="0"/>
      <w:marRight w:val="0"/>
      <w:marTop w:val="0"/>
      <w:marBottom w:val="0"/>
      <w:divBdr>
        <w:top w:val="none" w:sz="0" w:space="0" w:color="auto"/>
        <w:left w:val="none" w:sz="0" w:space="0" w:color="auto"/>
        <w:bottom w:val="none" w:sz="0" w:space="0" w:color="auto"/>
        <w:right w:val="none" w:sz="0" w:space="0" w:color="auto"/>
      </w:divBdr>
    </w:div>
    <w:div w:id="1899391278">
      <w:bodyDiv w:val="1"/>
      <w:marLeft w:val="0"/>
      <w:marRight w:val="0"/>
      <w:marTop w:val="0"/>
      <w:marBottom w:val="0"/>
      <w:divBdr>
        <w:top w:val="none" w:sz="0" w:space="0" w:color="auto"/>
        <w:left w:val="none" w:sz="0" w:space="0" w:color="auto"/>
        <w:bottom w:val="none" w:sz="0" w:space="0" w:color="auto"/>
        <w:right w:val="none" w:sz="0" w:space="0" w:color="auto"/>
      </w:divBdr>
    </w:div>
    <w:div w:id="213871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 2086-2555; E-ISSN : 2622-7363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ACDB2E2-B35C-4382-A18A-76B2ED0D3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5</Pages>
  <Words>1578</Words>
  <Characters>8997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JURNAL KESEHATAN Vol .… No... Tahun…..</vt:lpstr>
    </vt:vector>
  </TitlesOfParts>
  <Company>home</Company>
  <LinksUpToDate>false</LinksUpToDate>
  <CharactersWithSpaces>10554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KESEHATAN Vol .… No... Tahun…..</dc:title>
  <dc:creator>ismail - [2010]</dc:creator>
  <cp:lastModifiedBy>Anonim</cp:lastModifiedBy>
  <cp:revision>54</cp:revision>
  <dcterms:created xsi:type="dcterms:W3CDTF">2018-07-03T02:36:00Z</dcterms:created>
  <dcterms:modified xsi:type="dcterms:W3CDTF">2019-02-12T02:57:00Z</dcterms:modified>
</cp:coreProperties>
</file>