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385" w:rsidRPr="003A4855" w:rsidRDefault="00394385" w:rsidP="003A4855">
      <w:pPr>
        <w:spacing w:after="0" w:line="240" w:lineRule="auto"/>
        <w:jc w:val="center"/>
        <w:rPr>
          <w:rFonts w:asciiTheme="majorHAnsi" w:eastAsia="Times New Roman" w:hAnsiTheme="majorHAnsi" w:cstheme="majorBidi"/>
          <w:b/>
          <w:bCs/>
          <w:color w:val="000000"/>
          <w:lang w:eastAsia="id-ID"/>
        </w:rPr>
      </w:pPr>
      <w:r w:rsidRPr="003A4855">
        <w:rPr>
          <w:rFonts w:asciiTheme="majorHAnsi" w:eastAsia="Times New Roman" w:hAnsiTheme="majorHAnsi" w:cstheme="majorBidi"/>
          <w:b/>
          <w:bCs/>
          <w:color w:val="000000"/>
          <w:lang w:eastAsia="id-ID"/>
        </w:rPr>
        <w:t>THE EFFECT OF THE COMPETENCY OF THE HEAD OF MADRASAH ON MADRASAH</w:t>
      </w:r>
      <w:r w:rsidR="00937E61" w:rsidRPr="003A4855">
        <w:rPr>
          <w:rFonts w:asciiTheme="majorHAnsi" w:eastAsia="Times New Roman" w:hAnsiTheme="majorHAnsi" w:cstheme="majorBidi"/>
          <w:b/>
          <w:bCs/>
          <w:color w:val="000000"/>
          <w:lang w:eastAsia="id-ID"/>
        </w:rPr>
        <w:t>’S</w:t>
      </w:r>
      <w:r w:rsidRPr="003A4855">
        <w:rPr>
          <w:rFonts w:asciiTheme="majorHAnsi" w:eastAsia="Times New Roman" w:hAnsiTheme="majorHAnsi" w:cstheme="majorBidi"/>
          <w:b/>
          <w:bCs/>
          <w:color w:val="000000"/>
          <w:lang w:eastAsia="id-ID"/>
        </w:rPr>
        <w:t xml:space="preserve"> ACCREDITATION IN MADRASAH TSANAWIYAH</w:t>
      </w:r>
    </w:p>
    <w:p w:rsidR="00B26FF8" w:rsidRPr="00DD4283" w:rsidRDefault="00937E61" w:rsidP="003A4855">
      <w:pPr>
        <w:spacing w:after="0" w:line="240" w:lineRule="auto"/>
        <w:jc w:val="center"/>
        <w:rPr>
          <w:rFonts w:asciiTheme="majorHAnsi" w:eastAsia="Times New Roman" w:hAnsiTheme="majorHAnsi" w:cstheme="majorBidi"/>
          <w:color w:val="000000"/>
          <w:lang w:val="en-US" w:eastAsia="id-ID"/>
        </w:rPr>
      </w:pPr>
      <w:r w:rsidRPr="003A4855">
        <w:rPr>
          <w:rFonts w:asciiTheme="majorHAnsi" w:eastAsia="Times New Roman" w:hAnsiTheme="majorHAnsi" w:cstheme="majorBidi"/>
          <w:b/>
          <w:bCs/>
          <w:color w:val="000000"/>
          <w:lang w:eastAsia="id-ID"/>
        </w:rPr>
        <w:t>THROUGHOUT</w:t>
      </w:r>
      <w:r w:rsidR="00394385" w:rsidRPr="003A4855">
        <w:rPr>
          <w:rFonts w:asciiTheme="majorHAnsi" w:eastAsia="Times New Roman" w:hAnsiTheme="majorHAnsi" w:cstheme="majorBidi"/>
          <w:color w:val="000000"/>
          <w:lang w:eastAsia="id-ID"/>
        </w:rPr>
        <w:t xml:space="preserve"> </w:t>
      </w:r>
      <w:r w:rsidR="00394385" w:rsidRPr="003A4855">
        <w:rPr>
          <w:rFonts w:asciiTheme="majorHAnsi" w:eastAsia="Times New Roman" w:hAnsiTheme="majorHAnsi" w:cstheme="majorBidi"/>
          <w:b/>
          <w:bCs/>
          <w:color w:val="000000"/>
          <w:lang w:eastAsia="id-ID"/>
        </w:rPr>
        <w:t>TELLUSIATTINGE DISTRICT BONE REGENCY</w:t>
      </w:r>
      <w:bookmarkStart w:id="0" w:name="_GoBack"/>
      <w:bookmarkEnd w:id="0"/>
    </w:p>
    <w:p w:rsidR="0016012C" w:rsidRPr="003A4855" w:rsidRDefault="0016012C" w:rsidP="003A4855">
      <w:pPr>
        <w:spacing w:after="0" w:line="240" w:lineRule="auto"/>
        <w:jc w:val="center"/>
        <w:rPr>
          <w:rFonts w:asciiTheme="majorHAnsi" w:hAnsiTheme="majorHAnsi" w:cstheme="majorBidi"/>
          <w:b/>
          <w:bCs/>
        </w:rPr>
      </w:pPr>
    </w:p>
    <w:p w:rsidR="00180B94" w:rsidRPr="003A4855" w:rsidRDefault="00180B94" w:rsidP="003A4855">
      <w:pPr>
        <w:spacing w:after="0" w:line="200" w:lineRule="exact"/>
        <w:jc w:val="center"/>
        <w:rPr>
          <w:rFonts w:asciiTheme="majorHAnsi" w:hAnsiTheme="majorHAnsi" w:cstheme="majorBidi"/>
        </w:rPr>
      </w:pPr>
    </w:p>
    <w:p w:rsidR="00125D79" w:rsidRPr="003A4855" w:rsidRDefault="00125D79" w:rsidP="003A4855">
      <w:pPr>
        <w:spacing w:before="240" w:after="0" w:line="260" w:lineRule="exact"/>
        <w:jc w:val="center"/>
        <w:rPr>
          <w:rFonts w:asciiTheme="majorHAnsi" w:hAnsiTheme="majorHAnsi" w:cstheme="majorBidi"/>
          <w:b/>
          <w:bCs/>
        </w:rPr>
      </w:pPr>
      <w:r w:rsidRPr="003A4855">
        <w:rPr>
          <w:rFonts w:asciiTheme="majorHAnsi" w:hAnsiTheme="majorHAnsi" w:cstheme="majorBidi"/>
          <w:b/>
          <w:bCs/>
        </w:rPr>
        <w:t>Abstract</w:t>
      </w:r>
    </w:p>
    <w:p w:rsidR="00A24675" w:rsidRPr="003A4855" w:rsidRDefault="0008535C" w:rsidP="003A48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exact"/>
        <w:ind w:left="567" w:right="567"/>
        <w:rPr>
          <w:rFonts w:asciiTheme="majorHAnsi" w:eastAsia="Times New Roman" w:hAnsiTheme="majorHAnsi" w:cstheme="majorBidi"/>
          <w:color w:val="222222"/>
          <w:lang w:eastAsia="id-ID"/>
        </w:rPr>
      </w:pPr>
      <w:r w:rsidRPr="003A4855">
        <w:rPr>
          <w:rFonts w:asciiTheme="majorHAnsi" w:eastAsia="Times New Roman" w:hAnsiTheme="majorHAnsi" w:cstheme="majorBidi"/>
          <w:color w:val="222222"/>
          <w:lang w:eastAsia="id-ID"/>
        </w:rPr>
        <w:t>This study describes the effect of the competence of madrasah principals on madrasah accreditation in Madrasah Tsanawiyah in Tellu Siattinge District, Bone Regency. Ex-post facto research is used to find the cause of an event. The study population was 88 teachers as well as the sample. The data technique used a questionnaire and analyzed with descriptive statistics and inferential statistics by testing the hypothesis with the product moment test and simple regression analysis. The results showed that the reality of the competence of madrasah principals with an average response rate of 86.56 was in the very good category with a proportion of 66.9%. The reality of madrasah accreditation the average respondent's response was 87.57, which was in the very good category with a percentage of 68.2%. Furthermore, there is a positive and significant effect of the competence of madrasah principals on madrasah</w:t>
      </w:r>
      <w:r w:rsidR="00937E61" w:rsidRPr="003A4855">
        <w:rPr>
          <w:rFonts w:asciiTheme="majorHAnsi" w:eastAsia="Times New Roman" w:hAnsiTheme="majorHAnsi" w:cstheme="majorBidi"/>
          <w:color w:val="222222"/>
          <w:lang w:eastAsia="id-ID"/>
        </w:rPr>
        <w:t>’s</w:t>
      </w:r>
      <w:r w:rsidRPr="003A4855">
        <w:rPr>
          <w:rFonts w:asciiTheme="majorHAnsi" w:eastAsia="Times New Roman" w:hAnsiTheme="majorHAnsi" w:cstheme="majorBidi"/>
          <w:color w:val="222222"/>
          <w:lang w:eastAsia="id-ID"/>
        </w:rPr>
        <w:t xml:space="preserve"> accreditation in Madrasah Tsanawiyah throughout Tellu Siattinge District, Tulang Regency. The competence of the head of madrasah which is utilized well by the head of madrasah in his leadership provides an increase in madrasah accreditation, this is evidenced by a coefficient of 0.832 and a significance of 0.000.</w:t>
      </w:r>
    </w:p>
    <w:p w:rsidR="00255F19" w:rsidRPr="003A4855" w:rsidRDefault="00394385" w:rsidP="003A4855">
      <w:pPr>
        <w:spacing w:before="240" w:after="0" w:line="260" w:lineRule="exact"/>
        <w:jc w:val="center"/>
        <w:rPr>
          <w:rFonts w:asciiTheme="majorHAnsi" w:hAnsiTheme="majorHAnsi" w:cstheme="majorBidi"/>
        </w:rPr>
      </w:pPr>
      <w:r w:rsidRPr="003A4855">
        <w:rPr>
          <w:rFonts w:asciiTheme="majorHAnsi" w:hAnsiTheme="majorHAnsi" w:cstheme="majorBidi"/>
          <w:b/>
          <w:bCs/>
        </w:rPr>
        <w:t>Keyword</w:t>
      </w:r>
      <w:r w:rsidR="003A4855">
        <w:rPr>
          <w:rFonts w:asciiTheme="majorHAnsi" w:hAnsiTheme="majorHAnsi" w:cstheme="majorBidi"/>
          <w:b/>
          <w:bCs/>
        </w:rPr>
        <w:t>s</w:t>
      </w:r>
    </w:p>
    <w:p w:rsidR="00394385" w:rsidRPr="003A4855" w:rsidRDefault="00394385" w:rsidP="003A4855">
      <w:pPr>
        <w:spacing w:before="240" w:after="0" w:line="200" w:lineRule="atLeast"/>
        <w:jc w:val="center"/>
        <w:rPr>
          <w:rFonts w:asciiTheme="majorHAnsi" w:eastAsia="Times New Roman" w:hAnsiTheme="majorHAnsi" w:cstheme="majorBidi"/>
          <w:color w:val="000000"/>
          <w:lang w:eastAsia="id-ID"/>
        </w:rPr>
      </w:pPr>
      <w:r w:rsidRPr="003A4855">
        <w:rPr>
          <w:rFonts w:asciiTheme="majorHAnsi" w:eastAsia="Times New Roman" w:hAnsiTheme="majorHAnsi" w:cstheme="majorBidi"/>
          <w:color w:val="000000"/>
          <w:lang w:eastAsia="id-ID"/>
        </w:rPr>
        <w:t>Competency of Madrasah Principals and Madrasah’s Accreditation</w:t>
      </w:r>
    </w:p>
    <w:p w:rsidR="00A24675" w:rsidRPr="003A4855" w:rsidRDefault="00394385" w:rsidP="003A4855">
      <w:pPr>
        <w:tabs>
          <w:tab w:val="left" w:pos="0"/>
          <w:tab w:val="left" w:pos="5602"/>
        </w:tabs>
        <w:spacing w:before="240" w:after="120" w:line="300" w:lineRule="exact"/>
        <w:rPr>
          <w:rFonts w:asciiTheme="majorHAnsi" w:hAnsiTheme="majorHAnsi" w:cstheme="majorBidi"/>
          <w:b/>
          <w:bCs/>
        </w:rPr>
      </w:pPr>
      <w:r w:rsidRPr="003A4855">
        <w:rPr>
          <w:rFonts w:asciiTheme="majorHAnsi" w:eastAsia="Times New Roman" w:hAnsiTheme="majorHAnsi" w:cstheme="majorBidi"/>
          <w:b/>
          <w:bCs/>
          <w:color w:val="000000"/>
          <w:lang w:eastAsia="id-ID"/>
        </w:rPr>
        <w:t>PRELIMINARY</w:t>
      </w:r>
      <w:r w:rsidR="00125D79" w:rsidRPr="003A4855">
        <w:rPr>
          <w:rFonts w:asciiTheme="majorHAnsi" w:hAnsiTheme="majorHAnsi" w:cstheme="majorBidi"/>
          <w:b/>
          <w:bCs/>
        </w:rPr>
        <w:tab/>
      </w:r>
    </w:p>
    <w:p w:rsidR="00394385" w:rsidRPr="003A4855" w:rsidRDefault="00394385" w:rsidP="003A4855">
      <w:pPr>
        <w:pStyle w:val="HTMLPreformatted"/>
        <w:shd w:val="clear" w:color="auto" w:fill="F8F9FA"/>
        <w:spacing w:line="300" w:lineRule="exact"/>
        <w:ind w:firstLine="709"/>
        <w:jc w:val="both"/>
        <w:rPr>
          <w:rFonts w:asciiTheme="majorHAnsi" w:hAnsiTheme="majorHAnsi" w:cstheme="majorBidi"/>
          <w:color w:val="222222"/>
          <w:sz w:val="22"/>
          <w:szCs w:val="22"/>
        </w:rPr>
      </w:pPr>
      <w:r w:rsidRPr="003A4855">
        <w:rPr>
          <w:rFonts w:asciiTheme="majorHAnsi" w:hAnsiTheme="majorHAnsi" w:cstheme="majorBidi"/>
          <w:color w:val="000000"/>
          <w:sz w:val="22"/>
          <w:szCs w:val="22"/>
        </w:rPr>
        <w:t>Education in Islam occupies a very important position. Education can be pursued through formal, non-</w:t>
      </w:r>
      <w:r w:rsidR="00A10777" w:rsidRPr="003A4855">
        <w:rPr>
          <w:rFonts w:asciiTheme="majorHAnsi" w:hAnsiTheme="majorHAnsi" w:cstheme="majorBidi"/>
          <w:color w:val="000000"/>
          <w:sz w:val="22"/>
          <w:szCs w:val="22"/>
        </w:rPr>
        <w:t xml:space="preserve">formal and informal educational </w:t>
      </w:r>
      <w:r w:rsidRPr="003A4855">
        <w:rPr>
          <w:rFonts w:asciiTheme="majorHAnsi" w:hAnsiTheme="majorHAnsi" w:cstheme="majorBidi"/>
          <w:color w:val="000000"/>
          <w:sz w:val="22"/>
          <w:szCs w:val="22"/>
        </w:rPr>
        <w:t>institu</w:t>
      </w:r>
      <w:r w:rsidR="00A10777" w:rsidRPr="003A4855">
        <w:rPr>
          <w:rFonts w:asciiTheme="majorHAnsi" w:hAnsiTheme="majorHAnsi" w:cstheme="majorBidi"/>
          <w:color w:val="000000"/>
          <w:sz w:val="22"/>
          <w:szCs w:val="22"/>
        </w:rPr>
        <w:softHyphen/>
      </w:r>
      <w:r w:rsidRPr="003A4855">
        <w:rPr>
          <w:rFonts w:asciiTheme="majorHAnsi" w:hAnsiTheme="majorHAnsi" w:cstheme="majorBidi"/>
          <w:color w:val="000000"/>
          <w:sz w:val="22"/>
          <w:szCs w:val="22"/>
        </w:rPr>
        <w:t xml:space="preserve">tions. Madrasah as Islamic educational </w:t>
      </w:r>
      <w:r w:rsidR="00A10777" w:rsidRPr="003A4855">
        <w:rPr>
          <w:rFonts w:asciiTheme="majorHAnsi" w:hAnsiTheme="majorHAnsi" w:cstheme="majorBidi"/>
          <w:color w:val="000000"/>
          <w:sz w:val="22"/>
          <w:szCs w:val="22"/>
        </w:rPr>
        <w:t xml:space="preserve">institutions as formal, </w:t>
      </w:r>
      <w:r w:rsidR="00937E61" w:rsidRPr="003A4855">
        <w:rPr>
          <w:rFonts w:asciiTheme="majorHAnsi" w:hAnsiTheme="majorHAnsi" w:cstheme="majorBidi"/>
          <w:color w:val="000000"/>
          <w:sz w:val="22"/>
          <w:szCs w:val="22"/>
        </w:rPr>
        <w:t>Useful for</w:t>
      </w:r>
      <w:r w:rsidRPr="003A4855">
        <w:rPr>
          <w:rFonts w:asciiTheme="majorHAnsi" w:hAnsiTheme="majorHAnsi" w:cstheme="majorBidi"/>
          <w:color w:val="000000"/>
          <w:sz w:val="22"/>
          <w:szCs w:val="22"/>
        </w:rPr>
        <w:t xml:space="preserve">  </w:t>
      </w:r>
      <w:r w:rsidR="00937E61" w:rsidRPr="003A4855">
        <w:rPr>
          <w:rFonts w:asciiTheme="majorHAnsi" w:hAnsiTheme="majorHAnsi" w:cstheme="majorBidi"/>
          <w:color w:val="000000"/>
          <w:sz w:val="22"/>
          <w:szCs w:val="22"/>
        </w:rPr>
        <w:t>carac</w:t>
      </w:r>
      <w:r w:rsidRPr="003A4855">
        <w:rPr>
          <w:rFonts w:asciiTheme="majorHAnsi" w:hAnsiTheme="majorHAnsi" w:cstheme="majorBidi"/>
          <w:color w:val="000000"/>
          <w:sz w:val="22"/>
          <w:szCs w:val="22"/>
        </w:rPr>
        <w:t>ter learners Indonesia, but t</w:t>
      </w:r>
      <w:r w:rsidR="00A10777" w:rsidRPr="003A4855">
        <w:rPr>
          <w:rFonts w:asciiTheme="majorHAnsi" w:hAnsiTheme="majorHAnsi" w:cstheme="majorBidi"/>
          <w:color w:val="000000"/>
          <w:sz w:val="22"/>
          <w:szCs w:val="22"/>
        </w:rPr>
        <w:t>he show</w:t>
      </w:r>
      <w:r w:rsidRPr="003A4855">
        <w:rPr>
          <w:rFonts w:asciiTheme="majorHAnsi" w:hAnsiTheme="majorHAnsi" w:cstheme="majorBidi"/>
          <w:color w:val="000000"/>
          <w:sz w:val="22"/>
          <w:szCs w:val="22"/>
        </w:rPr>
        <w:t> student</w:t>
      </w:r>
      <w:r w:rsidR="00937E61" w:rsidRPr="003A4855">
        <w:rPr>
          <w:rFonts w:asciiTheme="majorHAnsi" w:hAnsiTheme="majorHAnsi" w:cstheme="majorBidi"/>
          <w:color w:val="000000"/>
          <w:sz w:val="22"/>
          <w:szCs w:val="22"/>
        </w:rPr>
        <w:t>’s</w:t>
      </w:r>
      <w:r w:rsidRPr="003A4855">
        <w:rPr>
          <w:rFonts w:asciiTheme="majorHAnsi" w:hAnsiTheme="majorHAnsi" w:cstheme="majorBidi"/>
          <w:color w:val="000000"/>
          <w:sz w:val="22"/>
          <w:szCs w:val="22"/>
        </w:rPr>
        <w:t xml:space="preserve"> </w:t>
      </w:r>
      <w:r w:rsidR="00937E61" w:rsidRPr="003A4855">
        <w:rPr>
          <w:rFonts w:asciiTheme="majorHAnsi" w:hAnsiTheme="majorHAnsi" w:cstheme="majorBidi"/>
          <w:color w:val="000000"/>
          <w:sz w:val="22"/>
          <w:szCs w:val="22"/>
        </w:rPr>
        <w:t xml:space="preserve">high </w:t>
      </w:r>
      <w:r w:rsidRPr="003A4855">
        <w:rPr>
          <w:rFonts w:asciiTheme="majorHAnsi" w:hAnsiTheme="majorHAnsi" w:cstheme="majorBidi"/>
          <w:color w:val="000000"/>
          <w:sz w:val="22"/>
          <w:szCs w:val="22"/>
        </w:rPr>
        <w:t xml:space="preserve">brawls is increasing </w:t>
      </w:r>
      <w:r w:rsidR="00937E61" w:rsidRPr="003A4855">
        <w:rPr>
          <w:rFonts w:asciiTheme="majorHAnsi" w:hAnsiTheme="majorHAnsi" w:cstheme="majorBidi"/>
          <w:color w:val="000000"/>
          <w:sz w:val="22"/>
          <w:szCs w:val="22"/>
        </w:rPr>
        <w:t>every year (Musfah, 2018: 28). </w:t>
      </w:r>
      <w:r w:rsidR="00F07C9C" w:rsidRPr="003A4855">
        <w:rPr>
          <w:rFonts w:asciiTheme="majorHAnsi" w:hAnsiTheme="majorHAnsi" w:cstheme="majorBidi"/>
          <w:color w:val="222222"/>
          <w:sz w:val="22"/>
          <w:szCs w:val="22"/>
        </w:rPr>
        <w:t>The essence of an educational institution as an organization for the formation of aspects of knowledge, attitudes and skills of students. Some problems in educational institutions</w:t>
      </w:r>
      <w:r w:rsidRPr="003A4855">
        <w:rPr>
          <w:rFonts w:asciiTheme="majorHAnsi" w:hAnsiTheme="majorHAnsi" w:cstheme="majorBidi"/>
          <w:color w:val="000000"/>
          <w:sz w:val="22"/>
          <w:szCs w:val="22"/>
        </w:rPr>
        <w:t> (Mustari, 2015: 236-237) </w:t>
      </w:r>
      <w:r w:rsidR="00F07C9C" w:rsidRPr="003A4855">
        <w:rPr>
          <w:rFonts w:asciiTheme="majorHAnsi" w:hAnsiTheme="majorHAnsi" w:cstheme="majorBidi"/>
          <w:color w:val="222222"/>
          <w:sz w:val="22"/>
          <w:szCs w:val="22"/>
        </w:rPr>
        <w:t>namely the unequal opportunity to get education, the low link between education and the world of work, the low quality of education, the large number of equivalent educational institutions located nearby (Sukmawati, 2019: 67) and the lack of commitment from stakeholders</w:t>
      </w:r>
      <w:r w:rsidRPr="003A4855">
        <w:rPr>
          <w:rFonts w:asciiTheme="majorHAnsi" w:hAnsiTheme="majorHAnsi" w:cstheme="majorBidi"/>
          <w:color w:val="000000"/>
          <w:sz w:val="22"/>
          <w:szCs w:val="22"/>
        </w:rPr>
        <w:t> (Dewi, 2020: 44).</w:t>
      </w:r>
    </w:p>
    <w:p w:rsidR="00394385" w:rsidRPr="003A4855" w:rsidRDefault="00F07C9C" w:rsidP="003A4855">
      <w:pPr>
        <w:pStyle w:val="HTMLPreformatted"/>
        <w:shd w:val="clear" w:color="auto" w:fill="F8F9FA"/>
        <w:spacing w:line="300" w:lineRule="exact"/>
        <w:ind w:firstLine="709"/>
        <w:jc w:val="both"/>
        <w:rPr>
          <w:rFonts w:asciiTheme="majorHAnsi" w:hAnsiTheme="majorHAnsi" w:cstheme="majorBidi"/>
          <w:color w:val="222222"/>
          <w:sz w:val="22"/>
          <w:szCs w:val="22"/>
        </w:rPr>
      </w:pPr>
      <w:r w:rsidRPr="003A4855">
        <w:rPr>
          <w:rFonts w:asciiTheme="majorHAnsi" w:hAnsiTheme="majorHAnsi" w:cstheme="majorBidi"/>
          <w:color w:val="222222"/>
          <w:sz w:val="22"/>
          <w:szCs w:val="22"/>
        </w:rPr>
        <w:t xml:space="preserve">The quality management paradigm starts from the term, inspection and quality control to quality assurance, improvement, and development, through a continuous quality improvement work procedure (Satori, 2016: 128). The term quality develops along with the times. The development of the concept of quality was pioneered by W. Edwards Deming, Joseph Juran, and Philip B. Crosby, who is </w:t>
      </w:r>
      <w:r w:rsidRPr="003A4855">
        <w:rPr>
          <w:rFonts w:asciiTheme="majorHAnsi" w:hAnsiTheme="majorHAnsi" w:cstheme="majorBidi"/>
          <w:color w:val="222222"/>
          <w:sz w:val="22"/>
          <w:szCs w:val="22"/>
        </w:rPr>
        <w:lastRenderedPageBreak/>
        <w:t>known as the father of quality. Deming's concept states that quality problems stem from management errors and failures. Joseph Juran introduced the 85/15 law, which is that 85% of quality is influenced by internal institutional processes, and Strategic Quality Management (quality management strategy) in improving quality management. Another concept was put forward by Philip B. Crosby about quality, there are two, namely quality is free, and failures and mistakes can be removed with a strong desire from the institution (Teaching Administration for Education, 2015: 293). Efforts to improve the quality of education require professional and reliable human resources with their respective scientific competences in preparing to compete in the future (Tilaar, 2001: 179). Communication regarding the need for organizational resources to support madrasah accreditation (Astenia, 2019: 1). Professional human resources at work are able to achieve progress in the quality of the madrasah organization</w:t>
      </w:r>
      <w:r w:rsidR="00394385" w:rsidRPr="003A4855">
        <w:rPr>
          <w:rFonts w:asciiTheme="majorHAnsi" w:hAnsiTheme="majorHAnsi" w:cstheme="majorBidi"/>
          <w:color w:val="000000"/>
          <w:sz w:val="22"/>
          <w:szCs w:val="22"/>
        </w:rPr>
        <w:t>.</w:t>
      </w:r>
    </w:p>
    <w:p w:rsidR="00F07C9C" w:rsidRPr="003A4855" w:rsidRDefault="00F07C9C" w:rsidP="003A4855">
      <w:pPr>
        <w:pStyle w:val="HTMLPreformatted"/>
        <w:shd w:val="clear" w:color="auto" w:fill="F8F9FA"/>
        <w:spacing w:line="300" w:lineRule="exact"/>
        <w:ind w:firstLine="709"/>
        <w:jc w:val="both"/>
        <w:rPr>
          <w:rFonts w:asciiTheme="majorHAnsi" w:hAnsiTheme="majorHAnsi" w:cstheme="majorBidi"/>
          <w:color w:val="222222"/>
          <w:sz w:val="22"/>
          <w:szCs w:val="22"/>
        </w:rPr>
      </w:pPr>
      <w:r w:rsidRPr="003A4855">
        <w:rPr>
          <w:rFonts w:asciiTheme="majorHAnsi" w:hAnsiTheme="majorHAnsi" w:cstheme="majorBidi"/>
          <w:color w:val="222222"/>
          <w:sz w:val="22"/>
          <w:szCs w:val="22"/>
        </w:rPr>
        <w:t>Nur Zazin (2011: 54) argues that quality is an advantage possessed by goods / services.) Deming reveals in education quality management that quality is fully customer satisfaction (Hadis and Nurhayati, 2010: 84). Parents are customers in education, parents' satisfaction means good management and vice versa, but as managers must understand why parents are satisfied and why parents / customers choose the educational institution (Rohani, 2017: 45). Quality in education is called "high quality / top quality to students, one of the measuring tools for the quality of madrasah is the accreditation of the eligibility of educational units" (Kemendikbud, 2018: 3).</w:t>
      </w:r>
    </w:p>
    <w:p w:rsidR="000137DC" w:rsidRPr="003A4855" w:rsidRDefault="000137DC" w:rsidP="003A4855">
      <w:pPr>
        <w:pStyle w:val="HTMLPreformatted"/>
        <w:shd w:val="clear" w:color="auto" w:fill="F8F9FA"/>
        <w:spacing w:line="300" w:lineRule="exact"/>
        <w:ind w:firstLine="709"/>
        <w:jc w:val="both"/>
        <w:rPr>
          <w:rFonts w:asciiTheme="majorHAnsi" w:hAnsiTheme="majorHAnsi" w:cstheme="majorBidi"/>
          <w:color w:val="222222"/>
          <w:sz w:val="22"/>
          <w:szCs w:val="22"/>
        </w:rPr>
      </w:pPr>
      <w:r w:rsidRPr="003A4855">
        <w:rPr>
          <w:rFonts w:asciiTheme="majorHAnsi" w:hAnsiTheme="majorHAnsi" w:cstheme="majorBidi"/>
          <w:color w:val="222222"/>
          <w:sz w:val="22"/>
          <w:szCs w:val="22"/>
        </w:rPr>
        <w:t>One indicator of the quality of national education is the quality of madrasah, which is managed professionally by the principal of madrasah with the application of democratic leadership, has an understanding, ability, accommodates and meets the needs of its employees. The factor of the principal's role as a manager is one of the successes in achieving the goals of the madrasah. The head of madrasah uses all his potential and potential organizational resources to achieve the goals of the madrasah (Dikdas, 2000: 21).</w:t>
      </w:r>
    </w:p>
    <w:p w:rsidR="003A4855" w:rsidRDefault="000137DC" w:rsidP="003A4855">
      <w:pPr>
        <w:pStyle w:val="HTMLPreformatted"/>
        <w:shd w:val="clear" w:color="auto" w:fill="F8F9FA"/>
        <w:spacing w:line="300" w:lineRule="exact"/>
        <w:ind w:firstLine="709"/>
        <w:jc w:val="both"/>
        <w:rPr>
          <w:rFonts w:asciiTheme="majorHAnsi" w:hAnsiTheme="majorHAnsi" w:cstheme="majorBidi"/>
          <w:color w:val="222222"/>
          <w:sz w:val="22"/>
          <w:szCs w:val="22"/>
        </w:rPr>
      </w:pPr>
      <w:r w:rsidRPr="003A4855">
        <w:rPr>
          <w:rFonts w:asciiTheme="majorHAnsi" w:hAnsiTheme="majorHAnsi" w:cstheme="majorBidi"/>
          <w:color w:val="222222"/>
          <w:sz w:val="22"/>
          <w:szCs w:val="22"/>
        </w:rPr>
        <w:t>Madrasah quality control is carried out by increasing teacher competence, accreditation and UN scores (Basuni, 2013: 427). Furthermore, Basuni (2017: 1). explained that teacher performance has a relationship with the achievement of madrasah accreditation levels (scales A, B, C, and D). In the management of educational institutions adhering to those listed in the 8 standards in the BSNP (National Education Standards Agency) regarding National Education Standards, namely content standards. process standards, graduation standards, teacher and education staff standards, facilities and infrastructure standards, management standards, financing standards, and assessment standards (Rohani, 2017: 24). The 8 standards are used as an assessment for the accreditation of a madrasah.</w:t>
      </w:r>
    </w:p>
    <w:p w:rsidR="000137DC" w:rsidRPr="003A4855" w:rsidRDefault="000137DC" w:rsidP="003A4855">
      <w:pPr>
        <w:pStyle w:val="HTMLPreformatted"/>
        <w:shd w:val="clear" w:color="auto" w:fill="F8F9FA"/>
        <w:spacing w:line="300" w:lineRule="exact"/>
        <w:ind w:firstLine="709"/>
        <w:jc w:val="both"/>
        <w:rPr>
          <w:rFonts w:asciiTheme="majorHAnsi" w:hAnsiTheme="majorHAnsi" w:cstheme="majorBidi"/>
          <w:color w:val="222222"/>
          <w:sz w:val="22"/>
          <w:szCs w:val="22"/>
        </w:rPr>
      </w:pPr>
      <w:r w:rsidRPr="003A4855">
        <w:rPr>
          <w:rFonts w:asciiTheme="majorHAnsi" w:hAnsiTheme="majorHAnsi" w:cstheme="majorBidi"/>
          <w:color w:val="222222"/>
          <w:sz w:val="22"/>
          <w:szCs w:val="22"/>
          <w:shd w:val="clear" w:color="auto" w:fill="F8F9FA"/>
        </w:rPr>
        <w:t xml:space="preserve">The accreditation approach, the outcome assessment approach and the open system approach are the approaches used to ensure the quality of educational institutions. (Jejen Musfah, 2018: 106). School / madrasah accreditation is a </w:t>
      </w:r>
      <w:r w:rsidRPr="003A4855">
        <w:rPr>
          <w:rFonts w:asciiTheme="majorHAnsi" w:hAnsiTheme="majorHAnsi" w:cstheme="majorBidi"/>
          <w:color w:val="222222"/>
          <w:sz w:val="22"/>
          <w:szCs w:val="22"/>
          <w:shd w:val="clear" w:color="auto" w:fill="F8F9FA"/>
        </w:rPr>
        <w:lastRenderedPageBreak/>
        <w:t>comprehensive assessment process of the appropriateness of an educational unit or program, which is carried out by an independent and professional institution in the form of a certification assessment. Accreditation is carried out in determining the feasibility of educational programs, as a form of public accountability and is implemented openly as stated in Law Number 20 of 2003 concerning the National Education System CHAPTER XVI Part Two Article 60. Madrasah accreditation assessments are carried out regularly (Mulyono, 2010: 176 ).</w:t>
      </w:r>
    </w:p>
    <w:p w:rsidR="000137DC" w:rsidRPr="003A4855" w:rsidRDefault="000137DC" w:rsidP="003A4855">
      <w:pPr>
        <w:pStyle w:val="HTMLPreformatted"/>
        <w:shd w:val="clear" w:color="auto" w:fill="F8F9FA"/>
        <w:spacing w:line="300" w:lineRule="exact"/>
        <w:ind w:firstLine="709"/>
        <w:jc w:val="both"/>
        <w:rPr>
          <w:rFonts w:asciiTheme="majorHAnsi" w:hAnsiTheme="majorHAnsi" w:cstheme="majorBidi"/>
          <w:color w:val="222222"/>
          <w:sz w:val="22"/>
          <w:szCs w:val="22"/>
        </w:rPr>
      </w:pPr>
      <w:r w:rsidRPr="003A4855">
        <w:rPr>
          <w:rFonts w:asciiTheme="majorHAnsi" w:hAnsiTheme="majorHAnsi" w:cstheme="majorBidi"/>
          <w:color w:val="222222"/>
          <w:sz w:val="22"/>
          <w:szCs w:val="22"/>
        </w:rPr>
        <w:t>The systematic principle in the implementation of accreditation is carried out, in order to encourage the empowerment of education units to optimize their resources in achieving goals. All accreditation instruments are used in the development according to the National Education Standards. Based on government regulation Number 19 of 2005 concerning the minimum criteria for education components, article 1 paragraph (1) states that the National Education Standards are the minimum criteria for the education system in all jurisdictions of the Republic of Indonesia (Rukiyah, 2016: 48). This accreditation is used as an educational assessment tool regarding the quality according to the quantity of a particular madrasah.</w:t>
      </w:r>
    </w:p>
    <w:p w:rsidR="000137DC" w:rsidRPr="003A4855" w:rsidRDefault="000137DC" w:rsidP="003A4855">
      <w:pPr>
        <w:pStyle w:val="HTMLPreformatted"/>
        <w:shd w:val="clear" w:color="auto" w:fill="F8F9FA"/>
        <w:spacing w:line="300" w:lineRule="exact"/>
        <w:ind w:firstLine="709"/>
        <w:jc w:val="both"/>
        <w:rPr>
          <w:rFonts w:asciiTheme="majorHAnsi" w:hAnsiTheme="majorHAnsi" w:cstheme="majorBidi"/>
          <w:color w:val="222222"/>
          <w:sz w:val="22"/>
          <w:szCs w:val="22"/>
        </w:rPr>
      </w:pPr>
      <w:r w:rsidRPr="003A4855">
        <w:rPr>
          <w:rFonts w:asciiTheme="majorHAnsi" w:hAnsiTheme="majorHAnsi" w:cstheme="majorBidi"/>
          <w:color w:val="222222"/>
          <w:sz w:val="22"/>
          <w:szCs w:val="22"/>
        </w:rPr>
        <w:t>In the management of educational institutions adhering to those listed in the 8 standards in the BSNP (National Education Standards Agency) regarding National Education Standards including content standards, process standards, graduation standards, standards for educators and educational staff, standards of facilities and infrastructure, management standards, financing standards , and assessment standards (Rohani, 2017: 24). The achievement of 8 SNP aspects affects the success of accreditation (Hanun, 2015: 120). So that the madrasah work plan is an effort to meet and or exceed the 8 standards.</w:t>
      </w:r>
    </w:p>
    <w:p w:rsidR="000137DC" w:rsidRPr="003A4855" w:rsidRDefault="000137DC" w:rsidP="003A4855">
      <w:pPr>
        <w:pStyle w:val="HTMLPreformatted"/>
        <w:shd w:val="clear" w:color="auto" w:fill="F8F9FA"/>
        <w:spacing w:line="300" w:lineRule="exact"/>
        <w:ind w:firstLine="709"/>
        <w:jc w:val="both"/>
        <w:rPr>
          <w:rFonts w:asciiTheme="majorHAnsi" w:hAnsiTheme="majorHAnsi" w:cstheme="majorBidi"/>
          <w:color w:val="222222"/>
          <w:sz w:val="22"/>
          <w:szCs w:val="22"/>
        </w:rPr>
      </w:pPr>
      <w:r w:rsidRPr="003A4855">
        <w:rPr>
          <w:rFonts w:asciiTheme="majorHAnsi" w:hAnsiTheme="majorHAnsi" w:cstheme="majorBidi"/>
          <w:color w:val="222222"/>
          <w:sz w:val="22"/>
          <w:szCs w:val="22"/>
        </w:rPr>
        <w:t>According to Jejen Musfah (2018: 321), the quality of an educational institution is caused by coordination, communication, human resource competence, both madrasah principals, teachers and students, to their leadership. Stanley and Geofrey (2000: 3) state that in achieving goals, it is necessary to maximize the values ​​of stakeholders in an organization. This explains that the efforts of the head of madrasah in achieving educational goals must involve all stakeholders in the madrasah.</w:t>
      </w:r>
    </w:p>
    <w:p w:rsidR="000137DC" w:rsidRPr="003A4855" w:rsidRDefault="000137DC" w:rsidP="003A4855">
      <w:pPr>
        <w:pStyle w:val="HTMLPreformatted"/>
        <w:shd w:val="clear" w:color="auto" w:fill="F8F9FA"/>
        <w:spacing w:line="300" w:lineRule="exact"/>
        <w:ind w:firstLine="709"/>
        <w:jc w:val="both"/>
        <w:rPr>
          <w:rFonts w:asciiTheme="majorHAnsi" w:hAnsiTheme="majorHAnsi" w:cstheme="majorBidi"/>
          <w:color w:val="222222"/>
          <w:sz w:val="22"/>
          <w:szCs w:val="22"/>
        </w:rPr>
      </w:pPr>
      <w:r w:rsidRPr="003A4855">
        <w:rPr>
          <w:rFonts w:asciiTheme="majorHAnsi" w:hAnsiTheme="majorHAnsi" w:cstheme="majorBidi"/>
          <w:color w:val="222222"/>
          <w:sz w:val="22"/>
          <w:szCs w:val="22"/>
        </w:rPr>
        <w:t xml:space="preserve">The competence of the madrasah principal greatly determines the quality or accreditation of a madrasah. Competence is seen from a person's ability to produce a level of job satisfaction (Kompri, 2017: 3). The competence of the head of the madrasa greatly determines the achievement of the goals of the institution (Maulana, 2019: 55). According to Permendiknas No. 28/2010 quoted by Kompri that personality, managerial, entrepreneurial, supervisory and social competencies are competencies that a madrasah head must have in addition to being his main task as a teacher (Kompri, 2017: 5). The competence of the head of the madrasah is not only known but is used as a guide in developing the duties and responsibilities of the </w:t>
      </w:r>
      <w:r w:rsidRPr="003A4855">
        <w:rPr>
          <w:rFonts w:asciiTheme="majorHAnsi" w:hAnsiTheme="majorHAnsi" w:cstheme="majorBidi"/>
          <w:color w:val="222222"/>
          <w:sz w:val="22"/>
          <w:szCs w:val="22"/>
        </w:rPr>
        <w:lastRenderedPageBreak/>
        <w:t>head of the madrasah. Related to competence, as Allah swt said. in QS al-Ruum / 30: 30:</w:t>
      </w:r>
    </w:p>
    <w:p w:rsidR="00BC6F50" w:rsidRPr="00BC6F50" w:rsidRDefault="00BC6F50" w:rsidP="00BC6F50">
      <w:pPr>
        <w:bidi/>
        <w:spacing w:before="120" w:after="0" w:line="240" w:lineRule="auto"/>
        <w:ind w:left="567" w:right="567"/>
        <w:rPr>
          <w:rFonts w:ascii="Traditional Arabic" w:hAnsi="Traditional Arabic" w:cs="Traditional Arabic"/>
          <w:sz w:val="28"/>
          <w:szCs w:val="28"/>
          <w:rtl/>
        </w:rPr>
      </w:pPr>
      <w:r w:rsidRPr="00BC6F50">
        <w:rPr>
          <w:rFonts w:ascii="Traditional Arabic" w:hAnsi="Traditional Arabic" w:cs="Traditional Arabic"/>
          <w:sz w:val="28"/>
          <w:szCs w:val="28"/>
          <w:rtl/>
        </w:rPr>
        <w:t>فَأَقِم</w:t>
      </w:r>
      <w:r w:rsidRPr="00BC6F50">
        <w:rPr>
          <w:rFonts w:ascii="Traditional Arabic" w:hAnsi="Traditional Arabic" w:cs="KFGQPC Uthmanic Script HAFS"/>
          <w:sz w:val="28"/>
          <w:szCs w:val="28"/>
          <w:rtl/>
        </w:rPr>
        <w:t>ۡ</w:t>
      </w:r>
      <w:r w:rsidRPr="00BC6F50">
        <w:rPr>
          <w:rFonts w:ascii="Traditional Arabic" w:hAnsi="Traditional Arabic" w:cs="Traditional Arabic"/>
          <w:sz w:val="28"/>
          <w:szCs w:val="28"/>
          <w:rtl/>
        </w:rPr>
        <w:t xml:space="preserve"> وَج</w:t>
      </w:r>
      <w:r w:rsidRPr="00BC6F50">
        <w:rPr>
          <w:rFonts w:ascii="Traditional Arabic" w:hAnsi="Traditional Arabic" w:cs="KFGQPC Uthmanic Script HAFS"/>
          <w:sz w:val="28"/>
          <w:szCs w:val="28"/>
          <w:rtl/>
        </w:rPr>
        <w:t>ۡ</w:t>
      </w:r>
      <w:r w:rsidRPr="00BC6F50">
        <w:rPr>
          <w:rFonts w:ascii="Traditional Arabic" w:hAnsi="Traditional Arabic" w:cs="Traditional Arabic"/>
          <w:sz w:val="28"/>
          <w:szCs w:val="28"/>
          <w:rtl/>
        </w:rPr>
        <w:t>هَكَ لِلدِّينِ حَنِيف</w:t>
      </w:r>
      <w:r w:rsidRPr="00BC6F50">
        <w:rPr>
          <w:rFonts w:ascii="Traditional Arabic" w:hAnsi="Traditional Arabic" w:cs="KFGQPC Uthmanic Script HAFS"/>
          <w:sz w:val="28"/>
          <w:szCs w:val="28"/>
          <w:rtl/>
        </w:rPr>
        <w:t>ٗ</w:t>
      </w:r>
      <w:r w:rsidRPr="00BC6F50">
        <w:rPr>
          <w:rFonts w:ascii="Traditional Arabic" w:hAnsi="Traditional Arabic" w:cs="Traditional Arabic"/>
          <w:sz w:val="28"/>
          <w:szCs w:val="28"/>
          <w:rtl/>
        </w:rPr>
        <w:t>ا</w:t>
      </w:r>
      <w:r w:rsidRPr="00BC6F50">
        <w:rPr>
          <w:rFonts w:ascii="Traditional Arabic" w:hAnsi="Traditional Arabic" w:cs="KFGQPC Uthmanic Script HAFS"/>
          <w:sz w:val="28"/>
          <w:szCs w:val="28"/>
          <w:rtl/>
        </w:rPr>
        <w:t>ۚ</w:t>
      </w:r>
      <w:r w:rsidRPr="00BC6F50">
        <w:rPr>
          <w:rFonts w:ascii="Traditional Arabic" w:hAnsi="Traditional Arabic" w:cs="Traditional Arabic"/>
          <w:sz w:val="28"/>
          <w:szCs w:val="28"/>
          <w:rtl/>
        </w:rPr>
        <w:t xml:space="preserve"> فِط</w:t>
      </w:r>
      <w:r w:rsidRPr="00BC6F50">
        <w:rPr>
          <w:rFonts w:ascii="Traditional Arabic" w:hAnsi="Traditional Arabic" w:cs="KFGQPC Uthmanic Script HAFS"/>
          <w:sz w:val="28"/>
          <w:szCs w:val="28"/>
          <w:rtl/>
        </w:rPr>
        <w:t>ۡ</w:t>
      </w:r>
      <w:r w:rsidRPr="00BC6F50">
        <w:rPr>
          <w:rFonts w:ascii="Traditional Arabic" w:hAnsi="Traditional Arabic" w:cs="Traditional Arabic"/>
          <w:sz w:val="28"/>
          <w:szCs w:val="28"/>
          <w:rtl/>
        </w:rPr>
        <w:t>رَتَ ٱللَّهِ ٱلَّتِي فَطَرَ ٱلنَّاسَ عَلَي</w:t>
      </w:r>
      <w:r w:rsidRPr="00BC6F50">
        <w:rPr>
          <w:rFonts w:ascii="Traditional Arabic" w:hAnsi="Traditional Arabic" w:cs="KFGQPC Uthmanic Script HAFS"/>
          <w:sz w:val="28"/>
          <w:szCs w:val="28"/>
          <w:rtl/>
        </w:rPr>
        <w:t>ۡ</w:t>
      </w:r>
      <w:r w:rsidRPr="00BC6F50">
        <w:rPr>
          <w:rFonts w:ascii="Traditional Arabic" w:hAnsi="Traditional Arabic" w:cs="Traditional Arabic"/>
          <w:sz w:val="28"/>
          <w:szCs w:val="28"/>
          <w:rtl/>
        </w:rPr>
        <w:t>هَا</w:t>
      </w:r>
      <w:r w:rsidRPr="00BC6F50">
        <w:rPr>
          <w:rFonts w:ascii="Traditional Arabic" w:hAnsi="Traditional Arabic" w:cs="KFGQPC Uthmanic Script HAFS"/>
          <w:sz w:val="28"/>
          <w:szCs w:val="28"/>
          <w:rtl/>
        </w:rPr>
        <w:t>ۚ</w:t>
      </w:r>
      <w:r w:rsidRPr="00BC6F50">
        <w:rPr>
          <w:rFonts w:ascii="Traditional Arabic" w:hAnsi="Traditional Arabic" w:cs="Traditional Arabic"/>
          <w:sz w:val="28"/>
          <w:szCs w:val="28"/>
          <w:rtl/>
        </w:rPr>
        <w:t xml:space="preserve"> لَا تَب</w:t>
      </w:r>
      <w:r w:rsidRPr="00BC6F50">
        <w:rPr>
          <w:rFonts w:ascii="Traditional Arabic" w:hAnsi="Traditional Arabic" w:cs="KFGQPC Uthmanic Script HAFS"/>
          <w:sz w:val="28"/>
          <w:szCs w:val="28"/>
          <w:rtl/>
        </w:rPr>
        <w:t>ۡ</w:t>
      </w:r>
      <w:r w:rsidRPr="00BC6F50">
        <w:rPr>
          <w:rFonts w:ascii="Traditional Arabic" w:hAnsi="Traditional Arabic" w:cs="Traditional Arabic"/>
          <w:sz w:val="28"/>
          <w:szCs w:val="28"/>
          <w:rtl/>
        </w:rPr>
        <w:t>دِيلَ لِخَل</w:t>
      </w:r>
      <w:r w:rsidRPr="00BC6F50">
        <w:rPr>
          <w:rFonts w:ascii="Traditional Arabic" w:hAnsi="Traditional Arabic" w:cs="KFGQPC Uthmanic Script HAFS"/>
          <w:sz w:val="28"/>
          <w:szCs w:val="28"/>
          <w:rtl/>
        </w:rPr>
        <w:t>ۡ</w:t>
      </w:r>
      <w:r w:rsidRPr="00BC6F50">
        <w:rPr>
          <w:rFonts w:ascii="Traditional Arabic" w:hAnsi="Traditional Arabic" w:cs="Traditional Arabic"/>
          <w:sz w:val="28"/>
          <w:szCs w:val="28"/>
          <w:rtl/>
        </w:rPr>
        <w:t>قِ ٱللَّهِ</w:t>
      </w:r>
      <w:r w:rsidRPr="00BC6F50">
        <w:rPr>
          <w:rFonts w:ascii="Traditional Arabic" w:hAnsi="Traditional Arabic" w:cs="KFGQPC Uthmanic Script HAFS"/>
          <w:sz w:val="28"/>
          <w:szCs w:val="28"/>
          <w:rtl/>
        </w:rPr>
        <w:t>ۚ</w:t>
      </w:r>
      <w:r w:rsidRPr="00BC6F50">
        <w:rPr>
          <w:rFonts w:ascii="Traditional Arabic" w:hAnsi="Traditional Arabic" w:cs="Traditional Arabic"/>
          <w:sz w:val="28"/>
          <w:szCs w:val="28"/>
          <w:rtl/>
        </w:rPr>
        <w:t xml:space="preserve"> ذَٰلِكَ ٱلدِّينُ ٱل</w:t>
      </w:r>
      <w:r w:rsidRPr="00BC6F50">
        <w:rPr>
          <w:rFonts w:ascii="Traditional Arabic" w:hAnsi="Traditional Arabic" w:cs="KFGQPC Uthmanic Script HAFS"/>
          <w:sz w:val="28"/>
          <w:szCs w:val="28"/>
          <w:rtl/>
        </w:rPr>
        <w:t>ۡ</w:t>
      </w:r>
      <w:r w:rsidRPr="00BC6F50">
        <w:rPr>
          <w:rFonts w:ascii="Traditional Arabic" w:hAnsi="Traditional Arabic" w:cs="Traditional Arabic"/>
          <w:sz w:val="28"/>
          <w:szCs w:val="28"/>
          <w:rtl/>
        </w:rPr>
        <w:t>قَيِّمُ وَلَٰكِنَّ أَك</w:t>
      </w:r>
      <w:r w:rsidRPr="00BC6F50">
        <w:rPr>
          <w:rFonts w:ascii="Traditional Arabic" w:hAnsi="Traditional Arabic" w:cs="KFGQPC Uthmanic Script HAFS"/>
          <w:sz w:val="28"/>
          <w:szCs w:val="28"/>
          <w:rtl/>
        </w:rPr>
        <w:t>ۡ</w:t>
      </w:r>
      <w:r w:rsidRPr="00BC6F50">
        <w:rPr>
          <w:rFonts w:ascii="Traditional Arabic" w:hAnsi="Traditional Arabic" w:cs="Traditional Arabic"/>
          <w:sz w:val="28"/>
          <w:szCs w:val="28"/>
          <w:rtl/>
        </w:rPr>
        <w:t>ثَرَ ٱلنَّاسِ لَا يَع</w:t>
      </w:r>
      <w:r w:rsidRPr="00BC6F50">
        <w:rPr>
          <w:rFonts w:ascii="Traditional Arabic" w:hAnsi="Traditional Arabic" w:cs="KFGQPC Uthmanic Script HAFS"/>
          <w:sz w:val="28"/>
          <w:szCs w:val="28"/>
          <w:rtl/>
        </w:rPr>
        <w:t>ۡ</w:t>
      </w:r>
      <w:r w:rsidRPr="00BC6F50">
        <w:rPr>
          <w:rFonts w:ascii="Traditional Arabic" w:hAnsi="Traditional Arabic" w:cs="Traditional Arabic"/>
          <w:sz w:val="28"/>
          <w:szCs w:val="28"/>
          <w:rtl/>
        </w:rPr>
        <w:t xml:space="preserve">لَمُونَ  </w:t>
      </w:r>
    </w:p>
    <w:p w:rsidR="00394385" w:rsidRPr="003A4855" w:rsidRDefault="00394385" w:rsidP="00BC6F50">
      <w:pPr>
        <w:spacing w:after="0" w:line="300" w:lineRule="exact"/>
        <w:ind w:left="567"/>
        <w:rPr>
          <w:rFonts w:asciiTheme="majorHAnsi" w:eastAsia="Times New Roman" w:hAnsiTheme="majorHAnsi" w:cstheme="majorBidi"/>
          <w:color w:val="000000"/>
          <w:lang w:eastAsia="id-ID"/>
        </w:rPr>
      </w:pPr>
      <w:r w:rsidRPr="003A4855">
        <w:rPr>
          <w:rFonts w:asciiTheme="majorHAnsi" w:eastAsia="Times New Roman" w:hAnsiTheme="majorHAnsi" w:cstheme="majorBidi"/>
          <w:color w:val="000000"/>
          <w:lang w:eastAsia="id-ID"/>
        </w:rPr>
        <w:t>Translation:</w:t>
      </w:r>
    </w:p>
    <w:p w:rsidR="000137DC" w:rsidRPr="003A4855" w:rsidRDefault="000137DC" w:rsidP="00BC6F50">
      <w:pPr>
        <w:pStyle w:val="HTMLPreformatted"/>
        <w:shd w:val="clear" w:color="auto" w:fill="F8F9FA"/>
        <w:spacing w:line="300" w:lineRule="exact"/>
        <w:ind w:left="1134"/>
        <w:jc w:val="both"/>
        <w:rPr>
          <w:rFonts w:asciiTheme="majorHAnsi" w:hAnsiTheme="majorHAnsi" w:cstheme="majorBidi"/>
          <w:color w:val="222222"/>
          <w:sz w:val="22"/>
          <w:szCs w:val="22"/>
        </w:rPr>
      </w:pPr>
      <w:r w:rsidRPr="003A4855">
        <w:rPr>
          <w:rFonts w:asciiTheme="majorHAnsi" w:hAnsiTheme="majorHAnsi" w:cstheme="majorBidi"/>
          <w:color w:val="222222"/>
          <w:sz w:val="22"/>
          <w:szCs w:val="22"/>
        </w:rPr>
        <w:t>So turn your faces straight to the religion of Allah; (stay on) the nature of Allah who created man according to that nature. there is no change in the fitrah of Allah. (That is) the straight religion; but most humans don't know</w:t>
      </w:r>
    </w:p>
    <w:p w:rsidR="00662E20" w:rsidRPr="003A4855" w:rsidRDefault="00394385" w:rsidP="003A4855">
      <w:pPr>
        <w:pStyle w:val="HTMLPreformatted"/>
        <w:shd w:val="clear" w:color="auto" w:fill="F8F9FA"/>
        <w:spacing w:line="300" w:lineRule="exact"/>
        <w:ind w:firstLine="709"/>
        <w:jc w:val="both"/>
        <w:rPr>
          <w:rFonts w:asciiTheme="majorHAnsi" w:hAnsiTheme="majorHAnsi" w:cstheme="majorBidi"/>
          <w:color w:val="222222"/>
          <w:sz w:val="22"/>
          <w:szCs w:val="22"/>
        </w:rPr>
      </w:pPr>
      <w:r w:rsidRPr="003A4855">
        <w:rPr>
          <w:rFonts w:asciiTheme="majorHAnsi" w:hAnsiTheme="majorHAnsi" w:cstheme="majorBidi"/>
          <w:color w:val="000000"/>
          <w:sz w:val="22"/>
          <w:szCs w:val="22"/>
        </w:rPr>
        <w:t>Madrasah consists of human re</w:t>
      </w:r>
      <w:r w:rsidR="00BC6F50">
        <w:rPr>
          <w:rFonts w:asciiTheme="majorHAnsi" w:hAnsiTheme="majorHAnsi" w:cstheme="majorBidi"/>
          <w:color w:val="000000"/>
          <w:sz w:val="22"/>
          <w:szCs w:val="22"/>
        </w:rPr>
        <w:t>sources that have the potential</w:t>
      </w:r>
      <w:r w:rsidRPr="003A4855">
        <w:rPr>
          <w:rFonts w:asciiTheme="majorHAnsi" w:hAnsiTheme="majorHAnsi" w:cstheme="majorBidi"/>
          <w:color w:val="000000"/>
          <w:sz w:val="22"/>
          <w:szCs w:val="22"/>
        </w:rPr>
        <w:t xml:space="preserve">, </w:t>
      </w:r>
      <w:r w:rsidR="00662E20" w:rsidRPr="003A4855">
        <w:rPr>
          <w:rFonts w:asciiTheme="majorHAnsi" w:hAnsiTheme="majorHAnsi" w:cstheme="majorBidi"/>
          <w:color w:val="222222"/>
          <w:sz w:val="22"/>
          <w:szCs w:val="22"/>
        </w:rPr>
        <w:t>Madrasah consists of human resources who have potential, especially the head of the madrasah. Therefore, it takes an effort to increase the competence that is owned by using it for the advancement of madrasas. Personality, managerial, supervisory, social and entrepreneurial competencies are competencies that the principal of madrasah must have in his leadership.</w:t>
      </w:r>
    </w:p>
    <w:p w:rsidR="00662E20" w:rsidRPr="003A4855" w:rsidRDefault="00662E20" w:rsidP="003A4855">
      <w:pPr>
        <w:pStyle w:val="HTMLPreformatted"/>
        <w:shd w:val="clear" w:color="auto" w:fill="F8F9FA"/>
        <w:spacing w:line="300" w:lineRule="exact"/>
        <w:ind w:firstLine="709"/>
        <w:jc w:val="both"/>
        <w:rPr>
          <w:rFonts w:asciiTheme="majorHAnsi" w:hAnsiTheme="majorHAnsi" w:cstheme="majorBidi"/>
          <w:color w:val="222222"/>
          <w:sz w:val="22"/>
          <w:szCs w:val="22"/>
        </w:rPr>
      </w:pPr>
      <w:r w:rsidRPr="003A4855">
        <w:rPr>
          <w:rFonts w:asciiTheme="majorHAnsi" w:hAnsiTheme="majorHAnsi" w:cstheme="majorBidi"/>
          <w:color w:val="222222"/>
          <w:sz w:val="22"/>
          <w:szCs w:val="22"/>
        </w:rPr>
        <w:t>Personality or personality has a very broad meaning. Apart from being observable behavior, personality is also an individual mindset (Baharuddin, 2012: 191). The combination of psychology, reason, and action in interacting in a certain situation as a form of personality (Robbins and Coulter, 2010: 45). Personality is a whole pattern of behavior, habits, attitudes, skills that appear in everyday life. There is a unity between words and actions that are carried out to individuals as well as other persons. The ability of the head of the madrasa to find whether a problem is true or not is part of personality competence (Sari, 2019: 158). A madrasah principal who already has and practices the competency dimensions of the principal that is inherent in him, high morale, discipline, independent, transparent, flexible to input, does not give up easily and has situational leadership, the madrasah that is led will always develop and progress.</w:t>
      </w:r>
    </w:p>
    <w:p w:rsidR="00662E20" w:rsidRPr="003A4855" w:rsidRDefault="00662E20" w:rsidP="003A4855">
      <w:pPr>
        <w:pStyle w:val="HTMLPreformatted"/>
        <w:shd w:val="clear" w:color="auto" w:fill="F8F9FA"/>
        <w:spacing w:line="300" w:lineRule="exact"/>
        <w:ind w:firstLine="709"/>
        <w:jc w:val="both"/>
        <w:rPr>
          <w:rFonts w:asciiTheme="majorHAnsi" w:hAnsiTheme="majorHAnsi" w:cstheme="majorBidi"/>
          <w:color w:val="222222"/>
          <w:sz w:val="22"/>
          <w:szCs w:val="22"/>
        </w:rPr>
      </w:pPr>
      <w:r w:rsidRPr="003A4855">
        <w:rPr>
          <w:rFonts w:asciiTheme="majorHAnsi" w:hAnsiTheme="majorHAnsi" w:cstheme="majorBidi"/>
          <w:color w:val="222222"/>
          <w:sz w:val="22"/>
          <w:szCs w:val="22"/>
        </w:rPr>
        <w:t>The ability of the principal manager of madrasah is very much needed, because good management is one way to achieve organizational goals by constantly striving for guidance and development of Human Resources (HR). In developing a career in human resources in madrasah, a manager who is able to plan, organize, lead in implementation and strict control is needed. Technical skills, human relations skills and conceptual skills as managerial skills in carrying out their duties (Sulistyorini, 2009: 180).</w:t>
      </w:r>
    </w:p>
    <w:p w:rsidR="00662E20" w:rsidRPr="003A4855" w:rsidRDefault="00662E20" w:rsidP="003A4855">
      <w:pPr>
        <w:pStyle w:val="HTMLPreformatted"/>
        <w:shd w:val="clear" w:color="auto" w:fill="F8F9FA"/>
        <w:spacing w:line="300" w:lineRule="exact"/>
        <w:ind w:firstLine="709"/>
        <w:jc w:val="both"/>
        <w:rPr>
          <w:rFonts w:asciiTheme="majorHAnsi" w:hAnsiTheme="majorHAnsi" w:cstheme="majorBidi"/>
          <w:color w:val="222222"/>
          <w:sz w:val="22"/>
          <w:szCs w:val="22"/>
        </w:rPr>
      </w:pPr>
      <w:r w:rsidRPr="003A4855">
        <w:rPr>
          <w:rFonts w:asciiTheme="majorHAnsi" w:hAnsiTheme="majorHAnsi" w:cstheme="majorBidi"/>
          <w:color w:val="222222"/>
          <w:sz w:val="22"/>
          <w:szCs w:val="22"/>
        </w:rPr>
        <w:t>As the principal manager of the madrasah is in the highest position in educational institutions, so that he is the spearhead of organizational success (Rohiat, 2012: 33). The managerial competence of the head of madrasah is the ability of the head of madrasah in implementing management functions, namely planning, organizing, implementing and supervising activities in madrasah. Therefore, the principal must have managerial competence.</w:t>
      </w:r>
    </w:p>
    <w:p w:rsidR="00662E20" w:rsidRPr="003A4855" w:rsidRDefault="00662E20" w:rsidP="003A4855">
      <w:pPr>
        <w:pStyle w:val="HTMLPreformatted"/>
        <w:shd w:val="clear" w:color="auto" w:fill="F8F9FA"/>
        <w:spacing w:line="300" w:lineRule="exact"/>
        <w:ind w:firstLine="709"/>
        <w:jc w:val="both"/>
        <w:rPr>
          <w:rFonts w:asciiTheme="majorHAnsi" w:hAnsiTheme="majorHAnsi" w:cstheme="majorBidi"/>
          <w:color w:val="222222"/>
          <w:sz w:val="22"/>
          <w:szCs w:val="22"/>
        </w:rPr>
      </w:pPr>
      <w:r w:rsidRPr="003A4855">
        <w:rPr>
          <w:rFonts w:asciiTheme="majorHAnsi" w:hAnsiTheme="majorHAnsi" w:cstheme="majorBidi"/>
          <w:color w:val="222222"/>
          <w:sz w:val="22"/>
          <w:szCs w:val="22"/>
        </w:rPr>
        <w:lastRenderedPageBreak/>
        <w:t>The principal of the madrasah is active in a very constant environment, so that he requires attention to the internal and external needs of the madrasah. Public and private madrasahs have received supervision and assessment from various parties and stakeholders, both by the government in terms of BAN S / M (National Accreditation Board, School / Madrasah). The relationship between the head of madrasah and supervisors, teachers, and parents of students in the organizational structure must always be established through the communication process. The communication process, which is always happening and even continues to develop, requires the principal of madrasah to respond to various problems and needs of madrasas that cannot be predicted beforehand. The ability of the head of madrasah in establishing cooperation, communication and others with subordinates and the environment is needed, so that the social competence of the madrasa principal is an important part that must be possessed in his leadership in an educational institution, namely madrasah.</w:t>
      </w:r>
    </w:p>
    <w:p w:rsidR="00662E20" w:rsidRPr="003A4855" w:rsidRDefault="00662E20" w:rsidP="003A4855">
      <w:pPr>
        <w:pStyle w:val="HTMLPreformatted"/>
        <w:shd w:val="clear" w:color="auto" w:fill="F8F9FA"/>
        <w:spacing w:line="300" w:lineRule="exact"/>
        <w:ind w:firstLine="709"/>
        <w:jc w:val="both"/>
        <w:rPr>
          <w:rFonts w:asciiTheme="majorHAnsi" w:hAnsiTheme="majorHAnsi" w:cstheme="majorBidi"/>
          <w:color w:val="222222"/>
          <w:sz w:val="22"/>
          <w:szCs w:val="22"/>
        </w:rPr>
      </w:pPr>
      <w:r w:rsidRPr="003A4855">
        <w:rPr>
          <w:rFonts w:asciiTheme="majorHAnsi" w:hAnsiTheme="majorHAnsi" w:cstheme="majorBidi"/>
          <w:color w:val="222222"/>
          <w:sz w:val="22"/>
          <w:szCs w:val="22"/>
        </w:rPr>
        <w:t>The embodiment of the aspirations for an independent life is characterized by a headmaster of a strong personality and an entrepreneurial mind. The head of madrasah must have entrepreneurial competence in realizing social education in society. In the field of education, the entrepreneurial nature that is implemented is innovation, hard work, strong motivation, not easily discouraged and always looking for solutions to existing problems, and has an entrepreneurial instinct (Suharsaputra, 2010: 102). The implementation of these characteristics is expected to be a means of developing madrasas through the achievement of madrasah goals, the implementation of main tasks and functions as madrasah managers, minimizing madrasah problems and managing the learning process of students.</w:t>
      </w:r>
    </w:p>
    <w:p w:rsidR="00394385" w:rsidRPr="00D904B4" w:rsidRDefault="00662E20" w:rsidP="00D904B4">
      <w:pPr>
        <w:pStyle w:val="HTMLPreformatted"/>
        <w:shd w:val="clear" w:color="auto" w:fill="F8F9FA"/>
        <w:spacing w:line="300" w:lineRule="exact"/>
        <w:ind w:firstLine="709"/>
        <w:jc w:val="both"/>
        <w:rPr>
          <w:rFonts w:asciiTheme="majorHAnsi" w:hAnsiTheme="majorHAnsi" w:cstheme="majorBidi"/>
          <w:color w:val="222222"/>
          <w:sz w:val="22"/>
          <w:szCs w:val="22"/>
        </w:rPr>
      </w:pPr>
      <w:r w:rsidRPr="003A4855">
        <w:rPr>
          <w:rFonts w:asciiTheme="majorHAnsi" w:hAnsiTheme="majorHAnsi" w:cstheme="majorBidi"/>
          <w:color w:val="222222"/>
          <w:sz w:val="22"/>
          <w:szCs w:val="22"/>
        </w:rPr>
        <w:t>Research Sakinah, Asy'ari and Moh. Ali (2019: 103) states that the strategy of the head of madrasah can improve the quality of education. Anis Fauzi and Arnudin (2017: 239) suggest that the head of madrasah encourages, guides, and motivates all stakeholders in madrasah to work together to achieve the vision, mission and goals of the madrasah. Furthermore, Amir Mahmud (2019: 218) measures the effectiveness of madrasas through curriculum implementation, strategies, the effectiveness of the teaching and learning process and the relationship between madrasah citizens which always produces reliable output. Riyanto (2019: 180) finds that there is an influence between the principal's managerial competence on student achievement as part of supporting the achievement of educational quality. The achievement of the quality of an educational institution is a result of the hard work of the manager in optimizing its competence (Solihah, 2017: 68).</w:t>
      </w:r>
    </w:p>
    <w:p w:rsidR="00BF09DC" w:rsidRPr="003A4855" w:rsidRDefault="00BF09DC" w:rsidP="003A4855">
      <w:pPr>
        <w:pStyle w:val="HTMLPreformatted"/>
        <w:shd w:val="clear" w:color="auto" w:fill="F8F9FA"/>
        <w:spacing w:line="300" w:lineRule="exact"/>
        <w:ind w:firstLine="709"/>
        <w:jc w:val="both"/>
        <w:rPr>
          <w:rFonts w:asciiTheme="majorHAnsi" w:hAnsiTheme="majorHAnsi" w:cstheme="majorBidi"/>
          <w:color w:val="222222"/>
          <w:sz w:val="22"/>
          <w:szCs w:val="22"/>
        </w:rPr>
      </w:pPr>
      <w:r w:rsidRPr="003A4855">
        <w:rPr>
          <w:rFonts w:asciiTheme="majorHAnsi" w:hAnsiTheme="majorHAnsi" w:cstheme="majorBidi"/>
          <w:color w:val="222222"/>
          <w:sz w:val="22"/>
          <w:szCs w:val="22"/>
        </w:rPr>
        <w:t xml:space="preserve">Nurkholis (2017: 88) found that the quality of madrasas is influenced by professionalism, namely academic qualifications and certificate ownership. Furthermore, Widhyanti Rosmaniar (2016: 159) found that instructional leadership and organizing learning that is implemented as a whole can improve the quality of madrasah, especially the quality of graduates or madrasah output. Competency standards of graduates boil down to assessing the quality of madrasah (Maesaroh, </w:t>
      </w:r>
      <w:r w:rsidRPr="003A4855">
        <w:rPr>
          <w:rFonts w:asciiTheme="majorHAnsi" w:hAnsiTheme="majorHAnsi" w:cstheme="majorBidi"/>
          <w:color w:val="222222"/>
          <w:sz w:val="22"/>
          <w:szCs w:val="22"/>
        </w:rPr>
        <w:lastRenderedPageBreak/>
        <w:t>2018: 30). The leadership of the madrasah principal is able to improve the performance of madrasah citizens (Nurani, 2017: 66) in collaborating to improve quality. Pardomoun Simanullang et al (2016: 108) found that the principal's ability to plan, implement, and evaluate school programs. This provides an understanding that the low compliance with national education standards has a direct bearing on madrasah accreditation.</w:t>
      </w:r>
    </w:p>
    <w:p w:rsidR="00394385" w:rsidRPr="00BC6F50" w:rsidRDefault="00BF09DC" w:rsidP="00BC6F50">
      <w:pPr>
        <w:pStyle w:val="HTMLPreformatted"/>
        <w:shd w:val="clear" w:color="auto" w:fill="F8F9FA"/>
        <w:spacing w:line="300" w:lineRule="exact"/>
        <w:ind w:firstLine="709"/>
        <w:jc w:val="both"/>
        <w:rPr>
          <w:rFonts w:asciiTheme="majorHAnsi" w:hAnsiTheme="majorHAnsi" w:cstheme="majorBidi"/>
          <w:color w:val="222222"/>
          <w:sz w:val="22"/>
          <w:szCs w:val="22"/>
        </w:rPr>
      </w:pPr>
      <w:r w:rsidRPr="003A4855">
        <w:rPr>
          <w:rFonts w:asciiTheme="majorHAnsi" w:hAnsiTheme="majorHAnsi" w:cstheme="majorBidi"/>
          <w:color w:val="222222"/>
          <w:sz w:val="22"/>
          <w:szCs w:val="22"/>
        </w:rPr>
        <w:t>Based on preliminary observations made in several Madrasah Tsanawiyah in Tellu Siattinge District, Bone Regency, it was found that the ability of madrasahs to fulfill national education standards did not meet standards and there was still 1 madrasah with an accreditation value of C. Accreditation was one of the tools to measure the quality of madrasah. Accreditation owned by madrasah is a feedback from the capabilities of the head of the madrasah who leads it</w:t>
      </w:r>
      <w:r w:rsidR="00BC6F50">
        <w:rPr>
          <w:rFonts w:asciiTheme="majorHAnsi" w:hAnsiTheme="majorHAnsi" w:cstheme="majorBidi"/>
          <w:color w:val="222222"/>
          <w:sz w:val="22"/>
          <w:szCs w:val="22"/>
        </w:rPr>
        <w:t>.</w:t>
      </w:r>
    </w:p>
    <w:p w:rsidR="00394385" w:rsidRPr="003A4855" w:rsidRDefault="00394385" w:rsidP="00BC6F50">
      <w:pPr>
        <w:spacing w:before="240" w:after="120" w:line="300" w:lineRule="exact"/>
        <w:rPr>
          <w:rFonts w:asciiTheme="majorHAnsi" w:eastAsia="Times New Roman" w:hAnsiTheme="majorHAnsi" w:cstheme="majorBidi"/>
          <w:color w:val="000000"/>
          <w:lang w:eastAsia="id-ID"/>
        </w:rPr>
      </w:pPr>
      <w:r w:rsidRPr="003A4855">
        <w:rPr>
          <w:rFonts w:asciiTheme="majorHAnsi" w:eastAsia="Times New Roman" w:hAnsiTheme="majorHAnsi" w:cstheme="majorBidi"/>
          <w:b/>
          <w:bCs/>
          <w:color w:val="000000"/>
          <w:lang w:eastAsia="id-ID"/>
        </w:rPr>
        <w:t>RESEARCH METHODOLOGY</w:t>
      </w:r>
    </w:p>
    <w:p w:rsidR="00394385" w:rsidRPr="003A4855" w:rsidRDefault="00BF09DC" w:rsidP="003A4855">
      <w:pPr>
        <w:pStyle w:val="HTMLPreformatted"/>
        <w:shd w:val="clear" w:color="auto" w:fill="F8F9FA"/>
        <w:spacing w:line="300" w:lineRule="exact"/>
        <w:ind w:firstLine="709"/>
        <w:jc w:val="both"/>
        <w:rPr>
          <w:rFonts w:asciiTheme="majorHAnsi" w:hAnsiTheme="majorHAnsi" w:cstheme="majorBidi"/>
          <w:color w:val="222222"/>
          <w:sz w:val="22"/>
          <w:szCs w:val="22"/>
        </w:rPr>
      </w:pPr>
      <w:r w:rsidRPr="003A4855">
        <w:rPr>
          <w:rFonts w:asciiTheme="majorHAnsi" w:hAnsiTheme="majorHAnsi" w:cstheme="majorBidi"/>
          <w:color w:val="222222"/>
          <w:sz w:val="22"/>
          <w:szCs w:val="22"/>
        </w:rPr>
        <w:t>This type of research is ex-post facto. This research was conducted to observe changes in behavior, symptoms, phenomena or events as causes to be found (Sukardi, 2003: 16). The following is a description of the research location:</w:t>
      </w:r>
    </w:p>
    <w:p w:rsidR="00FD58C8" w:rsidRPr="003A4855" w:rsidRDefault="00394385" w:rsidP="003A4855">
      <w:pPr>
        <w:spacing w:before="120" w:after="0" w:line="300" w:lineRule="exact"/>
        <w:ind w:firstLine="709"/>
        <w:rPr>
          <w:rFonts w:asciiTheme="majorHAnsi" w:eastAsia="Times New Roman" w:hAnsiTheme="majorHAnsi" w:cstheme="majorBidi"/>
          <w:color w:val="000000"/>
          <w:lang w:eastAsia="id-ID"/>
        </w:rPr>
      </w:pPr>
      <w:r w:rsidRPr="003A4855">
        <w:rPr>
          <w:rFonts w:asciiTheme="majorHAnsi" w:eastAsia="Times New Roman" w:hAnsiTheme="majorHAnsi" w:cstheme="majorBidi"/>
          <w:color w:val="000000"/>
          <w:lang w:eastAsia="id-ID"/>
        </w:rPr>
        <w:t>Table 1.1 Research Locations and Accreditation Acquisition</w:t>
      </w:r>
    </w:p>
    <w:tbl>
      <w:tblPr>
        <w:tblStyle w:val="LightShading1"/>
        <w:tblW w:w="7938" w:type="dxa"/>
        <w:tblLayout w:type="fixed"/>
        <w:tblLook w:val="04A0" w:firstRow="1" w:lastRow="0" w:firstColumn="1" w:lastColumn="0" w:noHBand="0" w:noVBand="1"/>
      </w:tblPr>
      <w:tblGrid>
        <w:gridCol w:w="591"/>
        <w:gridCol w:w="3237"/>
        <w:gridCol w:w="1842"/>
        <w:gridCol w:w="1242"/>
        <w:gridCol w:w="1026"/>
      </w:tblGrid>
      <w:tr w:rsidR="00D904B4" w:rsidRPr="00FD58C8" w:rsidTr="00252F56">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591" w:type="dxa"/>
            <w:shd w:val="clear" w:color="auto" w:fill="auto"/>
          </w:tcPr>
          <w:p w:rsidR="00D904B4" w:rsidRPr="00FD58C8" w:rsidRDefault="00D904B4" w:rsidP="00252F56">
            <w:pPr>
              <w:pStyle w:val="BodyText"/>
              <w:spacing w:line="300" w:lineRule="exact"/>
              <w:jc w:val="center"/>
              <w:rPr>
                <w:rFonts w:asciiTheme="majorHAnsi" w:hAnsiTheme="majorHAnsi" w:cstheme="majorBidi"/>
                <w:bCs w:val="0"/>
                <w:sz w:val="22"/>
                <w:szCs w:val="22"/>
              </w:rPr>
            </w:pPr>
            <w:r w:rsidRPr="00FD58C8">
              <w:rPr>
                <w:rFonts w:asciiTheme="majorHAnsi" w:hAnsiTheme="majorHAnsi" w:cstheme="majorBidi"/>
                <w:sz w:val="22"/>
                <w:szCs w:val="22"/>
              </w:rPr>
              <w:t>No</w:t>
            </w:r>
          </w:p>
        </w:tc>
        <w:tc>
          <w:tcPr>
            <w:tcW w:w="3237" w:type="dxa"/>
            <w:shd w:val="clear" w:color="auto" w:fill="auto"/>
          </w:tcPr>
          <w:p w:rsidR="00D904B4" w:rsidRPr="00FD58C8" w:rsidRDefault="00D904B4" w:rsidP="00D904B4">
            <w:pPr>
              <w:pStyle w:val="BodyText"/>
              <w:spacing w:line="300" w:lineRule="exac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bCs w:val="0"/>
                <w:sz w:val="22"/>
                <w:szCs w:val="22"/>
              </w:rPr>
            </w:pPr>
            <w:r w:rsidRPr="00FD58C8">
              <w:rPr>
                <w:rFonts w:asciiTheme="majorHAnsi" w:hAnsiTheme="majorHAnsi" w:cstheme="majorBidi"/>
                <w:sz w:val="22"/>
                <w:szCs w:val="22"/>
              </w:rPr>
              <w:t>Madrasah</w:t>
            </w:r>
            <w:r>
              <w:rPr>
                <w:rFonts w:asciiTheme="majorHAnsi" w:hAnsiTheme="majorHAnsi" w:cstheme="majorBidi"/>
                <w:sz w:val="22"/>
                <w:szCs w:val="22"/>
              </w:rPr>
              <w:t xml:space="preserve"> Name</w:t>
            </w:r>
          </w:p>
        </w:tc>
        <w:tc>
          <w:tcPr>
            <w:tcW w:w="1842" w:type="dxa"/>
            <w:shd w:val="clear" w:color="auto" w:fill="auto"/>
          </w:tcPr>
          <w:p w:rsidR="00D904B4" w:rsidRPr="00FD58C8" w:rsidRDefault="00D904B4" w:rsidP="00252F56">
            <w:pPr>
              <w:pStyle w:val="BodyText"/>
              <w:spacing w:line="300" w:lineRule="exac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bCs w:val="0"/>
                <w:sz w:val="22"/>
                <w:szCs w:val="22"/>
              </w:rPr>
            </w:pPr>
            <w:r>
              <w:rPr>
                <w:rFonts w:asciiTheme="majorHAnsi" w:hAnsiTheme="majorHAnsi" w:cstheme="majorBidi"/>
                <w:sz w:val="22"/>
                <w:szCs w:val="22"/>
              </w:rPr>
              <w:t>Adress</w:t>
            </w:r>
          </w:p>
        </w:tc>
        <w:tc>
          <w:tcPr>
            <w:tcW w:w="1242" w:type="dxa"/>
            <w:shd w:val="clear" w:color="auto" w:fill="auto"/>
          </w:tcPr>
          <w:p w:rsidR="00D904B4" w:rsidRPr="00FD58C8" w:rsidRDefault="00D904B4" w:rsidP="00252F56">
            <w:pPr>
              <w:pStyle w:val="BodyText"/>
              <w:spacing w:line="300" w:lineRule="exac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bCs w:val="0"/>
                <w:sz w:val="22"/>
                <w:szCs w:val="22"/>
              </w:rPr>
            </w:pPr>
            <w:r w:rsidRPr="00FD58C8">
              <w:rPr>
                <w:rFonts w:asciiTheme="majorHAnsi" w:hAnsiTheme="majorHAnsi" w:cstheme="majorBidi"/>
                <w:sz w:val="22"/>
                <w:szCs w:val="22"/>
              </w:rPr>
              <w:t>NPSN</w:t>
            </w:r>
          </w:p>
        </w:tc>
        <w:tc>
          <w:tcPr>
            <w:tcW w:w="1026" w:type="dxa"/>
            <w:shd w:val="clear" w:color="auto" w:fill="auto"/>
          </w:tcPr>
          <w:p w:rsidR="00D904B4" w:rsidRPr="00FD58C8" w:rsidRDefault="00D904B4" w:rsidP="00252F56">
            <w:pPr>
              <w:pStyle w:val="BodyText"/>
              <w:spacing w:line="300" w:lineRule="exac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bCs w:val="0"/>
                <w:sz w:val="22"/>
                <w:szCs w:val="22"/>
              </w:rPr>
            </w:pPr>
            <w:r>
              <w:rPr>
                <w:rFonts w:asciiTheme="majorHAnsi" w:hAnsiTheme="majorHAnsi" w:cstheme="majorBidi"/>
                <w:sz w:val="22"/>
                <w:szCs w:val="22"/>
              </w:rPr>
              <w:t>Ac</w:t>
            </w:r>
            <w:r w:rsidRPr="00FD58C8">
              <w:rPr>
                <w:rFonts w:asciiTheme="majorHAnsi" w:hAnsiTheme="majorHAnsi" w:cstheme="majorBidi"/>
                <w:sz w:val="22"/>
                <w:szCs w:val="22"/>
              </w:rPr>
              <w:t>redita</w:t>
            </w:r>
            <w:r>
              <w:rPr>
                <w:rFonts w:asciiTheme="majorHAnsi" w:hAnsiTheme="majorHAnsi" w:cstheme="majorBidi"/>
                <w:sz w:val="22"/>
                <w:szCs w:val="22"/>
              </w:rPr>
              <w:t>tion</w:t>
            </w:r>
          </w:p>
        </w:tc>
      </w:tr>
      <w:tr w:rsidR="00D904B4" w:rsidRPr="00FD58C8" w:rsidTr="00252F56">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591" w:type="dxa"/>
            <w:tcBorders>
              <w:bottom w:val="single" w:sz="4" w:space="0" w:color="auto"/>
            </w:tcBorders>
            <w:shd w:val="clear" w:color="auto" w:fill="auto"/>
          </w:tcPr>
          <w:p w:rsidR="00D904B4" w:rsidRPr="00FD58C8" w:rsidRDefault="00D904B4" w:rsidP="00252F56">
            <w:pPr>
              <w:pStyle w:val="BodyText"/>
              <w:spacing w:line="300" w:lineRule="exact"/>
              <w:jc w:val="both"/>
              <w:rPr>
                <w:rFonts w:asciiTheme="majorHAnsi" w:hAnsiTheme="majorHAnsi" w:cstheme="majorBidi"/>
                <w:bCs w:val="0"/>
                <w:sz w:val="22"/>
                <w:szCs w:val="22"/>
              </w:rPr>
            </w:pPr>
            <w:r w:rsidRPr="00FD58C8">
              <w:rPr>
                <w:rFonts w:asciiTheme="majorHAnsi" w:hAnsiTheme="majorHAnsi" w:cstheme="majorBidi"/>
                <w:sz w:val="22"/>
                <w:szCs w:val="22"/>
              </w:rPr>
              <w:t>1</w:t>
            </w:r>
          </w:p>
        </w:tc>
        <w:tc>
          <w:tcPr>
            <w:tcW w:w="3237" w:type="dxa"/>
            <w:tcBorders>
              <w:bottom w:val="single" w:sz="4" w:space="0" w:color="auto"/>
            </w:tcBorders>
            <w:shd w:val="clear" w:color="auto" w:fill="auto"/>
          </w:tcPr>
          <w:p w:rsidR="00D904B4" w:rsidRPr="00FD58C8" w:rsidRDefault="00D904B4" w:rsidP="00252F56">
            <w:pPr>
              <w:pStyle w:val="BodyText"/>
              <w:spacing w:line="300" w:lineRule="exact"/>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Cs/>
                <w:sz w:val="22"/>
                <w:szCs w:val="22"/>
              </w:rPr>
            </w:pPr>
            <w:r w:rsidRPr="00FD58C8">
              <w:rPr>
                <w:rFonts w:asciiTheme="majorHAnsi" w:hAnsiTheme="majorHAnsi" w:cstheme="majorBidi"/>
                <w:bCs/>
                <w:sz w:val="22"/>
                <w:szCs w:val="22"/>
              </w:rPr>
              <w:t xml:space="preserve">Madrasah Tsanawiyah As’adiyah Pongka </w:t>
            </w:r>
          </w:p>
        </w:tc>
        <w:tc>
          <w:tcPr>
            <w:tcW w:w="1842" w:type="dxa"/>
            <w:tcBorders>
              <w:bottom w:val="single" w:sz="4" w:space="0" w:color="auto"/>
            </w:tcBorders>
            <w:shd w:val="clear" w:color="auto" w:fill="auto"/>
          </w:tcPr>
          <w:p w:rsidR="00D904B4" w:rsidRPr="00FD58C8" w:rsidRDefault="00D904B4" w:rsidP="00252F56">
            <w:pPr>
              <w:pStyle w:val="BodyText"/>
              <w:spacing w:line="300" w:lineRule="exact"/>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Cs/>
                <w:sz w:val="22"/>
                <w:szCs w:val="22"/>
              </w:rPr>
            </w:pPr>
            <w:r w:rsidRPr="00FD58C8">
              <w:rPr>
                <w:rFonts w:asciiTheme="majorHAnsi" w:hAnsiTheme="majorHAnsi" w:cstheme="majorBidi"/>
                <w:bCs/>
                <w:sz w:val="22"/>
                <w:szCs w:val="22"/>
              </w:rPr>
              <w:t>Jln Mattirowalie</w:t>
            </w:r>
          </w:p>
        </w:tc>
        <w:tc>
          <w:tcPr>
            <w:tcW w:w="1242" w:type="dxa"/>
            <w:tcBorders>
              <w:bottom w:val="single" w:sz="4" w:space="0" w:color="auto"/>
            </w:tcBorders>
            <w:shd w:val="clear" w:color="auto" w:fill="auto"/>
          </w:tcPr>
          <w:p w:rsidR="00D904B4" w:rsidRPr="00FD58C8" w:rsidRDefault="00D904B4" w:rsidP="00252F56">
            <w:pPr>
              <w:pStyle w:val="BodyText"/>
              <w:spacing w:line="300" w:lineRule="exact"/>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Cs/>
                <w:sz w:val="22"/>
                <w:szCs w:val="22"/>
              </w:rPr>
            </w:pPr>
            <w:r w:rsidRPr="00FD58C8">
              <w:rPr>
                <w:rFonts w:asciiTheme="majorHAnsi" w:hAnsiTheme="majorHAnsi" w:cstheme="majorBidi"/>
                <w:bCs/>
                <w:sz w:val="22"/>
                <w:szCs w:val="22"/>
              </w:rPr>
              <w:t>40320087</w:t>
            </w:r>
          </w:p>
        </w:tc>
        <w:tc>
          <w:tcPr>
            <w:tcW w:w="1026" w:type="dxa"/>
            <w:tcBorders>
              <w:bottom w:val="single" w:sz="4" w:space="0" w:color="auto"/>
            </w:tcBorders>
            <w:shd w:val="clear" w:color="auto" w:fill="auto"/>
          </w:tcPr>
          <w:p w:rsidR="00D904B4" w:rsidRPr="00FD58C8" w:rsidRDefault="00D904B4" w:rsidP="00252F56">
            <w:pPr>
              <w:pStyle w:val="BodyText"/>
              <w:spacing w:line="300" w:lineRule="exact"/>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Cs/>
                <w:sz w:val="22"/>
                <w:szCs w:val="22"/>
              </w:rPr>
            </w:pPr>
            <w:r w:rsidRPr="00FD58C8">
              <w:rPr>
                <w:rFonts w:asciiTheme="majorHAnsi" w:hAnsiTheme="majorHAnsi" w:cstheme="majorBidi"/>
                <w:bCs/>
                <w:sz w:val="22"/>
                <w:szCs w:val="22"/>
              </w:rPr>
              <w:t>B</w:t>
            </w:r>
          </w:p>
        </w:tc>
      </w:tr>
      <w:tr w:rsidR="00D904B4" w:rsidRPr="00FD58C8" w:rsidTr="00252F56">
        <w:trPr>
          <w:trHeight w:val="640"/>
        </w:trPr>
        <w:tc>
          <w:tcPr>
            <w:cnfStyle w:val="001000000000" w:firstRow="0" w:lastRow="0" w:firstColumn="1" w:lastColumn="0" w:oddVBand="0" w:evenVBand="0" w:oddHBand="0" w:evenHBand="0" w:firstRowFirstColumn="0" w:firstRowLastColumn="0" w:lastRowFirstColumn="0" w:lastRowLastColumn="0"/>
            <w:tcW w:w="591" w:type="dxa"/>
            <w:tcBorders>
              <w:top w:val="single" w:sz="4" w:space="0" w:color="auto"/>
              <w:bottom w:val="single" w:sz="4" w:space="0" w:color="auto"/>
            </w:tcBorders>
            <w:shd w:val="clear" w:color="auto" w:fill="auto"/>
          </w:tcPr>
          <w:p w:rsidR="00D904B4" w:rsidRPr="00FD58C8" w:rsidRDefault="00D904B4" w:rsidP="00252F56">
            <w:pPr>
              <w:pStyle w:val="BodyText"/>
              <w:spacing w:line="300" w:lineRule="exact"/>
              <w:jc w:val="both"/>
              <w:rPr>
                <w:rFonts w:asciiTheme="majorHAnsi" w:hAnsiTheme="majorHAnsi" w:cstheme="majorBidi"/>
                <w:bCs w:val="0"/>
                <w:sz w:val="22"/>
                <w:szCs w:val="22"/>
              </w:rPr>
            </w:pPr>
            <w:r w:rsidRPr="00FD58C8">
              <w:rPr>
                <w:rFonts w:asciiTheme="majorHAnsi" w:hAnsiTheme="majorHAnsi" w:cstheme="majorBidi"/>
                <w:sz w:val="22"/>
                <w:szCs w:val="22"/>
              </w:rPr>
              <w:t>2</w:t>
            </w:r>
          </w:p>
        </w:tc>
        <w:tc>
          <w:tcPr>
            <w:tcW w:w="3237" w:type="dxa"/>
            <w:tcBorders>
              <w:top w:val="single" w:sz="4" w:space="0" w:color="auto"/>
              <w:bottom w:val="single" w:sz="4" w:space="0" w:color="auto"/>
            </w:tcBorders>
            <w:shd w:val="clear" w:color="auto" w:fill="auto"/>
          </w:tcPr>
          <w:p w:rsidR="00D904B4" w:rsidRPr="00FD58C8" w:rsidRDefault="00D904B4" w:rsidP="00252F56">
            <w:pPr>
              <w:pStyle w:val="BodyText"/>
              <w:spacing w:line="300" w:lineRule="exact"/>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Cs/>
                <w:sz w:val="22"/>
                <w:szCs w:val="22"/>
              </w:rPr>
            </w:pPr>
            <w:r w:rsidRPr="00FD58C8">
              <w:rPr>
                <w:rFonts w:asciiTheme="majorHAnsi" w:hAnsiTheme="majorHAnsi" w:cstheme="majorBidi"/>
                <w:bCs/>
                <w:sz w:val="22"/>
                <w:szCs w:val="22"/>
              </w:rPr>
              <w:t xml:space="preserve">Madrasah Tsanawiyah Nurul Aeyn As’adiyah Kampung Baru </w:t>
            </w:r>
          </w:p>
        </w:tc>
        <w:tc>
          <w:tcPr>
            <w:tcW w:w="1842" w:type="dxa"/>
            <w:tcBorders>
              <w:top w:val="single" w:sz="4" w:space="0" w:color="auto"/>
              <w:bottom w:val="single" w:sz="4" w:space="0" w:color="auto"/>
            </w:tcBorders>
            <w:shd w:val="clear" w:color="auto" w:fill="auto"/>
          </w:tcPr>
          <w:p w:rsidR="00D904B4" w:rsidRPr="00FD58C8" w:rsidRDefault="00D904B4" w:rsidP="00252F56">
            <w:pPr>
              <w:pStyle w:val="BodyText"/>
              <w:spacing w:line="300" w:lineRule="exact"/>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Cs/>
                <w:sz w:val="22"/>
                <w:szCs w:val="22"/>
              </w:rPr>
            </w:pPr>
            <w:r w:rsidRPr="00FD58C8">
              <w:rPr>
                <w:rFonts w:asciiTheme="majorHAnsi" w:hAnsiTheme="majorHAnsi" w:cstheme="majorBidi"/>
                <w:bCs/>
                <w:sz w:val="22"/>
                <w:szCs w:val="22"/>
              </w:rPr>
              <w:t>Kampung Baru Desa Ulo</w:t>
            </w:r>
          </w:p>
        </w:tc>
        <w:tc>
          <w:tcPr>
            <w:tcW w:w="1242" w:type="dxa"/>
            <w:tcBorders>
              <w:top w:val="single" w:sz="4" w:space="0" w:color="auto"/>
              <w:bottom w:val="single" w:sz="4" w:space="0" w:color="auto"/>
            </w:tcBorders>
            <w:shd w:val="clear" w:color="auto" w:fill="auto"/>
          </w:tcPr>
          <w:p w:rsidR="00D904B4" w:rsidRPr="00FD58C8" w:rsidRDefault="00D904B4" w:rsidP="00252F56">
            <w:pPr>
              <w:pStyle w:val="BodyText"/>
              <w:spacing w:line="300" w:lineRule="exact"/>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Cs/>
                <w:sz w:val="22"/>
                <w:szCs w:val="22"/>
              </w:rPr>
            </w:pPr>
            <w:r w:rsidRPr="00FD58C8">
              <w:rPr>
                <w:rFonts w:asciiTheme="majorHAnsi" w:hAnsiTheme="majorHAnsi" w:cstheme="majorBidi"/>
                <w:bCs/>
                <w:sz w:val="22"/>
                <w:szCs w:val="22"/>
              </w:rPr>
              <w:t>40320088</w:t>
            </w:r>
          </w:p>
        </w:tc>
        <w:tc>
          <w:tcPr>
            <w:tcW w:w="1026" w:type="dxa"/>
            <w:tcBorders>
              <w:top w:val="single" w:sz="4" w:space="0" w:color="auto"/>
              <w:bottom w:val="single" w:sz="4" w:space="0" w:color="auto"/>
            </w:tcBorders>
            <w:shd w:val="clear" w:color="auto" w:fill="auto"/>
          </w:tcPr>
          <w:p w:rsidR="00D904B4" w:rsidRPr="00FD58C8" w:rsidRDefault="00D904B4" w:rsidP="00252F56">
            <w:pPr>
              <w:pStyle w:val="BodyText"/>
              <w:spacing w:line="300" w:lineRule="exact"/>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Cs/>
                <w:sz w:val="22"/>
                <w:szCs w:val="22"/>
              </w:rPr>
            </w:pPr>
            <w:r w:rsidRPr="00FD58C8">
              <w:rPr>
                <w:rFonts w:asciiTheme="majorHAnsi" w:hAnsiTheme="majorHAnsi" w:cstheme="majorBidi"/>
                <w:bCs/>
                <w:sz w:val="22"/>
                <w:szCs w:val="22"/>
              </w:rPr>
              <w:t>B</w:t>
            </w:r>
          </w:p>
        </w:tc>
      </w:tr>
      <w:tr w:rsidR="00D904B4" w:rsidRPr="00FD58C8" w:rsidTr="00252F56">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591" w:type="dxa"/>
            <w:tcBorders>
              <w:top w:val="single" w:sz="4" w:space="0" w:color="auto"/>
              <w:bottom w:val="single" w:sz="4" w:space="0" w:color="auto"/>
            </w:tcBorders>
            <w:shd w:val="clear" w:color="auto" w:fill="auto"/>
          </w:tcPr>
          <w:p w:rsidR="00D904B4" w:rsidRPr="00FD58C8" w:rsidRDefault="00D904B4" w:rsidP="00252F56">
            <w:pPr>
              <w:pStyle w:val="BodyText"/>
              <w:spacing w:line="300" w:lineRule="exact"/>
              <w:jc w:val="both"/>
              <w:rPr>
                <w:rFonts w:asciiTheme="majorHAnsi" w:hAnsiTheme="majorHAnsi" w:cstheme="majorBidi"/>
                <w:bCs w:val="0"/>
                <w:sz w:val="22"/>
                <w:szCs w:val="22"/>
              </w:rPr>
            </w:pPr>
            <w:r w:rsidRPr="00FD58C8">
              <w:rPr>
                <w:rFonts w:asciiTheme="majorHAnsi" w:hAnsiTheme="majorHAnsi" w:cstheme="majorBidi"/>
                <w:sz w:val="22"/>
                <w:szCs w:val="22"/>
              </w:rPr>
              <w:t>3</w:t>
            </w:r>
          </w:p>
        </w:tc>
        <w:tc>
          <w:tcPr>
            <w:tcW w:w="3237" w:type="dxa"/>
            <w:tcBorders>
              <w:top w:val="single" w:sz="4" w:space="0" w:color="auto"/>
              <w:bottom w:val="single" w:sz="4" w:space="0" w:color="auto"/>
            </w:tcBorders>
            <w:shd w:val="clear" w:color="auto" w:fill="auto"/>
          </w:tcPr>
          <w:p w:rsidR="00D904B4" w:rsidRPr="00FD58C8" w:rsidRDefault="00D904B4" w:rsidP="00252F56">
            <w:pPr>
              <w:pStyle w:val="BodyText"/>
              <w:spacing w:line="300" w:lineRule="exact"/>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Cs/>
                <w:sz w:val="22"/>
                <w:szCs w:val="22"/>
              </w:rPr>
            </w:pPr>
            <w:r w:rsidRPr="00FD58C8">
              <w:rPr>
                <w:rFonts w:asciiTheme="majorHAnsi" w:hAnsiTheme="majorHAnsi" w:cstheme="majorBidi"/>
                <w:bCs/>
                <w:sz w:val="22"/>
                <w:szCs w:val="22"/>
              </w:rPr>
              <w:t>Madrasah Tsanawiyah As’sadiyah Itterung</w:t>
            </w:r>
          </w:p>
        </w:tc>
        <w:tc>
          <w:tcPr>
            <w:tcW w:w="1842" w:type="dxa"/>
            <w:tcBorders>
              <w:top w:val="single" w:sz="4" w:space="0" w:color="auto"/>
              <w:bottom w:val="single" w:sz="4" w:space="0" w:color="auto"/>
            </w:tcBorders>
            <w:shd w:val="clear" w:color="auto" w:fill="auto"/>
          </w:tcPr>
          <w:p w:rsidR="00D904B4" w:rsidRPr="00FD58C8" w:rsidRDefault="00D904B4" w:rsidP="00252F56">
            <w:pPr>
              <w:pStyle w:val="BodyText"/>
              <w:spacing w:line="300" w:lineRule="exact"/>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Cs/>
                <w:sz w:val="22"/>
                <w:szCs w:val="22"/>
              </w:rPr>
            </w:pPr>
            <w:r w:rsidRPr="00FD58C8">
              <w:rPr>
                <w:rFonts w:asciiTheme="majorHAnsi" w:hAnsiTheme="majorHAnsi" w:cstheme="majorBidi"/>
                <w:bCs/>
                <w:sz w:val="22"/>
                <w:szCs w:val="22"/>
              </w:rPr>
              <w:t xml:space="preserve">Tokebo Desa Itterung </w:t>
            </w:r>
          </w:p>
        </w:tc>
        <w:tc>
          <w:tcPr>
            <w:tcW w:w="1242" w:type="dxa"/>
            <w:tcBorders>
              <w:top w:val="single" w:sz="4" w:space="0" w:color="auto"/>
              <w:bottom w:val="single" w:sz="4" w:space="0" w:color="auto"/>
            </w:tcBorders>
            <w:shd w:val="clear" w:color="auto" w:fill="auto"/>
          </w:tcPr>
          <w:p w:rsidR="00D904B4" w:rsidRPr="00FD58C8" w:rsidRDefault="00D904B4" w:rsidP="00252F56">
            <w:pPr>
              <w:pStyle w:val="BodyText"/>
              <w:spacing w:line="300" w:lineRule="exact"/>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Cs/>
                <w:sz w:val="22"/>
                <w:szCs w:val="22"/>
              </w:rPr>
            </w:pPr>
            <w:r w:rsidRPr="00FD58C8">
              <w:rPr>
                <w:rFonts w:asciiTheme="majorHAnsi" w:hAnsiTheme="majorHAnsi" w:cstheme="majorBidi"/>
                <w:bCs/>
                <w:sz w:val="22"/>
                <w:szCs w:val="22"/>
              </w:rPr>
              <w:t>40320090</w:t>
            </w:r>
          </w:p>
        </w:tc>
        <w:tc>
          <w:tcPr>
            <w:tcW w:w="1026" w:type="dxa"/>
            <w:tcBorders>
              <w:top w:val="single" w:sz="4" w:space="0" w:color="auto"/>
              <w:bottom w:val="single" w:sz="4" w:space="0" w:color="auto"/>
            </w:tcBorders>
            <w:shd w:val="clear" w:color="auto" w:fill="auto"/>
          </w:tcPr>
          <w:p w:rsidR="00D904B4" w:rsidRPr="00FD58C8" w:rsidRDefault="00D904B4" w:rsidP="00252F56">
            <w:pPr>
              <w:pStyle w:val="BodyText"/>
              <w:spacing w:line="300" w:lineRule="exact"/>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Cs/>
                <w:sz w:val="22"/>
                <w:szCs w:val="22"/>
              </w:rPr>
            </w:pPr>
            <w:r w:rsidRPr="00FD58C8">
              <w:rPr>
                <w:rFonts w:asciiTheme="majorHAnsi" w:hAnsiTheme="majorHAnsi" w:cstheme="majorBidi"/>
                <w:bCs/>
                <w:sz w:val="22"/>
                <w:szCs w:val="22"/>
              </w:rPr>
              <w:t>B</w:t>
            </w:r>
          </w:p>
        </w:tc>
      </w:tr>
      <w:tr w:rsidR="00D904B4" w:rsidRPr="00FD58C8" w:rsidTr="00252F56">
        <w:trPr>
          <w:trHeight w:val="418"/>
        </w:trPr>
        <w:tc>
          <w:tcPr>
            <w:cnfStyle w:val="001000000000" w:firstRow="0" w:lastRow="0" w:firstColumn="1" w:lastColumn="0" w:oddVBand="0" w:evenVBand="0" w:oddHBand="0" w:evenHBand="0" w:firstRowFirstColumn="0" w:firstRowLastColumn="0" w:lastRowFirstColumn="0" w:lastRowLastColumn="0"/>
            <w:tcW w:w="591" w:type="dxa"/>
            <w:tcBorders>
              <w:top w:val="single" w:sz="4" w:space="0" w:color="auto"/>
            </w:tcBorders>
            <w:shd w:val="clear" w:color="auto" w:fill="auto"/>
          </w:tcPr>
          <w:p w:rsidR="00D904B4" w:rsidRPr="00FD58C8" w:rsidRDefault="00D904B4" w:rsidP="00252F56">
            <w:pPr>
              <w:pStyle w:val="BodyText"/>
              <w:spacing w:line="300" w:lineRule="exact"/>
              <w:jc w:val="both"/>
              <w:rPr>
                <w:rFonts w:asciiTheme="majorHAnsi" w:hAnsiTheme="majorHAnsi" w:cstheme="majorBidi"/>
                <w:bCs w:val="0"/>
                <w:sz w:val="22"/>
                <w:szCs w:val="22"/>
              </w:rPr>
            </w:pPr>
            <w:r w:rsidRPr="00FD58C8">
              <w:rPr>
                <w:rFonts w:asciiTheme="majorHAnsi" w:hAnsiTheme="majorHAnsi" w:cstheme="majorBidi"/>
                <w:sz w:val="22"/>
                <w:szCs w:val="22"/>
              </w:rPr>
              <w:t>4</w:t>
            </w:r>
          </w:p>
        </w:tc>
        <w:tc>
          <w:tcPr>
            <w:tcW w:w="3237" w:type="dxa"/>
            <w:tcBorders>
              <w:top w:val="single" w:sz="4" w:space="0" w:color="auto"/>
              <w:bottom w:val="single" w:sz="4" w:space="0" w:color="auto"/>
            </w:tcBorders>
            <w:shd w:val="clear" w:color="auto" w:fill="auto"/>
          </w:tcPr>
          <w:p w:rsidR="00D904B4" w:rsidRPr="00FD58C8" w:rsidRDefault="00D904B4" w:rsidP="00252F56">
            <w:pPr>
              <w:pStyle w:val="BodyText"/>
              <w:spacing w:line="300" w:lineRule="exact"/>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Cs/>
                <w:sz w:val="22"/>
                <w:szCs w:val="22"/>
              </w:rPr>
            </w:pPr>
            <w:r w:rsidRPr="00FD58C8">
              <w:rPr>
                <w:rFonts w:asciiTheme="majorHAnsi" w:hAnsiTheme="majorHAnsi" w:cstheme="majorBidi"/>
                <w:bCs/>
                <w:sz w:val="22"/>
                <w:szCs w:val="22"/>
              </w:rPr>
              <w:t>Madrasah Tsanawiyah Al Nur Patangnga</w:t>
            </w:r>
          </w:p>
        </w:tc>
        <w:tc>
          <w:tcPr>
            <w:tcW w:w="1842" w:type="dxa"/>
            <w:tcBorders>
              <w:top w:val="single" w:sz="4" w:space="0" w:color="auto"/>
              <w:bottom w:val="single" w:sz="4" w:space="0" w:color="auto"/>
            </w:tcBorders>
            <w:shd w:val="clear" w:color="auto" w:fill="auto"/>
          </w:tcPr>
          <w:p w:rsidR="00D904B4" w:rsidRPr="00FD58C8" w:rsidRDefault="00D904B4" w:rsidP="00252F56">
            <w:pPr>
              <w:pStyle w:val="BodyText"/>
              <w:spacing w:line="300" w:lineRule="exact"/>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Cs/>
                <w:sz w:val="22"/>
                <w:szCs w:val="22"/>
              </w:rPr>
            </w:pPr>
            <w:r w:rsidRPr="00FD58C8">
              <w:rPr>
                <w:rFonts w:asciiTheme="majorHAnsi" w:hAnsiTheme="majorHAnsi" w:cstheme="majorBidi"/>
                <w:bCs/>
                <w:sz w:val="22"/>
                <w:szCs w:val="22"/>
              </w:rPr>
              <w:t>Weddae Desa Patangnga</w:t>
            </w:r>
          </w:p>
        </w:tc>
        <w:tc>
          <w:tcPr>
            <w:tcW w:w="1242" w:type="dxa"/>
            <w:tcBorders>
              <w:top w:val="single" w:sz="4" w:space="0" w:color="auto"/>
            </w:tcBorders>
            <w:shd w:val="clear" w:color="auto" w:fill="auto"/>
          </w:tcPr>
          <w:p w:rsidR="00D904B4" w:rsidRPr="00FD58C8" w:rsidRDefault="00D904B4" w:rsidP="00252F56">
            <w:pPr>
              <w:pStyle w:val="BodyText"/>
              <w:spacing w:line="300" w:lineRule="exact"/>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Cs/>
                <w:sz w:val="22"/>
                <w:szCs w:val="22"/>
              </w:rPr>
            </w:pPr>
            <w:r w:rsidRPr="00FD58C8">
              <w:rPr>
                <w:rFonts w:asciiTheme="majorHAnsi" w:hAnsiTheme="majorHAnsi" w:cstheme="majorBidi"/>
                <w:bCs/>
                <w:sz w:val="22"/>
                <w:szCs w:val="22"/>
              </w:rPr>
              <w:t>40320091</w:t>
            </w:r>
          </w:p>
        </w:tc>
        <w:tc>
          <w:tcPr>
            <w:tcW w:w="1026" w:type="dxa"/>
            <w:tcBorders>
              <w:top w:val="single" w:sz="4" w:space="0" w:color="auto"/>
            </w:tcBorders>
            <w:shd w:val="clear" w:color="auto" w:fill="auto"/>
          </w:tcPr>
          <w:p w:rsidR="00D904B4" w:rsidRPr="00FD58C8" w:rsidRDefault="00D904B4" w:rsidP="00252F56">
            <w:pPr>
              <w:pStyle w:val="BodyText"/>
              <w:spacing w:line="300" w:lineRule="exact"/>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Cs/>
                <w:sz w:val="22"/>
                <w:szCs w:val="22"/>
              </w:rPr>
            </w:pPr>
            <w:r w:rsidRPr="00FD58C8">
              <w:rPr>
                <w:rFonts w:asciiTheme="majorHAnsi" w:hAnsiTheme="majorHAnsi" w:cstheme="majorBidi"/>
                <w:bCs/>
                <w:sz w:val="22"/>
                <w:szCs w:val="22"/>
              </w:rPr>
              <w:t>B</w:t>
            </w:r>
          </w:p>
        </w:tc>
      </w:tr>
      <w:tr w:rsidR="00D904B4" w:rsidRPr="00FD58C8" w:rsidTr="00252F56">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591" w:type="dxa"/>
            <w:tcBorders>
              <w:top w:val="single" w:sz="4" w:space="0" w:color="auto"/>
              <w:bottom w:val="single" w:sz="4" w:space="0" w:color="auto"/>
            </w:tcBorders>
            <w:shd w:val="clear" w:color="auto" w:fill="auto"/>
          </w:tcPr>
          <w:p w:rsidR="00D904B4" w:rsidRPr="00FD58C8" w:rsidRDefault="00D904B4" w:rsidP="00252F56">
            <w:pPr>
              <w:pStyle w:val="BodyText"/>
              <w:spacing w:line="300" w:lineRule="exact"/>
              <w:jc w:val="both"/>
              <w:rPr>
                <w:rFonts w:asciiTheme="majorHAnsi" w:hAnsiTheme="majorHAnsi" w:cstheme="majorBidi"/>
                <w:bCs w:val="0"/>
                <w:sz w:val="22"/>
                <w:szCs w:val="22"/>
              </w:rPr>
            </w:pPr>
            <w:r w:rsidRPr="00FD58C8">
              <w:rPr>
                <w:rFonts w:asciiTheme="majorHAnsi" w:hAnsiTheme="majorHAnsi" w:cstheme="majorBidi"/>
                <w:sz w:val="22"/>
                <w:szCs w:val="22"/>
              </w:rPr>
              <w:t>5</w:t>
            </w:r>
          </w:p>
        </w:tc>
        <w:tc>
          <w:tcPr>
            <w:tcW w:w="3237" w:type="dxa"/>
            <w:tcBorders>
              <w:top w:val="single" w:sz="4" w:space="0" w:color="auto"/>
              <w:bottom w:val="single" w:sz="4" w:space="0" w:color="auto"/>
            </w:tcBorders>
            <w:shd w:val="clear" w:color="auto" w:fill="auto"/>
          </w:tcPr>
          <w:p w:rsidR="00D904B4" w:rsidRPr="00FD58C8" w:rsidRDefault="00D904B4" w:rsidP="00252F56">
            <w:pPr>
              <w:pStyle w:val="BodyText"/>
              <w:spacing w:line="300" w:lineRule="exact"/>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Cs/>
                <w:sz w:val="22"/>
                <w:szCs w:val="22"/>
              </w:rPr>
            </w:pPr>
            <w:r w:rsidRPr="00FD58C8">
              <w:rPr>
                <w:rFonts w:asciiTheme="majorHAnsi" w:hAnsiTheme="majorHAnsi" w:cstheme="majorBidi"/>
                <w:bCs/>
                <w:sz w:val="22"/>
                <w:szCs w:val="22"/>
              </w:rPr>
              <w:t xml:space="preserve">Madrasah Tsanawiyah Al Mushowwir </w:t>
            </w:r>
          </w:p>
        </w:tc>
        <w:tc>
          <w:tcPr>
            <w:tcW w:w="1842" w:type="dxa"/>
            <w:tcBorders>
              <w:top w:val="single" w:sz="4" w:space="0" w:color="auto"/>
              <w:bottom w:val="single" w:sz="4" w:space="0" w:color="auto"/>
            </w:tcBorders>
            <w:shd w:val="clear" w:color="auto" w:fill="auto"/>
          </w:tcPr>
          <w:p w:rsidR="00D904B4" w:rsidRPr="00FD58C8" w:rsidRDefault="00D904B4" w:rsidP="00252F56">
            <w:pPr>
              <w:pStyle w:val="BodyText"/>
              <w:spacing w:line="300" w:lineRule="exact"/>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Cs/>
                <w:sz w:val="22"/>
                <w:szCs w:val="22"/>
              </w:rPr>
            </w:pPr>
            <w:r w:rsidRPr="00FD58C8">
              <w:rPr>
                <w:rFonts w:asciiTheme="majorHAnsi" w:hAnsiTheme="majorHAnsi" w:cstheme="majorBidi"/>
                <w:bCs/>
                <w:sz w:val="22"/>
                <w:szCs w:val="22"/>
              </w:rPr>
              <w:t>Desa Ulo</w:t>
            </w:r>
          </w:p>
        </w:tc>
        <w:tc>
          <w:tcPr>
            <w:tcW w:w="1242" w:type="dxa"/>
            <w:tcBorders>
              <w:top w:val="single" w:sz="4" w:space="0" w:color="auto"/>
              <w:bottom w:val="single" w:sz="4" w:space="0" w:color="auto"/>
            </w:tcBorders>
            <w:shd w:val="clear" w:color="auto" w:fill="auto"/>
          </w:tcPr>
          <w:p w:rsidR="00D904B4" w:rsidRPr="00FD58C8" w:rsidRDefault="00D904B4" w:rsidP="00252F56">
            <w:pPr>
              <w:pStyle w:val="BodyText"/>
              <w:spacing w:line="300" w:lineRule="exact"/>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Cs/>
                <w:sz w:val="22"/>
                <w:szCs w:val="22"/>
              </w:rPr>
            </w:pPr>
            <w:r w:rsidRPr="00FD58C8">
              <w:rPr>
                <w:rFonts w:asciiTheme="majorHAnsi" w:hAnsiTheme="majorHAnsi" w:cstheme="majorBidi"/>
                <w:bCs/>
                <w:sz w:val="22"/>
                <w:szCs w:val="22"/>
              </w:rPr>
              <w:t>69725428</w:t>
            </w:r>
          </w:p>
        </w:tc>
        <w:tc>
          <w:tcPr>
            <w:tcW w:w="1026" w:type="dxa"/>
            <w:tcBorders>
              <w:top w:val="single" w:sz="4" w:space="0" w:color="auto"/>
              <w:bottom w:val="single" w:sz="4" w:space="0" w:color="auto"/>
            </w:tcBorders>
            <w:shd w:val="clear" w:color="auto" w:fill="auto"/>
          </w:tcPr>
          <w:p w:rsidR="00D904B4" w:rsidRPr="00FD58C8" w:rsidRDefault="00D904B4" w:rsidP="00252F56">
            <w:pPr>
              <w:pStyle w:val="BodyText"/>
              <w:spacing w:line="300" w:lineRule="exact"/>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Cs/>
                <w:sz w:val="22"/>
                <w:szCs w:val="22"/>
              </w:rPr>
            </w:pPr>
            <w:r w:rsidRPr="00FD58C8">
              <w:rPr>
                <w:rFonts w:asciiTheme="majorHAnsi" w:hAnsiTheme="majorHAnsi" w:cstheme="majorBidi"/>
                <w:bCs/>
                <w:sz w:val="22"/>
                <w:szCs w:val="22"/>
              </w:rPr>
              <w:t>B</w:t>
            </w:r>
          </w:p>
        </w:tc>
      </w:tr>
      <w:tr w:rsidR="00D904B4" w:rsidRPr="00FD58C8" w:rsidTr="00252F56">
        <w:trPr>
          <w:trHeight w:val="418"/>
        </w:trPr>
        <w:tc>
          <w:tcPr>
            <w:cnfStyle w:val="001000000000" w:firstRow="0" w:lastRow="0" w:firstColumn="1" w:lastColumn="0" w:oddVBand="0" w:evenVBand="0" w:oddHBand="0" w:evenHBand="0" w:firstRowFirstColumn="0" w:firstRowLastColumn="0" w:lastRowFirstColumn="0" w:lastRowLastColumn="0"/>
            <w:tcW w:w="591" w:type="dxa"/>
            <w:tcBorders>
              <w:top w:val="single" w:sz="4" w:space="0" w:color="auto"/>
              <w:bottom w:val="single" w:sz="4" w:space="0" w:color="auto"/>
            </w:tcBorders>
            <w:shd w:val="clear" w:color="auto" w:fill="auto"/>
          </w:tcPr>
          <w:p w:rsidR="00D904B4" w:rsidRPr="00FD58C8" w:rsidRDefault="00D904B4" w:rsidP="00252F56">
            <w:pPr>
              <w:pStyle w:val="BodyText"/>
              <w:spacing w:line="300" w:lineRule="exact"/>
              <w:jc w:val="both"/>
              <w:rPr>
                <w:rFonts w:asciiTheme="majorHAnsi" w:hAnsiTheme="majorHAnsi" w:cstheme="majorBidi"/>
                <w:bCs w:val="0"/>
                <w:sz w:val="22"/>
                <w:szCs w:val="22"/>
              </w:rPr>
            </w:pPr>
            <w:r w:rsidRPr="00FD58C8">
              <w:rPr>
                <w:rFonts w:asciiTheme="majorHAnsi" w:hAnsiTheme="majorHAnsi" w:cstheme="majorBidi"/>
                <w:sz w:val="22"/>
                <w:szCs w:val="22"/>
              </w:rPr>
              <w:t>6</w:t>
            </w:r>
          </w:p>
        </w:tc>
        <w:tc>
          <w:tcPr>
            <w:tcW w:w="3237" w:type="dxa"/>
            <w:tcBorders>
              <w:top w:val="single" w:sz="4" w:space="0" w:color="auto"/>
              <w:bottom w:val="single" w:sz="4" w:space="0" w:color="auto"/>
            </w:tcBorders>
            <w:shd w:val="clear" w:color="auto" w:fill="auto"/>
          </w:tcPr>
          <w:p w:rsidR="00D904B4" w:rsidRPr="00FD58C8" w:rsidRDefault="00D904B4" w:rsidP="00252F56">
            <w:pPr>
              <w:pStyle w:val="BodyText"/>
              <w:spacing w:line="300" w:lineRule="exact"/>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Cs/>
                <w:sz w:val="22"/>
                <w:szCs w:val="22"/>
              </w:rPr>
            </w:pPr>
            <w:r w:rsidRPr="00FD58C8">
              <w:rPr>
                <w:rFonts w:asciiTheme="majorHAnsi" w:hAnsiTheme="majorHAnsi" w:cstheme="majorBidi"/>
                <w:sz w:val="22"/>
                <w:szCs w:val="22"/>
                <w:lang w:eastAsia="id-ID"/>
              </w:rPr>
              <w:t>Madrasah Tsanawiyah Daarul Qur’an Pajalele</w:t>
            </w:r>
          </w:p>
        </w:tc>
        <w:tc>
          <w:tcPr>
            <w:tcW w:w="1842" w:type="dxa"/>
            <w:tcBorders>
              <w:top w:val="single" w:sz="4" w:space="0" w:color="auto"/>
              <w:bottom w:val="single" w:sz="4" w:space="0" w:color="auto"/>
            </w:tcBorders>
            <w:shd w:val="clear" w:color="auto" w:fill="auto"/>
          </w:tcPr>
          <w:p w:rsidR="00D904B4" w:rsidRPr="00FD58C8" w:rsidRDefault="00D904B4" w:rsidP="00252F56">
            <w:pPr>
              <w:pStyle w:val="BodyText"/>
              <w:spacing w:line="300" w:lineRule="exact"/>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Cs/>
                <w:sz w:val="22"/>
                <w:szCs w:val="22"/>
              </w:rPr>
            </w:pPr>
            <w:r w:rsidRPr="00FD58C8">
              <w:rPr>
                <w:rFonts w:asciiTheme="majorHAnsi" w:hAnsiTheme="majorHAnsi" w:cstheme="majorBidi"/>
                <w:sz w:val="22"/>
                <w:szCs w:val="22"/>
                <w:lang w:eastAsia="id-ID"/>
              </w:rPr>
              <w:t>Pajalele Desa Mattoanging</w:t>
            </w:r>
          </w:p>
        </w:tc>
        <w:tc>
          <w:tcPr>
            <w:tcW w:w="1242" w:type="dxa"/>
            <w:tcBorders>
              <w:top w:val="single" w:sz="4" w:space="0" w:color="auto"/>
              <w:bottom w:val="single" w:sz="4" w:space="0" w:color="auto"/>
            </w:tcBorders>
            <w:shd w:val="clear" w:color="auto" w:fill="auto"/>
          </w:tcPr>
          <w:p w:rsidR="00D904B4" w:rsidRPr="00FD58C8" w:rsidRDefault="00D904B4" w:rsidP="00252F56">
            <w:pPr>
              <w:pStyle w:val="BodyText"/>
              <w:spacing w:line="300" w:lineRule="exact"/>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Cs/>
                <w:sz w:val="22"/>
                <w:szCs w:val="22"/>
              </w:rPr>
            </w:pPr>
            <w:r w:rsidRPr="00FD58C8">
              <w:rPr>
                <w:rFonts w:asciiTheme="majorHAnsi" w:hAnsiTheme="majorHAnsi" w:cstheme="majorBidi"/>
                <w:bCs/>
                <w:sz w:val="22"/>
                <w:szCs w:val="22"/>
              </w:rPr>
              <w:t>69941544</w:t>
            </w:r>
          </w:p>
        </w:tc>
        <w:tc>
          <w:tcPr>
            <w:tcW w:w="1026" w:type="dxa"/>
            <w:tcBorders>
              <w:top w:val="single" w:sz="4" w:space="0" w:color="auto"/>
              <w:bottom w:val="single" w:sz="4" w:space="0" w:color="auto"/>
            </w:tcBorders>
            <w:shd w:val="clear" w:color="auto" w:fill="auto"/>
          </w:tcPr>
          <w:p w:rsidR="00D904B4" w:rsidRPr="00FD58C8" w:rsidRDefault="00D904B4" w:rsidP="00252F56">
            <w:pPr>
              <w:pStyle w:val="BodyText"/>
              <w:spacing w:line="300" w:lineRule="exact"/>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Cs/>
                <w:sz w:val="22"/>
                <w:szCs w:val="22"/>
              </w:rPr>
            </w:pPr>
            <w:r w:rsidRPr="00FD58C8">
              <w:rPr>
                <w:rFonts w:asciiTheme="majorHAnsi" w:hAnsiTheme="majorHAnsi" w:cstheme="majorBidi"/>
                <w:bCs/>
                <w:sz w:val="22"/>
                <w:szCs w:val="22"/>
              </w:rPr>
              <w:t>B</w:t>
            </w:r>
          </w:p>
        </w:tc>
      </w:tr>
      <w:tr w:rsidR="00D904B4" w:rsidRPr="00FD58C8" w:rsidTr="00252F56">
        <w:trPr>
          <w:cnfStyle w:val="000000100000" w:firstRow="0" w:lastRow="0" w:firstColumn="0" w:lastColumn="0" w:oddVBand="0" w:evenVBand="0" w:oddHBand="1" w:evenHBand="0"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591" w:type="dxa"/>
            <w:tcBorders>
              <w:top w:val="single" w:sz="4" w:space="0" w:color="auto"/>
            </w:tcBorders>
            <w:shd w:val="clear" w:color="auto" w:fill="auto"/>
          </w:tcPr>
          <w:p w:rsidR="00D904B4" w:rsidRPr="00FD58C8" w:rsidRDefault="00D904B4" w:rsidP="00252F56">
            <w:pPr>
              <w:pStyle w:val="BodyText"/>
              <w:spacing w:line="300" w:lineRule="exact"/>
              <w:jc w:val="both"/>
              <w:rPr>
                <w:rFonts w:asciiTheme="majorHAnsi" w:hAnsiTheme="majorHAnsi" w:cstheme="majorBidi"/>
                <w:bCs w:val="0"/>
                <w:sz w:val="22"/>
                <w:szCs w:val="22"/>
              </w:rPr>
            </w:pPr>
            <w:r w:rsidRPr="00FD58C8">
              <w:rPr>
                <w:rFonts w:asciiTheme="majorHAnsi" w:hAnsiTheme="majorHAnsi" w:cstheme="majorBidi"/>
                <w:sz w:val="22"/>
                <w:szCs w:val="22"/>
              </w:rPr>
              <w:t>7</w:t>
            </w:r>
          </w:p>
        </w:tc>
        <w:tc>
          <w:tcPr>
            <w:tcW w:w="3237" w:type="dxa"/>
            <w:tcBorders>
              <w:top w:val="single" w:sz="4" w:space="0" w:color="auto"/>
            </w:tcBorders>
            <w:shd w:val="clear" w:color="auto" w:fill="auto"/>
          </w:tcPr>
          <w:p w:rsidR="00D904B4" w:rsidRPr="00FD58C8" w:rsidRDefault="00D904B4" w:rsidP="00252F56">
            <w:pPr>
              <w:pStyle w:val="BodyText"/>
              <w:spacing w:line="300" w:lineRule="exact"/>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Cs/>
                <w:sz w:val="22"/>
                <w:szCs w:val="22"/>
              </w:rPr>
            </w:pPr>
            <w:r w:rsidRPr="00FD58C8">
              <w:rPr>
                <w:rFonts w:asciiTheme="majorHAnsi" w:hAnsiTheme="majorHAnsi" w:cstheme="majorBidi"/>
                <w:sz w:val="22"/>
                <w:szCs w:val="22"/>
                <w:lang w:eastAsia="id-ID"/>
              </w:rPr>
              <w:t>Madrasah Tsanawiyah Nurul Ikhlas Al-Juhaefiyah Sijelling</w:t>
            </w:r>
          </w:p>
        </w:tc>
        <w:tc>
          <w:tcPr>
            <w:tcW w:w="1842" w:type="dxa"/>
            <w:tcBorders>
              <w:top w:val="single" w:sz="4" w:space="0" w:color="auto"/>
            </w:tcBorders>
            <w:shd w:val="clear" w:color="auto" w:fill="auto"/>
          </w:tcPr>
          <w:p w:rsidR="00D904B4" w:rsidRPr="00FD58C8" w:rsidRDefault="00D904B4" w:rsidP="00252F56">
            <w:pPr>
              <w:pStyle w:val="BodyText"/>
              <w:spacing w:line="300" w:lineRule="exact"/>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Cs/>
                <w:sz w:val="22"/>
                <w:szCs w:val="22"/>
              </w:rPr>
            </w:pPr>
            <w:r w:rsidRPr="00FD58C8">
              <w:rPr>
                <w:rFonts w:asciiTheme="majorHAnsi" w:hAnsiTheme="majorHAnsi" w:cstheme="majorBidi"/>
                <w:sz w:val="22"/>
                <w:szCs w:val="22"/>
                <w:lang w:eastAsia="id-ID"/>
              </w:rPr>
              <w:t>Desa Sijelling</w:t>
            </w:r>
          </w:p>
        </w:tc>
        <w:tc>
          <w:tcPr>
            <w:tcW w:w="1242" w:type="dxa"/>
            <w:tcBorders>
              <w:top w:val="single" w:sz="4" w:space="0" w:color="auto"/>
            </w:tcBorders>
            <w:shd w:val="clear" w:color="auto" w:fill="auto"/>
          </w:tcPr>
          <w:p w:rsidR="00D904B4" w:rsidRPr="00FD58C8" w:rsidRDefault="00D904B4" w:rsidP="00252F56">
            <w:pPr>
              <w:pStyle w:val="BodyText"/>
              <w:spacing w:line="300" w:lineRule="exact"/>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Cs/>
                <w:sz w:val="22"/>
                <w:szCs w:val="22"/>
              </w:rPr>
            </w:pPr>
            <w:r w:rsidRPr="00FD58C8">
              <w:rPr>
                <w:rFonts w:asciiTheme="majorHAnsi" w:hAnsiTheme="majorHAnsi" w:cstheme="majorBidi"/>
                <w:bCs/>
                <w:sz w:val="22"/>
                <w:szCs w:val="22"/>
              </w:rPr>
              <w:t>69976522</w:t>
            </w:r>
          </w:p>
        </w:tc>
        <w:tc>
          <w:tcPr>
            <w:tcW w:w="1026" w:type="dxa"/>
            <w:tcBorders>
              <w:top w:val="single" w:sz="4" w:space="0" w:color="auto"/>
            </w:tcBorders>
            <w:shd w:val="clear" w:color="auto" w:fill="auto"/>
          </w:tcPr>
          <w:p w:rsidR="00D904B4" w:rsidRPr="00FD58C8" w:rsidRDefault="00D904B4" w:rsidP="00252F56">
            <w:pPr>
              <w:pStyle w:val="BodyText"/>
              <w:spacing w:line="300" w:lineRule="exact"/>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Cs/>
                <w:sz w:val="22"/>
                <w:szCs w:val="22"/>
              </w:rPr>
            </w:pPr>
            <w:r w:rsidRPr="00FD58C8">
              <w:rPr>
                <w:rFonts w:asciiTheme="majorHAnsi" w:hAnsiTheme="majorHAnsi" w:cstheme="majorBidi"/>
                <w:bCs/>
                <w:sz w:val="22"/>
                <w:szCs w:val="22"/>
              </w:rPr>
              <w:t>C</w:t>
            </w:r>
          </w:p>
        </w:tc>
      </w:tr>
    </w:tbl>
    <w:p w:rsidR="002C7F0F" w:rsidRPr="003A4855" w:rsidRDefault="00BF09DC" w:rsidP="003A4855">
      <w:pPr>
        <w:pStyle w:val="HTMLPreformatted"/>
        <w:shd w:val="clear" w:color="auto" w:fill="F8F9FA"/>
        <w:spacing w:line="300" w:lineRule="exact"/>
        <w:ind w:firstLine="709"/>
        <w:jc w:val="both"/>
        <w:rPr>
          <w:rFonts w:asciiTheme="majorHAnsi" w:hAnsiTheme="majorHAnsi" w:cstheme="majorBidi"/>
          <w:color w:val="222222"/>
          <w:sz w:val="22"/>
          <w:szCs w:val="22"/>
        </w:rPr>
      </w:pPr>
      <w:r w:rsidRPr="003A4855">
        <w:rPr>
          <w:rFonts w:asciiTheme="majorHAnsi" w:hAnsiTheme="majorHAnsi" w:cstheme="majorBidi"/>
          <w:color w:val="222222"/>
          <w:sz w:val="22"/>
          <w:szCs w:val="22"/>
        </w:rPr>
        <w:t>The study population was 88 teachers in Madrasah Tsanawiyah throughout Tellu Siattinge District, Bone Regency, consisting of 34 male and 54 female. This research according to Arikunto (2010: 134) is a population study because the population in the research subject is less than 100. Data is collected through a questionnaire filled out by respondents</w:t>
      </w:r>
      <w:r w:rsidR="002C7F0F" w:rsidRPr="003A4855">
        <w:rPr>
          <w:rFonts w:asciiTheme="majorHAnsi" w:hAnsiTheme="majorHAnsi" w:cstheme="majorBidi"/>
          <w:color w:val="000000"/>
          <w:sz w:val="22"/>
          <w:szCs w:val="22"/>
        </w:rPr>
        <w:t>.</w:t>
      </w:r>
    </w:p>
    <w:p w:rsidR="002C7F0F" w:rsidRPr="003A4855" w:rsidRDefault="002C7F0F" w:rsidP="005E2909">
      <w:pPr>
        <w:spacing w:before="240" w:after="120" w:line="300" w:lineRule="exact"/>
        <w:rPr>
          <w:rFonts w:asciiTheme="majorHAnsi" w:eastAsia="Times New Roman" w:hAnsiTheme="majorHAnsi" w:cstheme="majorBidi"/>
          <w:color w:val="000000"/>
          <w:lang w:eastAsia="id-ID"/>
        </w:rPr>
      </w:pPr>
      <w:r w:rsidRPr="003A4855">
        <w:rPr>
          <w:rFonts w:asciiTheme="majorHAnsi" w:eastAsia="Times New Roman" w:hAnsiTheme="majorHAnsi" w:cstheme="majorBidi"/>
          <w:b/>
          <w:bCs/>
          <w:color w:val="000000"/>
          <w:lang w:eastAsia="id-ID"/>
        </w:rPr>
        <w:t>DISCUSSION</w:t>
      </w:r>
    </w:p>
    <w:p w:rsidR="002C7F0F" w:rsidRPr="003A4855" w:rsidRDefault="002C7F0F" w:rsidP="005E2909">
      <w:pPr>
        <w:numPr>
          <w:ilvl w:val="0"/>
          <w:numId w:val="37"/>
        </w:numPr>
        <w:spacing w:after="0" w:line="300" w:lineRule="exact"/>
        <w:ind w:left="281" w:hanging="281"/>
        <w:rPr>
          <w:rFonts w:asciiTheme="majorHAnsi" w:eastAsia="Times New Roman" w:hAnsiTheme="majorHAnsi" w:cstheme="majorBidi"/>
          <w:b/>
          <w:bCs/>
          <w:color w:val="000000"/>
          <w:lang w:eastAsia="id-ID"/>
        </w:rPr>
      </w:pPr>
      <w:r w:rsidRPr="003A4855">
        <w:rPr>
          <w:rFonts w:asciiTheme="majorHAnsi" w:eastAsia="Times New Roman" w:hAnsiTheme="majorHAnsi" w:cstheme="majorBidi"/>
          <w:b/>
          <w:bCs/>
          <w:color w:val="000000"/>
          <w:lang w:eastAsia="id-ID"/>
        </w:rPr>
        <w:lastRenderedPageBreak/>
        <w:t>The Reality of the Competence of Madrasah Principals in M adrasah Tsanawiyah throughout Tellu Siattinge District Bone Regency</w:t>
      </w:r>
    </w:p>
    <w:p w:rsidR="00BF09DC" w:rsidRDefault="00BF09DC" w:rsidP="003A4855">
      <w:pPr>
        <w:pStyle w:val="HTMLPreformatted"/>
        <w:shd w:val="clear" w:color="auto" w:fill="F8F9FA"/>
        <w:spacing w:line="300" w:lineRule="exact"/>
        <w:ind w:firstLine="709"/>
        <w:jc w:val="both"/>
        <w:rPr>
          <w:rFonts w:asciiTheme="majorHAnsi" w:hAnsiTheme="majorHAnsi" w:cstheme="majorBidi"/>
          <w:color w:val="222222"/>
          <w:sz w:val="22"/>
          <w:szCs w:val="22"/>
        </w:rPr>
      </w:pPr>
      <w:r w:rsidRPr="003A4855">
        <w:rPr>
          <w:rFonts w:asciiTheme="majorHAnsi" w:hAnsiTheme="majorHAnsi" w:cstheme="majorBidi"/>
          <w:color w:val="222222"/>
          <w:sz w:val="22"/>
          <w:szCs w:val="22"/>
        </w:rPr>
        <w:t>The reality of the madrasah principal's competence provides an indication that there is a good ability that is applied by the head of the madrasah in his leadership. As in the Regulation of the Minister of National Education No. 28 of 2010 concerning the competences of madrasah principals, namely personality, managerial, entrepreneurial, supervisory and social competencies. Competence is the knowledge, understanding, abilities and characteristics of the principal of the madrasah. The principal of a madrasa who devotes himself to an educational institution develops tasks in advancing the educational institution he leads. Nurkholis (2017) explains that academic qualifications and ownership of certificates by the principal are proof of professionalism. Therefore, the principal who has the ability to influence employees is a leader who starts from himself, the ability to manage the organization, has innovation, constantly supervises and has a social spirit, is an ideal leader.</w:t>
      </w:r>
    </w:p>
    <w:p w:rsidR="005E2909" w:rsidRPr="006D376B" w:rsidRDefault="006D376B" w:rsidP="006D376B">
      <w:pPr>
        <w:pStyle w:val="HTMLPreformatted"/>
        <w:shd w:val="clear" w:color="auto" w:fill="F8F9FA"/>
        <w:spacing w:before="120" w:line="300" w:lineRule="exact"/>
        <w:jc w:val="center"/>
        <w:rPr>
          <w:rFonts w:asciiTheme="majorHAnsi" w:hAnsiTheme="majorHAnsi" w:cstheme="majorBidi"/>
          <w:color w:val="222222"/>
          <w:sz w:val="22"/>
          <w:szCs w:val="22"/>
        </w:rPr>
      </w:pPr>
      <w:r w:rsidRPr="006D376B">
        <w:rPr>
          <w:rFonts w:asciiTheme="majorHAnsi" w:hAnsiTheme="majorHAnsi" w:cstheme="majorBidi"/>
          <w:bCs/>
          <w:sz w:val="22"/>
          <w:szCs w:val="22"/>
        </w:rPr>
        <w:t>Tabel 1.2</w:t>
      </w:r>
      <w:r w:rsidR="005E2909" w:rsidRPr="006D376B">
        <w:rPr>
          <w:rFonts w:asciiTheme="majorHAnsi" w:hAnsiTheme="majorHAnsi" w:cstheme="majorBidi"/>
          <w:bCs/>
          <w:sz w:val="22"/>
          <w:szCs w:val="22"/>
        </w:rPr>
        <w:t xml:space="preserve"> </w:t>
      </w:r>
      <w:r w:rsidR="005E2909" w:rsidRPr="006D376B">
        <w:rPr>
          <w:rFonts w:asciiTheme="majorHAnsi" w:hAnsiTheme="majorHAnsi" w:cstheme="majorBidi"/>
          <w:color w:val="222222"/>
          <w:sz w:val="22"/>
          <w:szCs w:val="22"/>
        </w:rPr>
        <w:t xml:space="preserve">Interpretation </w:t>
      </w:r>
      <w:r w:rsidRPr="006D376B">
        <w:rPr>
          <w:rFonts w:asciiTheme="majorHAnsi" w:hAnsiTheme="majorHAnsi" w:cstheme="majorBidi"/>
          <w:color w:val="222222"/>
          <w:sz w:val="22"/>
          <w:szCs w:val="22"/>
        </w:rPr>
        <w:t xml:space="preserve">Category </w:t>
      </w:r>
      <w:r w:rsidR="005E2909" w:rsidRPr="006D376B">
        <w:rPr>
          <w:rFonts w:asciiTheme="majorHAnsi" w:hAnsiTheme="majorHAnsi" w:cstheme="majorBidi"/>
          <w:color w:val="222222"/>
          <w:sz w:val="22"/>
          <w:szCs w:val="22"/>
        </w:rPr>
        <w:t xml:space="preserve">of </w:t>
      </w:r>
      <w:r w:rsidRPr="006D376B">
        <w:rPr>
          <w:rFonts w:asciiTheme="majorHAnsi" w:hAnsiTheme="majorHAnsi" w:cstheme="majorBidi"/>
          <w:color w:val="222222"/>
          <w:sz w:val="22"/>
          <w:szCs w:val="22"/>
        </w:rPr>
        <w:t>competency of madrasah principals</w:t>
      </w:r>
    </w:p>
    <w:tbl>
      <w:tblPr>
        <w:tblStyle w:val="LightShading1"/>
        <w:tblW w:w="4885" w:type="pct"/>
        <w:tblLook w:val="04A0" w:firstRow="1" w:lastRow="0" w:firstColumn="1" w:lastColumn="0" w:noHBand="0" w:noVBand="1"/>
      </w:tblPr>
      <w:tblGrid>
        <w:gridCol w:w="1408"/>
        <w:gridCol w:w="3300"/>
        <w:gridCol w:w="1678"/>
        <w:gridCol w:w="1580"/>
      </w:tblGrid>
      <w:tr w:rsidR="005E2909" w:rsidRPr="00FD58C8" w:rsidTr="008B43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 w:type="pct"/>
            <w:shd w:val="clear" w:color="auto" w:fill="auto"/>
          </w:tcPr>
          <w:p w:rsidR="005E2909" w:rsidRPr="00FD58C8" w:rsidRDefault="005E2909" w:rsidP="00252F56">
            <w:pPr>
              <w:autoSpaceDE w:val="0"/>
              <w:autoSpaceDN w:val="0"/>
              <w:adjustRightInd w:val="0"/>
              <w:spacing w:line="300" w:lineRule="exact"/>
              <w:jc w:val="center"/>
              <w:rPr>
                <w:rFonts w:asciiTheme="majorHAnsi" w:hAnsiTheme="majorHAnsi" w:cstheme="majorBidi"/>
                <w:b w:val="0"/>
                <w:lang w:val="en-ID"/>
              </w:rPr>
            </w:pPr>
            <w:r w:rsidRPr="00FD58C8">
              <w:rPr>
                <w:rFonts w:asciiTheme="majorHAnsi" w:hAnsiTheme="majorHAnsi" w:cstheme="majorBidi"/>
                <w:lang w:val="en-ID"/>
              </w:rPr>
              <w:t>Interval</w:t>
            </w:r>
          </w:p>
        </w:tc>
        <w:tc>
          <w:tcPr>
            <w:tcW w:w="2071" w:type="pct"/>
            <w:shd w:val="clear" w:color="auto" w:fill="auto"/>
          </w:tcPr>
          <w:p w:rsidR="005E2909" w:rsidRPr="00FD58C8" w:rsidRDefault="005E2909" w:rsidP="00252F56">
            <w:pPr>
              <w:autoSpaceDE w:val="0"/>
              <w:autoSpaceDN w:val="0"/>
              <w:adjustRightInd w:val="0"/>
              <w:spacing w:line="300" w:lineRule="exac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b w:val="0"/>
                <w:lang w:val="en-ID"/>
              </w:rPr>
            </w:pPr>
            <w:r>
              <w:rPr>
                <w:rFonts w:asciiTheme="majorHAnsi" w:hAnsiTheme="majorHAnsi" w:cstheme="majorBidi"/>
              </w:rPr>
              <w:t>C</w:t>
            </w:r>
            <w:r w:rsidRPr="00FD58C8">
              <w:rPr>
                <w:rFonts w:asciiTheme="majorHAnsi" w:hAnsiTheme="majorHAnsi" w:cstheme="majorBidi"/>
                <w:lang w:val="en-ID"/>
              </w:rPr>
              <w:t>ategori</w:t>
            </w:r>
          </w:p>
        </w:tc>
        <w:tc>
          <w:tcPr>
            <w:tcW w:w="1053" w:type="pct"/>
            <w:shd w:val="clear" w:color="auto" w:fill="auto"/>
          </w:tcPr>
          <w:p w:rsidR="005E2909" w:rsidRPr="005E2909" w:rsidRDefault="005E2909" w:rsidP="00252F56">
            <w:pPr>
              <w:autoSpaceDE w:val="0"/>
              <w:autoSpaceDN w:val="0"/>
              <w:adjustRightInd w:val="0"/>
              <w:spacing w:line="300" w:lineRule="exac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b w:val="0"/>
              </w:rPr>
            </w:pPr>
            <w:r>
              <w:rPr>
                <w:rFonts w:asciiTheme="majorHAnsi" w:hAnsiTheme="majorHAnsi" w:cstheme="majorBidi"/>
                <w:lang w:val="en-ID"/>
              </w:rPr>
              <w:t>Fre</w:t>
            </w:r>
            <w:r>
              <w:rPr>
                <w:rFonts w:asciiTheme="majorHAnsi" w:hAnsiTheme="majorHAnsi" w:cstheme="majorBidi"/>
              </w:rPr>
              <w:t>q</w:t>
            </w:r>
            <w:r w:rsidRPr="00FD58C8">
              <w:rPr>
                <w:rFonts w:asciiTheme="majorHAnsi" w:hAnsiTheme="majorHAnsi" w:cstheme="majorBidi"/>
                <w:lang w:val="en-ID"/>
              </w:rPr>
              <w:t>uens</w:t>
            </w:r>
            <w:r>
              <w:rPr>
                <w:rFonts w:asciiTheme="majorHAnsi" w:hAnsiTheme="majorHAnsi" w:cstheme="majorBidi"/>
              </w:rPr>
              <w:t>y</w:t>
            </w:r>
          </w:p>
        </w:tc>
        <w:tc>
          <w:tcPr>
            <w:tcW w:w="992" w:type="pct"/>
            <w:shd w:val="clear" w:color="auto" w:fill="auto"/>
          </w:tcPr>
          <w:p w:rsidR="005E2909" w:rsidRPr="00FD58C8" w:rsidRDefault="005E2909" w:rsidP="00252F56">
            <w:pPr>
              <w:autoSpaceDE w:val="0"/>
              <w:autoSpaceDN w:val="0"/>
              <w:adjustRightInd w:val="0"/>
              <w:spacing w:line="300" w:lineRule="exac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b w:val="0"/>
                <w:lang w:val="en-ID"/>
              </w:rPr>
            </w:pPr>
            <w:r w:rsidRPr="00FD58C8">
              <w:rPr>
                <w:rFonts w:asciiTheme="majorHAnsi" w:hAnsiTheme="majorHAnsi" w:cstheme="majorBidi"/>
                <w:lang w:val="en-ID"/>
              </w:rPr>
              <w:t>Persentase</w:t>
            </w:r>
          </w:p>
        </w:tc>
      </w:tr>
      <w:tr w:rsidR="005E2909" w:rsidRPr="00FD58C8" w:rsidTr="008B43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 w:type="pct"/>
            <w:tcBorders>
              <w:bottom w:val="single" w:sz="4" w:space="0" w:color="auto"/>
            </w:tcBorders>
            <w:shd w:val="clear" w:color="auto" w:fill="auto"/>
          </w:tcPr>
          <w:p w:rsidR="005E2909" w:rsidRPr="00FD58C8" w:rsidRDefault="005E2909" w:rsidP="00252F56">
            <w:pPr>
              <w:autoSpaceDE w:val="0"/>
              <w:autoSpaceDN w:val="0"/>
              <w:adjustRightInd w:val="0"/>
              <w:spacing w:line="300" w:lineRule="exact"/>
              <w:jc w:val="center"/>
              <w:rPr>
                <w:rFonts w:asciiTheme="majorHAnsi" w:hAnsiTheme="majorHAnsi" w:cstheme="majorBidi"/>
                <w:lang w:val="en-ID"/>
              </w:rPr>
            </w:pPr>
            <w:r w:rsidRPr="00FD58C8">
              <w:rPr>
                <w:rFonts w:asciiTheme="majorHAnsi" w:hAnsiTheme="majorHAnsi" w:cstheme="majorBidi"/>
                <w:lang w:val="en-ID"/>
              </w:rPr>
              <w:t>20-36</w:t>
            </w:r>
          </w:p>
        </w:tc>
        <w:tc>
          <w:tcPr>
            <w:tcW w:w="2071" w:type="pct"/>
            <w:tcBorders>
              <w:bottom w:val="single" w:sz="4" w:space="0" w:color="auto"/>
            </w:tcBorders>
            <w:shd w:val="clear" w:color="auto" w:fill="auto"/>
          </w:tcPr>
          <w:p w:rsidR="005E2909" w:rsidRPr="00C63DB5" w:rsidRDefault="00C63DB5" w:rsidP="00252F56">
            <w:pPr>
              <w:autoSpaceDE w:val="0"/>
              <w:autoSpaceDN w:val="0"/>
              <w:adjustRightInd w:val="0"/>
              <w:spacing w:line="300" w:lineRule="exac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cstheme="majorBidi"/>
              </w:rPr>
              <w:t>Very Bad</w:t>
            </w:r>
          </w:p>
        </w:tc>
        <w:tc>
          <w:tcPr>
            <w:tcW w:w="1053" w:type="pct"/>
            <w:tcBorders>
              <w:bottom w:val="single" w:sz="4" w:space="0" w:color="auto"/>
            </w:tcBorders>
            <w:shd w:val="clear" w:color="auto" w:fill="auto"/>
          </w:tcPr>
          <w:p w:rsidR="005E2909" w:rsidRPr="00FD58C8" w:rsidRDefault="005E2909" w:rsidP="00252F56">
            <w:pPr>
              <w:autoSpaceDE w:val="0"/>
              <w:autoSpaceDN w:val="0"/>
              <w:adjustRightInd w:val="0"/>
              <w:spacing w:line="300" w:lineRule="exac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en-ID"/>
              </w:rPr>
            </w:pPr>
            <w:r w:rsidRPr="00FD58C8">
              <w:rPr>
                <w:rFonts w:asciiTheme="majorHAnsi" w:hAnsiTheme="majorHAnsi" w:cstheme="majorBidi"/>
                <w:lang w:val="en-ID"/>
              </w:rPr>
              <w:t>0</w:t>
            </w:r>
          </w:p>
        </w:tc>
        <w:tc>
          <w:tcPr>
            <w:tcW w:w="992" w:type="pct"/>
            <w:tcBorders>
              <w:bottom w:val="single" w:sz="4" w:space="0" w:color="auto"/>
            </w:tcBorders>
            <w:shd w:val="clear" w:color="auto" w:fill="auto"/>
          </w:tcPr>
          <w:p w:rsidR="005E2909" w:rsidRPr="00FD58C8" w:rsidRDefault="005E2909" w:rsidP="00252F56">
            <w:pPr>
              <w:autoSpaceDE w:val="0"/>
              <w:autoSpaceDN w:val="0"/>
              <w:adjustRightInd w:val="0"/>
              <w:spacing w:line="300" w:lineRule="exac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en-ID"/>
              </w:rPr>
            </w:pPr>
            <w:r w:rsidRPr="00FD58C8">
              <w:rPr>
                <w:rFonts w:asciiTheme="majorHAnsi" w:hAnsiTheme="majorHAnsi" w:cstheme="majorBidi"/>
                <w:lang w:val="en-ID"/>
              </w:rPr>
              <w:t>0%</w:t>
            </w:r>
          </w:p>
        </w:tc>
      </w:tr>
      <w:tr w:rsidR="005E2909" w:rsidRPr="00FD58C8" w:rsidTr="008B4331">
        <w:tc>
          <w:tcPr>
            <w:cnfStyle w:val="001000000000" w:firstRow="0" w:lastRow="0" w:firstColumn="1" w:lastColumn="0" w:oddVBand="0" w:evenVBand="0" w:oddHBand="0" w:evenHBand="0" w:firstRowFirstColumn="0" w:firstRowLastColumn="0" w:lastRowFirstColumn="0" w:lastRowLastColumn="0"/>
            <w:tcW w:w="884" w:type="pct"/>
            <w:tcBorders>
              <w:top w:val="single" w:sz="4" w:space="0" w:color="auto"/>
              <w:bottom w:val="single" w:sz="4" w:space="0" w:color="auto"/>
            </w:tcBorders>
            <w:shd w:val="clear" w:color="auto" w:fill="auto"/>
          </w:tcPr>
          <w:p w:rsidR="005E2909" w:rsidRPr="00FD58C8" w:rsidRDefault="005E2909" w:rsidP="00252F56">
            <w:pPr>
              <w:autoSpaceDE w:val="0"/>
              <w:autoSpaceDN w:val="0"/>
              <w:adjustRightInd w:val="0"/>
              <w:spacing w:line="300" w:lineRule="exact"/>
              <w:jc w:val="center"/>
              <w:rPr>
                <w:rFonts w:asciiTheme="majorHAnsi" w:hAnsiTheme="majorHAnsi" w:cstheme="majorBidi"/>
                <w:lang w:val="en-ID"/>
              </w:rPr>
            </w:pPr>
            <w:r w:rsidRPr="00FD58C8">
              <w:rPr>
                <w:rFonts w:asciiTheme="majorHAnsi" w:hAnsiTheme="majorHAnsi" w:cstheme="majorBidi"/>
                <w:lang w:val="en-ID"/>
              </w:rPr>
              <w:t>37-52</w:t>
            </w:r>
          </w:p>
        </w:tc>
        <w:tc>
          <w:tcPr>
            <w:tcW w:w="2071" w:type="pct"/>
            <w:tcBorders>
              <w:top w:val="single" w:sz="4" w:space="0" w:color="auto"/>
              <w:bottom w:val="single" w:sz="4" w:space="0" w:color="auto"/>
            </w:tcBorders>
            <w:shd w:val="clear" w:color="auto" w:fill="auto"/>
          </w:tcPr>
          <w:p w:rsidR="005E2909" w:rsidRPr="00C63DB5" w:rsidRDefault="00C63DB5" w:rsidP="00252F56">
            <w:pPr>
              <w:autoSpaceDE w:val="0"/>
              <w:autoSpaceDN w:val="0"/>
              <w:adjustRightInd w:val="0"/>
              <w:spacing w:line="300" w:lineRule="exac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cstheme="majorBidi"/>
              </w:rPr>
              <w:t>Not Good</w:t>
            </w:r>
          </w:p>
        </w:tc>
        <w:tc>
          <w:tcPr>
            <w:tcW w:w="1053" w:type="pct"/>
            <w:tcBorders>
              <w:top w:val="single" w:sz="4" w:space="0" w:color="auto"/>
              <w:bottom w:val="single" w:sz="4" w:space="0" w:color="auto"/>
            </w:tcBorders>
            <w:shd w:val="clear" w:color="auto" w:fill="auto"/>
          </w:tcPr>
          <w:p w:rsidR="005E2909" w:rsidRPr="00FD58C8" w:rsidRDefault="005E2909" w:rsidP="00252F56">
            <w:pPr>
              <w:autoSpaceDE w:val="0"/>
              <w:autoSpaceDN w:val="0"/>
              <w:adjustRightInd w:val="0"/>
              <w:spacing w:line="300" w:lineRule="exac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en-ID"/>
              </w:rPr>
            </w:pPr>
            <w:r w:rsidRPr="00FD58C8">
              <w:rPr>
                <w:rFonts w:asciiTheme="majorHAnsi" w:hAnsiTheme="majorHAnsi" w:cstheme="majorBidi"/>
                <w:lang w:val="en-ID"/>
              </w:rPr>
              <w:t>0</w:t>
            </w:r>
          </w:p>
        </w:tc>
        <w:tc>
          <w:tcPr>
            <w:tcW w:w="992" w:type="pct"/>
            <w:tcBorders>
              <w:top w:val="single" w:sz="4" w:space="0" w:color="auto"/>
              <w:bottom w:val="single" w:sz="4" w:space="0" w:color="auto"/>
            </w:tcBorders>
            <w:shd w:val="clear" w:color="auto" w:fill="auto"/>
          </w:tcPr>
          <w:p w:rsidR="005E2909" w:rsidRPr="00FD58C8" w:rsidRDefault="005E2909" w:rsidP="00252F56">
            <w:pPr>
              <w:autoSpaceDE w:val="0"/>
              <w:autoSpaceDN w:val="0"/>
              <w:adjustRightInd w:val="0"/>
              <w:spacing w:line="300" w:lineRule="exac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en-ID"/>
              </w:rPr>
            </w:pPr>
            <w:r w:rsidRPr="00FD58C8">
              <w:rPr>
                <w:rFonts w:asciiTheme="majorHAnsi" w:hAnsiTheme="majorHAnsi" w:cstheme="majorBidi"/>
                <w:lang w:val="en-ID"/>
              </w:rPr>
              <w:t>0%</w:t>
            </w:r>
          </w:p>
        </w:tc>
      </w:tr>
      <w:tr w:rsidR="005E2909" w:rsidRPr="00FD58C8" w:rsidTr="008B43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 w:type="pct"/>
            <w:tcBorders>
              <w:top w:val="single" w:sz="4" w:space="0" w:color="auto"/>
              <w:bottom w:val="single" w:sz="4" w:space="0" w:color="auto"/>
            </w:tcBorders>
            <w:shd w:val="clear" w:color="auto" w:fill="auto"/>
          </w:tcPr>
          <w:p w:rsidR="005E2909" w:rsidRPr="00FD58C8" w:rsidRDefault="005E2909" w:rsidP="00252F56">
            <w:pPr>
              <w:autoSpaceDE w:val="0"/>
              <w:autoSpaceDN w:val="0"/>
              <w:adjustRightInd w:val="0"/>
              <w:spacing w:line="300" w:lineRule="exact"/>
              <w:jc w:val="center"/>
              <w:rPr>
                <w:rFonts w:asciiTheme="majorHAnsi" w:hAnsiTheme="majorHAnsi" w:cstheme="majorBidi"/>
                <w:lang w:val="en-ID"/>
              </w:rPr>
            </w:pPr>
            <w:r w:rsidRPr="00FD58C8">
              <w:rPr>
                <w:rFonts w:asciiTheme="majorHAnsi" w:hAnsiTheme="majorHAnsi" w:cstheme="majorBidi"/>
                <w:lang w:val="en-ID"/>
              </w:rPr>
              <w:t>53-68</w:t>
            </w:r>
          </w:p>
        </w:tc>
        <w:tc>
          <w:tcPr>
            <w:tcW w:w="2071" w:type="pct"/>
            <w:tcBorders>
              <w:top w:val="single" w:sz="4" w:space="0" w:color="auto"/>
              <w:bottom w:val="single" w:sz="4" w:space="0" w:color="auto"/>
            </w:tcBorders>
            <w:shd w:val="clear" w:color="auto" w:fill="auto"/>
          </w:tcPr>
          <w:p w:rsidR="005E2909" w:rsidRPr="00C63DB5" w:rsidRDefault="00C63DB5" w:rsidP="00252F56">
            <w:pPr>
              <w:autoSpaceDE w:val="0"/>
              <w:autoSpaceDN w:val="0"/>
              <w:adjustRightInd w:val="0"/>
              <w:spacing w:line="300" w:lineRule="exac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cstheme="majorBidi"/>
              </w:rPr>
              <w:t>Fairly Good</w:t>
            </w:r>
          </w:p>
        </w:tc>
        <w:tc>
          <w:tcPr>
            <w:tcW w:w="1053" w:type="pct"/>
            <w:tcBorders>
              <w:top w:val="single" w:sz="4" w:space="0" w:color="auto"/>
              <w:bottom w:val="single" w:sz="4" w:space="0" w:color="auto"/>
            </w:tcBorders>
            <w:shd w:val="clear" w:color="auto" w:fill="auto"/>
          </w:tcPr>
          <w:p w:rsidR="005E2909" w:rsidRPr="00FD58C8" w:rsidRDefault="005E2909" w:rsidP="00252F56">
            <w:pPr>
              <w:autoSpaceDE w:val="0"/>
              <w:autoSpaceDN w:val="0"/>
              <w:adjustRightInd w:val="0"/>
              <w:spacing w:line="300" w:lineRule="exac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en-ID"/>
              </w:rPr>
            </w:pPr>
            <w:r w:rsidRPr="00FD58C8">
              <w:rPr>
                <w:rFonts w:asciiTheme="majorHAnsi" w:hAnsiTheme="majorHAnsi" w:cstheme="majorBidi"/>
                <w:lang w:val="en-ID"/>
              </w:rPr>
              <w:t>0</w:t>
            </w:r>
          </w:p>
        </w:tc>
        <w:tc>
          <w:tcPr>
            <w:tcW w:w="992" w:type="pct"/>
            <w:tcBorders>
              <w:top w:val="single" w:sz="4" w:space="0" w:color="auto"/>
              <w:bottom w:val="single" w:sz="4" w:space="0" w:color="auto"/>
            </w:tcBorders>
            <w:shd w:val="clear" w:color="auto" w:fill="auto"/>
          </w:tcPr>
          <w:p w:rsidR="005E2909" w:rsidRPr="00FD58C8" w:rsidRDefault="005E2909" w:rsidP="00252F56">
            <w:pPr>
              <w:autoSpaceDE w:val="0"/>
              <w:autoSpaceDN w:val="0"/>
              <w:adjustRightInd w:val="0"/>
              <w:spacing w:line="300" w:lineRule="exac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en-ID"/>
              </w:rPr>
            </w:pPr>
            <w:r w:rsidRPr="00FD58C8">
              <w:rPr>
                <w:rFonts w:asciiTheme="majorHAnsi" w:hAnsiTheme="majorHAnsi" w:cstheme="majorBidi"/>
                <w:lang w:val="en-ID"/>
              </w:rPr>
              <w:t>0%</w:t>
            </w:r>
          </w:p>
        </w:tc>
      </w:tr>
      <w:tr w:rsidR="005E2909" w:rsidRPr="00FD58C8" w:rsidTr="008B4331">
        <w:tc>
          <w:tcPr>
            <w:cnfStyle w:val="001000000000" w:firstRow="0" w:lastRow="0" w:firstColumn="1" w:lastColumn="0" w:oddVBand="0" w:evenVBand="0" w:oddHBand="0" w:evenHBand="0" w:firstRowFirstColumn="0" w:firstRowLastColumn="0" w:lastRowFirstColumn="0" w:lastRowLastColumn="0"/>
            <w:tcW w:w="884" w:type="pct"/>
            <w:tcBorders>
              <w:top w:val="single" w:sz="4" w:space="0" w:color="auto"/>
              <w:bottom w:val="single" w:sz="4" w:space="0" w:color="auto"/>
            </w:tcBorders>
            <w:shd w:val="clear" w:color="auto" w:fill="auto"/>
          </w:tcPr>
          <w:p w:rsidR="005E2909" w:rsidRPr="00FD58C8" w:rsidRDefault="005E2909" w:rsidP="00252F56">
            <w:pPr>
              <w:autoSpaceDE w:val="0"/>
              <w:autoSpaceDN w:val="0"/>
              <w:adjustRightInd w:val="0"/>
              <w:spacing w:line="300" w:lineRule="exact"/>
              <w:jc w:val="center"/>
              <w:rPr>
                <w:rFonts w:asciiTheme="majorHAnsi" w:hAnsiTheme="majorHAnsi" w:cstheme="majorBidi"/>
                <w:bCs w:val="0"/>
                <w:lang w:val="en-ID"/>
              </w:rPr>
            </w:pPr>
            <w:r w:rsidRPr="00FD58C8">
              <w:rPr>
                <w:rFonts w:asciiTheme="majorHAnsi" w:hAnsiTheme="majorHAnsi" w:cstheme="majorBidi"/>
                <w:lang w:val="en-ID"/>
              </w:rPr>
              <w:t>69-84</w:t>
            </w:r>
          </w:p>
        </w:tc>
        <w:tc>
          <w:tcPr>
            <w:tcW w:w="2071" w:type="pct"/>
            <w:tcBorders>
              <w:top w:val="single" w:sz="4" w:space="0" w:color="auto"/>
              <w:bottom w:val="single" w:sz="4" w:space="0" w:color="auto"/>
            </w:tcBorders>
            <w:shd w:val="clear" w:color="auto" w:fill="auto"/>
          </w:tcPr>
          <w:p w:rsidR="005E2909" w:rsidRPr="00FD58C8" w:rsidRDefault="00C63DB5" w:rsidP="00252F56">
            <w:pPr>
              <w:autoSpaceDE w:val="0"/>
              <w:autoSpaceDN w:val="0"/>
              <w:adjustRightInd w:val="0"/>
              <w:spacing w:line="300" w:lineRule="exac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Cs/>
              </w:rPr>
            </w:pPr>
            <w:r>
              <w:rPr>
                <w:rFonts w:asciiTheme="majorHAnsi" w:hAnsiTheme="majorHAnsi" w:cstheme="majorBidi"/>
                <w:bCs/>
              </w:rPr>
              <w:t>Good</w:t>
            </w:r>
          </w:p>
        </w:tc>
        <w:tc>
          <w:tcPr>
            <w:tcW w:w="1053" w:type="pct"/>
            <w:tcBorders>
              <w:top w:val="single" w:sz="4" w:space="0" w:color="auto"/>
              <w:bottom w:val="single" w:sz="4" w:space="0" w:color="auto"/>
            </w:tcBorders>
            <w:shd w:val="clear" w:color="auto" w:fill="auto"/>
          </w:tcPr>
          <w:p w:rsidR="005E2909" w:rsidRPr="00FD58C8" w:rsidRDefault="006D376B" w:rsidP="00252F56">
            <w:pPr>
              <w:autoSpaceDE w:val="0"/>
              <w:autoSpaceDN w:val="0"/>
              <w:adjustRightInd w:val="0"/>
              <w:spacing w:line="300" w:lineRule="exac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Cs/>
              </w:rPr>
            </w:pPr>
            <w:r>
              <w:rPr>
                <w:rFonts w:asciiTheme="majorHAnsi" w:hAnsiTheme="majorHAnsi" w:cstheme="majorBidi"/>
                <w:bCs/>
              </w:rPr>
              <w:t>30</w:t>
            </w:r>
          </w:p>
        </w:tc>
        <w:tc>
          <w:tcPr>
            <w:tcW w:w="992" w:type="pct"/>
            <w:tcBorders>
              <w:top w:val="single" w:sz="4" w:space="0" w:color="auto"/>
              <w:bottom w:val="single" w:sz="4" w:space="0" w:color="auto"/>
            </w:tcBorders>
            <w:shd w:val="clear" w:color="auto" w:fill="auto"/>
          </w:tcPr>
          <w:p w:rsidR="005E2909" w:rsidRPr="00FD58C8" w:rsidRDefault="006D376B" w:rsidP="00252F56">
            <w:pPr>
              <w:autoSpaceDE w:val="0"/>
              <w:autoSpaceDN w:val="0"/>
              <w:adjustRightInd w:val="0"/>
              <w:spacing w:line="300" w:lineRule="exac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Cs/>
                <w:lang w:val="en-ID"/>
              </w:rPr>
            </w:pPr>
            <w:r>
              <w:rPr>
                <w:rFonts w:asciiTheme="majorHAnsi" w:hAnsiTheme="majorHAnsi" w:cstheme="majorBidi"/>
                <w:bCs/>
              </w:rPr>
              <w:t>34,1</w:t>
            </w:r>
            <w:r w:rsidR="005E2909" w:rsidRPr="00FD58C8">
              <w:rPr>
                <w:rFonts w:asciiTheme="majorHAnsi" w:hAnsiTheme="majorHAnsi" w:cstheme="majorBidi"/>
                <w:bCs/>
                <w:lang w:val="en-ID"/>
              </w:rPr>
              <w:t>%</w:t>
            </w:r>
          </w:p>
        </w:tc>
      </w:tr>
      <w:tr w:rsidR="005E2909" w:rsidRPr="00FD58C8" w:rsidTr="008B43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 w:type="pct"/>
            <w:tcBorders>
              <w:top w:val="single" w:sz="4" w:space="0" w:color="auto"/>
              <w:bottom w:val="single" w:sz="4" w:space="0" w:color="auto"/>
            </w:tcBorders>
            <w:shd w:val="clear" w:color="auto" w:fill="auto"/>
          </w:tcPr>
          <w:p w:rsidR="005E2909" w:rsidRPr="00FD58C8" w:rsidRDefault="005E2909" w:rsidP="00252F56">
            <w:pPr>
              <w:autoSpaceDE w:val="0"/>
              <w:autoSpaceDN w:val="0"/>
              <w:adjustRightInd w:val="0"/>
              <w:spacing w:line="300" w:lineRule="exact"/>
              <w:jc w:val="center"/>
              <w:rPr>
                <w:rFonts w:asciiTheme="majorHAnsi" w:hAnsiTheme="majorHAnsi" w:cstheme="majorBidi"/>
                <w:b w:val="0"/>
                <w:bCs w:val="0"/>
                <w:lang w:val="en-ID"/>
              </w:rPr>
            </w:pPr>
            <w:r w:rsidRPr="00FD58C8">
              <w:rPr>
                <w:rFonts w:asciiTheme="majorHAnsi" w:hAnsiTheme="majorHAnsi" w:cstheme="majorBidi"/>
                <w:lang w:val="en-ID"/>
              </w:rPr>
              <w:t>85-100</w:t>
            </w:r>
          </w:p>
        </w:tc>
        <w:tc>
          <w:tcPr>
            <w:tcW w:w="2071" w:type="pct"/>
            <w:tcBorders>
              <w:top w:val="single" w:sz="4" w:space="0" w:color="auto"/>
              <w:bottom w:val="single" w:sz="4" w:space="0" w:color="auto"/>
            </w:tcBorders>
            <w:shd w:val="clear" w:color="auto" w:fill="auto"/>
          </w:tcPr>
          <w:p w:rsidR="005E2909" w:rsidRPr="00C63DB5" w:rsidRDefault="00C63DB5" w:rsidP="00252F56">
            <w:pPr>
              <w:autoSpaceDE w:val="0"/>
              <w:autoSpaceDN w:val="0"/>
              <w:adjustRightInd w:val="0"/>
              <w:spacing w:line="300" w:lineRule="exac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rPr>
            </w:pPr>
            <w:r>
              <w:rPr>
                <w:rFonts w:asciiTheme="majorHAnsi" w:hAnsiTheme="majorHAnsi" w:cstheme="majorBidi"/>
                <w:b/>
                <w:bCs/>
              </w:rPr>
              <w:t>Very Good</w:t>
            </w:r>
          </w:p>
        </w:tc>
        <w:tc>
          <w:tcPr>
            <w:tcW w:w="1053" w:type="pct"/>
            <w:tcBorders>
              <w:top w:val="single" w:sz="4" w:space="0" w:color="auto"/>
              <w:bottom w:val="single" w:sz="4" w:space="0" w:color="auto"/>
            </w:tcBorders>
            <w:shd w:val="clear" w:color="auto" w:fill="auto"/>
          </w:tcPr>
          <w:p w:rsidR="005E2909" w:rsidRPr="00FD58C8" w:rsidRDefault="006D376B" w:rsidP="00252F56">
            <w:pPr>
              <w:autoSpaceDE w:val="0"/>
              <w:autoSpaceDN w:val="0"/>
              <w:adjustRightInd w:val="0"/>
              <w:spacing w:line="300" w:lineRule="exac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rPr>
            </w:pPr>
            <w:r>
              <w:rPr>
                <w:rFonts w:asciiTheme="majorHAnsi" w:hAnsiTheme="majorHAnsi" w:cstheme="majorBidi"/>
                <w:b/>
                <w:bCs/>
              </w:rPr>
              <w:t>58</w:t>
            </w:r>
          </w:p>
        </w:tc>
        <w:tc>
          <w:tcPr>
            <w:tcW w:w="992" w:type="pct"/>
            <w:tcBorders>
              <w:top w:val="single" w:sz="4" w:space="0" w:color="auto"/>
              <w:bottom w:val="single" w:sz="4" w:space="0" w:color="auto"/>
            </w:tcBorders>
            <w:shd w:val="clear" w:color="auto" w:fill="auto"/>
          </w:tcPr>
          <w:p w:rsidR="005E2909" w:rsidRPr="00FD58C8" w:rsidRDefault="006D376B" w:rsidP="00252F56">
            <w:pPr>
              <w:autoSpaceDE w:val="0"/>
              <w:autoSpaceDN w:val="0"/>
              <w:adjustRightInd w:val="0"/>
              <w:spacing w:line="300" w:lineRule="exac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lang w:val="en-ID"/>
              </w:rPr>
            </w:pPr>
            <w:r>
              <w:rPr>
                <w:rFonts w:asciiTheme="majorHAnsi" w:hAnsiTheme="majorHAnsi" w:cstheme="majorBidi"/>
                <w:b/>
                <w:bCs/>
              </w:rPr>
              <w:t>66,9</w:t>
            </w:r>
            <w:r w:rsidR="005E2909" w:rsidRPr="00FD58C8">
              <w:rPr>
                <w:rFonts w:asciiTheme="majorHAnsi" w:hAnsiTheme="majorHAnsi" w:cstheme="majorBidi"/>
                <w:b/>
                <w:bCs/>
                <w:lang w:val="en-ID"/>
              </w:rPr>
              <w:t>%</w:t>
            </w:r>
          </w:p>
        </w:tc>
      </w:tr>
      <w:tr w:rsidR="005E2909" w:rsidRPr="00FD58C8" w:rsidTr="008B4331">
        <w:tc>
          <w:tcPr>
            <w:cnfStyle w:val="001000000000" w:firstRow="0" w:lastRow="0" w:firstColumn="1" w:lastColumn="0" w:oddVBand="0" w:evenVBand="0" w:oddHBand="0" w:evenHBand="0" w:firstRowFirstColumn="0" w:firstRowLastColumn="0" w:lastRowFirstColumn="0" w:lastRowLastColumn="0"/>
            <w:tcW w:w="884" w:type="pct"/>
            <w:tcBorders>
              <w:top w:val="single" w:sz="4" w:space="0" w:color="auto"/>
            </w:tcBorders>
            <w:shd w:val="clear" w:color="auto" w:fill="auto"/>
          </w:tcPr>
          <w:p w:rsidR="005E2909" w:rsidRPr="00C63DB5" w:rsidRDefault="00C63DB5" w:rsidP="00252F56">
            <w:pPr>
              <w:autoSpaceDE w:val="0"/>
              <w:autoSpaceDN w:val="0"/>
              <w:adjustRightInd w:val="0"/>
              <w:spacing w:line="300" w:lineRule="exact"/>
              <w:jc w:val="center"/>
              <w:rPr>
                <w:rFonts w:asciiTheme="majorHAnsi" w:hAnsiTheme="majorHAnsi" w:cstheme="majorBidi"/>
                <w:b w:val="0"/>
              </w:rPr>
            </w:pPr>
            <w:r>
              <w:rPr>
                <w:rFonts w:asciiTheme="majorHAnsi" w:hAnsiTheme="majorHAnsi" w:cstheme="majorBidi"/>
              </w:rPr>
              <w:t>Total</w:t>
            </w:r>
          </w:p>
        </w:tc>
        <w:tc>
          <w:tcPr>
            <w:tcW w:w="2071" w:type="pct"/>
            <w:tcBorders>
              <w:top w:val="single" w:sz="4" w:space="0" w:color="auto"/>
            </w:tcBorders>
            <w:shd w:val="clear" w:color="auto" w:fill="auto"/>
          </w:tcPr>
          <w:p w:rsidR="005E2909" w:rsidRPr="00FD58C8" w:rsidRDefault="005E2909" w:rsidP="00252F56">
            <w:pPr>
              <w:autoSpaceDE w:val="0"/>
              <w:autoSpaceDN w:val="0"/>
              <w:adjustRightInd w:val="0"/>
              <w:spacing w:line="300" w:lineRule="exac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en-ID"/>
              </w:rPr>
            </w:pPr>
          </w:p>
        </w:tc>
        <w:tc>
          <w:tcPr>
            <w:tcW w:w="1053" w:type="pct"/>
            <w:tcBorders>
              <w:top w:val="single" w:sz="4" w:space="0" w:color="auto"/>
            </w:tcBorders>
            <w:shd w:val="clear" w:color="auto" w:fill="auto"/>
          </w:tcPr>
          <w:p w:rsidR="005E2909" w:rsidRPr="00FD58C8" w:rsidRDefault="005E2909" w:rsidP="00252F56">
            <w:pPr>
              <w:autoSpaceDE w:val="0"/>
              <w:autoSpaceDN w:val="0"/>
              <w:adjustRightInd w:val="0"/>
              <w:spacing w:line="300" w:lineRule="exac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rPr>
            </w:pPr>
            <w:r w:rsidRPr="00FD58C8">
              <w:rPr>
                <w:rFonts w:asciiTheme="majorHAnsi" w:hAnsiTheme="majorHAnsi" w:cstheme="majorBidi"/>
                <w:b/>
              </w:rPr>
              <w:t>88</w:t>
            </w:r>
          </w:p>
        </w:tc>
        <w:tc>
          <w:tcPr>
            <w:tcW w:w="992" w:type="pct"/>
            <w:tcBorders>
              <w:top w:val="single" w:sz="4" w:space="0" w:color="auto"/>
            </w:tcBorders>
            <w:shd w:val="clear" w:color="auto" w:fill="auto"/>
          </w:tcPr>
          <w:p w:rsidR="005E2909" w:rsidRPr="00FD58C8" w:rsidRDefault="005E2909" w:rsidP="00252F56">
            <w:pPr>
              <w:autoSpaceDE w:val="0"/>
              <w:autoSpaceDN w:val="0"/>
              <w:adjustRightInd w:val="0"/>
              <w:spacing w:line="300" w:lineRule="exac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en-ID"/>
              </w:rPr>
            </w:pPr>
            <w:r w:rsidRPr="00FD58C8">
              <w:rPr>
                <w:rFonts w:asciiTheme="majorHAnsi" w:hAnsiTheme="majorHAnsi" w:cstheme="majorBidi"/>
                <w:lang w:val="en-ID"/>
              </w:rPr>
              <w:t>100%</w:t>
            </w:r>
          </w:p>
        </w:tc>
      </w:tr>
    </w:tbl>
    <w:p w:rsidR="008B4331" w:rsidRPr="008B4331" w:rsidRDefault="008B4331" w:rsidP="008B4331">
      <w:pPr>
        <w:pStyle w:val="HTMLPreformatted"/>
        <w:numPr>
          <w:ilvl w:val="0"/>
          <w:numId w:val="37"/>
        </w:numPr>
        <w:shd w:val="clear" w:color="auto" w:fill="F8F9FA"/>
        <w:tabs>
          <w:tab w:val="clear" w:pos="720"/>
          <w:tab w:val="num" w:pos="284"/>
        </w:tabs>
        <w:spacing w:line="300" w:lineRule="exact"/>
        <w:ind w:left="284" w:hanging="284"/>
        <w:jc w:val="both"/>
        <w:rPr>
          <w:rFonts w:asciiTheme="majorHAnsi" w:hAnsiTheme="majorHAnsi"/>
          <w:b/>
          <w:bCs/>
          <w:color w:val="222222"/>
          <w:sz w:val="22"/>
          <w:szCs w:val="22"/>
        </w:rPr>
      </w:pPr>
      <w:r w:rsidRPr="008B4331">
        <w:rPr>
          <w:rFonts w:asciiTheme="majorHAnsi" w:hAnsiTheme="majorHAnsi"/>
          <w:b/>
          <w:bCs/>
          <w:color w:val="222222"/>
          <w:sz w:val="22"/>
          <w:szCs w:val="22"/>
        </w:rPr>
        <w:t>The Realities of Madrasah Accreditation in Madrasah Tsanawiyah in Tellu Siattinge District, Bone Regency</w:t>
      </w:r>
    </w:p>
    <w:p w:rsidR="00BF09DC" w:rsidRPr="006D376B" w:rsidRDefault="006D376B" w:rsidP="006D376B">
      <w:pPr>
        <w:pStyle w:val="HTMLPreformatted"/>
        <w:shd w:val="clear" w:color="auto" w:fill="F8F9FA"/>
        <w:spacing w:line="300" w:lineRule="exact"/>
        <w:ind w:firstLine="709"/>
        <w:jc w:val="both"/>
        <w:rPr>
          <w:rFonts w:asciiTheme="majorHAnsi" w:hAnsiTheme="majorHAnsi"/>
          <w:color w:val="222222"/>
          <w:sz w:val="22"/>
          <w:szCs w:val="22"/>
        </w:rPr>
      </w:pPr>
      <w:r w:rsidRPr="006D376B">
        <w:rPr>
          <w:rFonts w:asciiTheme="majorHAnsi" w:hAnsiTheme="majorHAnsi"/>
          <w:color w:val="222222"/>
          <w:sz w:val="22"/>
          <w:szCs w:val="22"/>
        </w:rPr>
        <w:t>After conducting descriptive analysis, it is known that from 88 teachers in Madrasah Tsanawiyah throughout Tellu Siattinge District, Bone Regency, the minimum result is 70 and the maximum value is 98. The total number of all respondents' answers is 7,706, standard deviation is 8,170 with an average respondent response of 87.57 which is in the interval 85-100 with a percentage of 68.2% in the very good category. The following table explains this:</w:t>
      </w:r>
    </w:p>
    <w:p w:rsidR="00BF09DC" w:rsidRPr="006D376B" w:rsidRDefault="006D376B" w:rsidP="006D376B">
      <w:pPr>
        <w:pStyle w:val="HTMLPreformatted"/>
        <w:shd w:val="clear" w:color="auto" w:fill="F8F9FA"/>
        <w:spacing w:before="120" w:line="300" w:lineRule="exact"/>
        <w:jc w:val="center"/>
        <w:rPr>
          <w:rFonts w:asciiTheme="majorHAnsi" w:hAnsiTheme="majorHAnsi"/>
          <w:color w:val="222222"/>
          <w:sz w:val="22"/>
          <w:szCs w:val="22"/>
        </w:rPr>
      </w:pPr>
      <w:r>
        <w:rPr>
          <w:rFonts w:asciiTheme="majorHAnsi" w:hAnsiTheme="majorHAnsi"/>
          <w:bCs/>
        </w:rPr>
        <w:t>Tabel 1.3</w:t>
      </w:r>
      <w:r w:rsidRPr="00FD58C8">
        <w:rPr>
          <w:rFonts w:asciiTheme="majorHAnsi" w:hAnsiTheme="majorHAnsi"/>
          <w:bCs/>
        </w:rPr>
        <w:t xml:space="preserve"> </w:t>
      </w:r>
      <w:r w:rsidRPr="005E2909">
        <w:rPr>
          <w:rFonts w:asciiTheme="majorHAnsi" w:hAnsiTheme="majorHAnsi"/>
          <w:color w:val="222222"/>
          <w:sz w:val="22"/>
          <w:szCs w:val="22"/>
        </w:rPr>
        <w:t xml:space="preserve">Interpretation </w:t>
      </w:r>
      <w:r>
        <w:rPr>
          <w:rFonts w:asciiTheme="majorHAnsi" w:hAnsiTheme="majorHAnsi"/>
          <w:color w:val="222222"/>
          <w:sz w:val="22"/>
          <w:szCs w:val="22"/>
        </w:rPr>
        <w:t xml:space="preserve">Category </w:t>
      </w:r>
      <w:r w:rsidRPr="005E2909">
        <w:rPr>
          <w:rFonts w:asciiTheme="majorHAnsi" w:hAnsiTheme="majorHAnsi"/>
          <w:color w:val="222222"/>
          <w:sz w:val="22"/>
          <w:szCs w:val="22"/>
        </w:rPr>
        <w:t>of Madrasah Accreditation</w:t>
      </w:r>
    </w:p>
    <w:tbl>
      <w:tblPr>
        <w:tblStyle w:val="LightShading1"/>
        <w:tblW w:w="4885" w:type="pct"/>
        <w:tblLook w:val="04A0" w:firstRow="1" w:lastRow="0" w:firstColumn="1" w:lastColumn="0" w:noHBand="0" w:noVBand="1"/>
      </w:tblPr>
      <w:tblGrid>
        <w:gridCol w:w="1408"/>
        <w:gridCol w:w="3300"/>
        <w:gridCol w:w="1678"/>
        <w:gridCol w:w="1580"/>
      </w:tblGrid>
      <w:tr w:rsidR="001657DD" w:rsidRPr="00FD58C8" w:rsidTr="00252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 w:type="pct"/>
            <w:shd w:val="clear" w:color="auto" w:fill="auto"/>
          </w:tcPr>
          <w:p w:rsidR="001657DD" w:rsidRPr="00FD58C8" w:rsidRDefault="001657DD" w:rsidP="00252F56">
            <w:pPr>
              <w:autoSpaceDE w:val="0"/>
              <w:autoSpaceDN w:val="0"/>
              <w:adjustRightInd w:val="0"/>
              <w:spacing w:line="300" w:lineRule="exact"/>
              <w:jc w:val="center"/>
              <w:rPr>
                <w:rFonts w:asciiTheme="majorHAnsi" w:hAnsiTheme="majorHAnsi" w:cstheme="majorBidi"/>
                <w:b w:val="0"/>
                <w:lang w:val="en-ID"/>
              </w:rPr>
            </w:pPr>
            <w:r w:rsidRPr="00FD58C8">
              <w:rPr>
                <w:rFonts w:asciiTheme="majorHAnsi" w:hAnsiTheme="majorHAnsi" w:cstheme="majorBidi"/>
                <w:lang w:val="en-ID"/>
              </w:rPr>
              <w:t>Interval</w:t>
            </w:r>
          </w:p>
        </w:tc>
        <w:tc>
          <w:tcPr>
            <w:tcW w:w="2071" w:type="pct"/>
            <w:shd w:val="clear" w:color="auto" w:fill="auto"/>
          </w:tcPr>
          <w:p w:rsidR="001657DD" w:rsidRPr="00FD58C8" w:rsidRDefault="001657DD" w:rsidP="00252F56">
            <w:pPr>
              <w:autoSpaceDE w:val="0"/>
              <w:autoSpaceDN w:val="0"/>
              <w:adjustRightInd w:val="0"/>
              <w:spacing w:line="300" w:lineRule="exac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b w:val="0"/>
                <w:lang w:val="en-ID"/>
              </w:rPr>
            </w:pPr>
            <w:r>
              <w:rPr>
                <w:rFonts w:asciiTheme="majorHAnsi" w:hAnsiTheme="majorHAnsi" w:cstheme="majorBidi"/>
              </w:rPr>
              <w:t>C</w:t>
            </w:r>
            <w:r w:rsidRPr="00FD58C8">
              <w:rPr>
                <w:rFonts w:asciiTheme="majorHAnsi" w:hAnsiTheme="majorHAnsi" w:cstheme="majorBidi"/>
                <w:lang w:val="en-ID"/>
              </w:rPr>
              <w:t>ategori</w:t>
            </w:r>
          </w:p>
        </w:tc>
        <w:tc>
          <w:tcPr>
            <w:tcW w:w="1053" w:type="pct"/>
            <w:shd w:val="clear" w:color="auto" w:fill="auto"/>
          </w:tcPr>
          <w:p w:rsidR="001657DD" w:rsidRPr="005E2909" w:rsidRDefault="001657DD" w:rsidP="00252F56">
            <w:pPr>
              <w:autoSpaceDE w:val="0"/>
              <w:autoSpaceDN w:val="0"/>
              <w:adjustRightInd w:val="0"/>
              <w:spacing w:line="300" w:lineRule="exac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b w:val="0"/>
              </w:rPr>
            </w:pPr>
            <w:r>
              <w:rPr>
                <w:rFonts w:asciiTheme="majorHAnsi" w:hAnsiTheme="majorHAnsi" w:cstheme="majorBidi"/>
                <w:lang w:val="en-ID"/>
              </w:rPr>
              <w:t>Fre</w:t>
            </w:r>
            <w:r>
              <w:rPr>
                <w:rFonts w:asciiTheme="majorHAnsi" w:hAnsiTheme="majorHAnsi" w:cstheme="majorBidi"/>
              </w:rPr>
              <w:t>q</w:t>
            </w:r>
            <w:r w:rsidRPr="00FD58C8">
              <w:rPr>
                <w:rFonts w:asciiTheme="majorHAnsi" w:hAnsiTheme="majorHAnsi" w:cstheme="majorBidi"/>
                <w:lang w:val="en-ID"/>
              </w:rPr>
              <w:t>uens</w:t>
            </w:r>
            <w:r>
              <w:rPr>
                <w:rFonts w:asciiTheme="majorHAnsi" w:hAnsiTheme="majorHAnsi" w:cstheme="majorBidi"/>
              </w:rPr>
              <w:t>y</w:t>
            </w:r>
          </w:p>
        </w:tc>
        <w:tc>
          <w:tcPr>
            <w:tcW w:w="992" w:type="pct"/>
            <w:shd w:val="clear" w:color="auto" w:fill="auto"/>
          </w:tcPr>
          <w:p w:rsidR="001657DD" w:rsidRPr="00FD58C8" w:rsidRDefault="001657DD" w:rsidP="00252F56">
            <w:pPr>
              <w:autoSpaceDE w:val="0"/>
              <w:autoSpaceDN w:val="0"/>
              <w:adjustRightInd w:val="0"/>
              <w:spacing w:line="300" w:lineRule="exact"/>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b w:val="0"/>
                <w:lang w:val="en-ID"/>
              </w:rPr>
            </w:pPr>
            <w:r w:rsidRPr="00FD58C8">
              <w:rPr>
                <w:rFonts w:asciiTheme="majorHAnsi" w:hAnsiTheme="majorHAnsi" w:cstheme="majorBidi"/>
                <w:lang w:val="en-ID"/>
              </w:rPr>
              <w:t>Persentase</w:t>
            </w:r>
          </w:p>
        </w:tc>
      </w:tr>
      <w:tr w:rsidR="001657DD" w:rsidRPr="00FD58C8" w:rsidTr="00252F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 w:type="pct"/>
            <w:tcBorders>
              <w:bottom w:val="single" w:sz="4" w:space="0" w:color="auto"/>
            </w:tcBorders>
            <w:shd w:val="clear" w:color="auto" w:fill="auto"/>
          </w:tcPr>
          <w:p w:rsidR="001657DD" w:rsidRPr="00FD58C8" w:rsidRDefault="001657DD" w:rsidP="00252F56">
            <w:pPr>
              <w:autoSpaceDE w:val="0"/>
              <w:autoSpaceDN w:val="0"/>
              <w:adjustRightInd w:val="0"/>
              <w:spacing w:line="300" w:lineRule="exact"/>
              <w:jc w:val="center"/>
              <w:rPr>
                <w:rFonts w:asciiTheme="majorHAnsi" w:hAnsiTheme="majorHAnsi" w:cstheme="majorBidi"/>
                <w:lang w:val="en-ID"/>
              </w:rPr>
            </w:pPr>
            <w:r w:rsidRPr="00FD58C8">
              <w:rPr>
                <w:rFonts w:asciiTheme="majorHAnsi" w:hAnsiTheme="majorHAnsi" w:cstheme="majorBidi"/>
                <w:lang w:val="en-ID"/>
              </w:rPr>
              <w:t>20-36</w:t>
            </w:r>
          </w:p>
        </w:tc>
        <w:tc>
          <w:tcPr>
            <w:tcW w:w="2071" w:type="pct"/>
            <w:tcBorders>
              <w:bottom w:val="single" w:sz="4" w:space="0" w:color="auto"/>
            </w:tcBorders>
            <w:shd w:val="clear" w:color="auto" w:fill="auto"/>
          </w:tcPr>
          <w:p w:rsidR="001657DD" w:rsidRPr="00C63DB5" w:rsidRDefault="001657DD" w:rsidP="00252F56">
            <w:pPr>
              <w:autoSpaceDE w:val="0"/>
              <w:autoSpaceDN w:val="0"/>
              <w:adjustRightInd w:val="0"/>
              <w:spacing w:line="300" w:lineRule="exac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cstheme="majorBidi"/>
              </w:rPr>
              <w:t>Very Bad</w:t>
            </w:r>
          </w:p>
        </w:tc>
        <w:tc>
          <w:tcPr>
            <w:tcW w:w="1053" w:type="pct"/>
            <w:tcBorders>
              <w:bottom w:val="single" w:sz="4" w:space="0" w:color="auto"/>
            </w:tcBorders>
            <w:shd w:val="clear" w:color="auto" w:fill="auto"/>
          </w:tcPr>
          <w:p w:rsidR="001657DD" w:rsidRPr="00FD58C8" w:rsidRDefault="001657DD" w:rsidP="00252F56">
            <w:pPr>
              <w:autoSpaceDE w:val="0"/>
              <w:autoSpaceDN w:val="0"/>
              <w:adjustRightInd w:val="0"/>
              <w:spacing w:line="300" w:lineRule="exac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en-ID"/>
              </w:rPr>
            </w:pPr>
            <w:r w:rsidRPr="00FD58C8">
              <w:rPr>
                <w:rFonts w:asciiTheme="majorHAnsi" w:hAnsiTheme="majorHAnsi" w:cstheme="majorBidi"/>
                <w:lang w:val="en-ID"/>
              </w:rPr>
              <w:t>0</w:t>
            </w:r>
          </w:p>
        </w:tc>
        <w:tc>
          <w:tcPr>
            <w:tcW w:w="992" w:type="pct"/>
            <w:tcBorders>
              <w:bottom w:val="single" w:sz="4" w:space="0" w:color="auto"/>
            </w:tcBorders>
            <w:shd w:val="clear" w:color="auto" w:fill="auto"/>
          </w:tcPr>
          <w:p w:rsidR="001657DD" w:rsidRPr="00FD58C8" w:rsidRDefault="001657DD" w:rsidP="00252F56">
            <w:pPr>
              <w:autoSpaceDE w:val="0"/>
              <w:autoSpaceDN w:val="0"/>
              <w:adjustRightInd w:val="0"/>
              <w:spacing w:line="300" w:lineRule="exac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en-ID"/>
              </w:rPr>
            </w:pPr>
            <w:r w:rsidRPr="00FD58C8">
              <w:rPr>
                <w:rFonts w:asciiTheme="majorHAnsi" w:hAnsiTheme="majorHAnsi" w:cstheme="majorBidi"/>
                <w:lang w:val="en-ID"/>
              </w:rPr>
              <w:t>0%</w:t>
            </w:r>
          </w:p>
        </w:tc>
      </w:tr>
      <w:tr w:rsidR="001657DD" w:rsidRPr="00FD58C8" w:rsidTr="00252F56">
        <w:tc>
          <w:tcPr>
            <w:cnfStyle w:val="001000000000" w:firstRow="0" w:lastRow="0" w:firstColumn="1" w:lastColumn="0" w:oddVBand="0" w:evenVBand="0" w:oddHBand="0" w:evenHBand="0" w:firstRowFirstColumn="0" w:firstRowLastColumn="0" w:lastRowFirstColumn="0" w:lastRowLastColumn="0"/>
            <w:tcW w:w="884" w:type="pct"/>
            <w:tcBorders>
              <w:top w:val="single" w:sz="4" w:space="0" w:color="auto"/>
              <w:bottom w:val="single" w:sz="4" w:space="0" w:color="auto"/>
            </w:tcBorders>
            <w:shd w:val="clear" w:color="auto" w:fill="auto"/>
          </w:tcPr>
          <w:p w:rsidR="001657DD" w:rsidRPr="00FD58C8" w:rsidRDefault="001657DD" w:rsidP="00252F56">
            <w:pPr>
              <w:autoSpaceDE w:val="0"/>
              <w:autoSpaceDN w:val="0"/>
              <w:adjustRightInd w:val="0"/>
              <w:spacing w:line="300" w:lineRule="exact"/>
              <w:jc w:val="center"/>
              <w:rPr>
                <w:rFonts w:asciiTheme="majorHAnsi" w:hAnsiTheme="majorHAnsi" w:cstheme="majorBidi"/>
                <w:lang w:val="en-ID"/>
              </w:rPr>
            </w:pPr>
            <w:r w:rsidRPr="00FD58C8">
              <w:rPr>
                <w:rFonts w:asciiTheme="majorHAnsi" w:hAnsiTheme="majorHAnsi" w:cstheme="majorBidi"/>
                <w:lang w:val="en-ID"/>
              </w:rPr>
              <w:t>37-52</w:t>
            </w:r>
          </w:p>
        </w:tc>
        <w:tc>
          <w:tcPr>
            <w:tcW w:w="2071" w:type="pct"/>
            <w:tcBorders>
              <w:top w:val="single" w:sz="4" w:space="0" w:color="auto"/>
              <w:bottom w:val="single" w:sz="4" w:space="0" w:color="auto"/>
            </w:tcBorders>
            <w:shd w:val="clear" w:color="auto" w:fill="auto"/>
          </w:tcPr>
          <w:p w:rsidR="001657DD" w:rsidRPr="00C63DB5" w:rsidRDefault="001657DD" w:rsidP="00252F56">
            <w:pPr>
              <w:autoSpaceDE w:val="0"/>
              <w:autoSpaceDN w:val="0"/>
              <w:adjustRightInd w:val="0"/>
              <w:spacing w:line="300" w:lineRule="exac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Pr>
                <w:rFonts w:asciiTheme="majorHAnsi" w:hAnsiTheme="majorHAnsi" w:cstheme="majorBidi"/>
              </w:rPr>
              <w:t>Not Good</w:t>
            </w:r>
          </w:p>
        </w:tc>
        <w:tc>
          <w:tcPr>
            <w:tcW w:w="1053" w:type="pct"/>
            <w:tcBorders>
              <w:top w:val="single" w:sz="4" w:space="0" w:color="auto"/>
              <w:bottom w:val="single" w:sz="4" w:space="0" w:color="auto"/>
            </w:tcBorders>
            <w:shd w:val="clear" w:color="auto" w:fill="auto"/>
          </w:tcPr>
          <w:p w:rsidR="001657DD" w:rsidRPr="00FD58C8" w:rsidRDefault="001657DD" w:rsidP="00252F56">
            <w:pPr>
              <w:autoSpaceDE w:val="0"/>
              <w:autoSpaceDN w:val="0"/>
              <w:adjustRightInd w:val="0"/>
              <w:spacing w:line="300" w:lineRule="exac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en-ID"/>
              </w:rPr>
            </w:pPr>
            <w:r w:rsidRPr="00FD58C8">
              <w:rPr>
                <w:rFonts w:asciiTheme="majorHAnsi" w:hAnsiTheme="majorHAnsi" w:cstheme="majorBidi"/>
                <w:lang w:val="en-ID"/>
              </w:rPr>
              <w:t>0</w:t>
            </w:r>
          </w:p>
        </w:tc>
        <w:tc>
          <w:tcPr>
            <w:tcW w:w="992" w:type="pct"/>
            <w:tcBorders>
              <w:top w:val="single" w:sz="4" w:space="0" w:color="auto"/>
              <w:bottom w:val="single" w:sz="4" w:space="0" w:color="auto"/>
            </w:tcBorders>
            <w:shd w:val="clear" w:color="auto" w:fill="auto"/>
          </w:tcPr>
          <w:p w:rsidR="001657DD" w:rsidRPr="00FD58C8" w:rsidRDefault="001657DD" w:rsidP="00252F56">
            <w:pPr>
              <w:autoSpaceDE w:val="0"/>
              <w:autoSpaceDN w:val="0"/>
              <w:adjustRightInd w:val="0"/>
              <w:spacing w:line="300" w:lineRule="exac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en-ID"/>
              </w:rPr>
            </w:pPr>
            <w:r w:rsidRPr="00FD58C8">
              <w:rPr>
                <w:rFonts w:asciiTheme="majorHAnsi" w:hAnsiTheme="majorHAnsi" w:cstheme="majorBidi"/>
                <w:lang w:val="en-ID"/>
              </w:rPr>
              <w:t>0%</w:t>
            </w:r>
          </w:p>
        </w:tc>
      </w:tr>
      <w:tr w:rsidR="001657DD" w:rsidRPr="00FD58C8" w:rsidTr="00252F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 w:type="pct"/>
            <w:tcBorders>
              <w:top w:val="single" w:sz="4" w:space="0" w:color="auto"/>
              <w:bottom w:val="single" w:sz="4" w:space="0" w:color="auto"/>
            </w:tcBorders>
            <w:shd w:val="clear" w:color="auto" w:fill="auto"/>
          </w:tcPr>
          <w:p w:rsidR="001657DD" w:rsidRPr="00FD58C8" w:rsidRDefault="001657DD" w:rsidP="00252F56">
            <w:pPr>
              <w:autoSpaceDE w:val="0"/>
              <w:autoSpaceDN w:val="0"/>
              <w:adjustRightInd w:val="0"/>
              <w:spacing w:line="300" w:lineRule="exact"/>
              <w:jc w:val="center"/>
              <w:rPr>
                <w:rFonts w:asciiTheme="majorHAnsi" w:hAnsiTheme="majorHAnsi" w:cstheme="majorBidi"/>
                <w:lang w:val="en-ID"/>
              </w:rPr>
            </w:pPr>
            <w:r w:rsidRPr="00FD58C8">
              <w:rPr>
                <w:rFonts w:asciiTheme="majorHAnsi" w:hAnsiTheme="majorHAnsi" w:cstheme="majorBidi"/>
                <w:lang w:val="en-ID"/>
              </w:rPr>
              <w:t>53-68</w:t>
            </w:r>
          </w:p>
        </w:tc>
        <w:tc>
          <w:tcPr>
            <w:tcW w:w="2071" w:type="pct"/>
            <w:tcBorders>
              <w:top w:val="single" w:sz="4" w:space="0" w:color="auto"/>
              <w:bottom w:val="single" w:sz="4" w:space="0" w:color="auto"/>
            </w:tcBorders>
            <w:shd w:val="clear" w:color="auto" w:fill="auto"/>
          </w:tcPr>
          <w:p w:rsidR="001657DD" w:rsidRPr="00C63DB5" w:rsidRDefault="001657DD" w:rsidP="00252F56">
            <w:pPr>
              <w:autoSpaceDE w:val="0"/>
              <w:autoSpaceDN w:val="0"/>
              <w:adjustRightInd w:val="0"/>
              <w:spacing w:line="300" w:lineRule="exac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Pr>
                <w:rFonts w:asciiTheme="majorHAnsi" w:hAnsiTheme="majorHAnsi" w:cstheme="majorBidi"/>
              </w:rPr>
              <w:t>Fairly Good</w:t>
            </w:r>
          </w:p>
        </w:tc>
        <w:tc>
          <w:tcPr>
            <w:tcW w:w="1053" w:type="pct"/>
            <w:tcBorders>
              <w:top w:val="single" w:sz="4" w:space="0" w:color="auto"/>
              <w:bottom w:val="single" w:sz="4" w:space="0" w:color="auto"/>
            </w:tcBorders>
            <w:shd w:val="clear" w:color="auto" w:fill="auto"/>
          </w:tcPr>
          <w:p w:rsidR="001657DD" w:rsidRPr="00FD58C8" w:rsidRDefault="001657DD" w:rsidP="00252F56">
            <w:pPr>
              <w:autoSpaceDE w:val="0"/>
              <w:autoSpaceDN w:val="0"/>
              <w:adjustRightInd w:val="0"/>
              <w:spacing w:line="300" w:lineRule="exac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en-ID"/>
              </w:rPr>
            </w:pPr>
            <w:r w:rsidRPr="00FD58C8">
              <w:rPr>
                <w:rFonts w:asciiTheme="majorHAnsi" w:hAnsiTheme="majorHAnsi" w:cstheme="majorBidi"/>
                <w:lang w:val="en-ID"/>
              </w:rPr>
              <w:t>0</w:t>
            </w:r>
          </w:p>
        </w:tc>
        <w:tc>
          <w:tcPr>
            <w:tcW w:w="992" w:type="pct"/>
            <w:tcBorders>
              <w:top w:val="single" w:sz="4" w:space="0" w:color="auto"/>
              <w:bottom w:val="single" w:sz="4" w:space="0" w:color="auto"/>
            </w:tcBorders>
            <w:shd w:val="clear" w:color="auto" w:fill="auto"/>
          </w:tcPr>
          <w:p w:rsidR="001657DD" w:rsidRPr="00FD58C8" w:rsidRDefault="001657DD" w:rsidP="00252F56">
            <w:pPr>
              <w:autoSpaceDE w:val="0"/>
              <w:autoSpaceDN w:val="0"/>
              <w:adjustRightInd w:val="0"/>
              <w:spacing w:line="300" w:lineRule="exac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en-ID"/>
              </w:rPr>
            </w:pPr>
            <w:r w:rsidRPr="00FD58C8">
              <w:rPr>
                <w:rFonts w:asciiTheme="majorHAnsi" w:hAnsiTheme="majorHAnsi" w:cstheme="majorBidi"/>
                <w:lang w:val="en-ID"/>
              </w:rPr>
              <w:t>0%</w:t>
            </w:r>
          </w:p>
        </w:tc>
      </w:tr>
      <w:tr w:rsidR="001657DD" w:rsidRPr="00FD58C8" w:rsidTr="00252F56">
        <w:tc>
          <w:tcPr>
            <w:cnfStyle w:val="001000000000" w:firstRow="0" w:lastRow="0" w:firstColumn="1" w:lastColumn="0" w:oddVBand="0" w:evenVBand="0" w:oddHBand="0" w:evenHBand="0" w:firstRowFirstColumn="0" w:firstRowLastColumn="0" w:lastRowFirstColumn="0" w:lastRowLastColumn="0"/>
            <w:tcW w:w="884" w:type="pct"/>
            <w:tcBorders>
              <w:top w:val="single" w:sz="4" w:space="0" w:color="auto"/>
              <w:bottom w:val="single" w:sz="4" w:space="0" w:color="auto"/>
            </w:tcBorders>
            <w:shd w:val="clear" w:color="auto" w:fill="auto"/>
          </w:tcPr>
          <w:p w:rsidR="001657DD" w:rsidRPr="00FD58C8" w:rsidRDefault="001657DD" w:rsidP="00252F56">
            <w:pPr>
              <w:autoSpaceDE w:val="0"/>
              <w:autoSpaceDN w:val="0"/>
              <w:adjustRightInd w:val="0"/>
              <w:spacing w:line="300" w:lineRule="exact"/>
              <w:jc w:val="center"/>
              <w:rPr>
                <w:rFonts w:asciiTheme="majorHAnsi" w:hAnsiTheme="majorHAnsi" w:cstheme="majorBidi"/>
                <w:bCs w:val="0"/>
                <w:lang w:val="en-ID"/>
              </w:rPr>
            </w:pPr>
            <w:r w:rsidRPr="00FD58C8">
              <w:rPr>
                <w:rFonts w:asciiTheme="majorHAnsi" w:hAnsiTheme="majorHAnsi" w:cstheme="majorBidi"/>
                <w:lang w:val="en-ID"/>
              </w:rPr>
              <w:t>69-84</w:t>
            </w:r>
          </w:p>
        </w:tc>
        <w:tc>
          <w:tcPr>
            <w:tcW w:w="2071" w:type="pct"/>
            <w:tcBorders>
              <w:top w:val="single" w:sz="4" w:space="0" w:color="auto"/>
              <w:bottom w:val="single" w:sz="4" w:space="0" w:color="auto"/>
            </w:tcBorders>
            <w:shd w:val="clear" w:color="auto" w:fill="auto"/>
          </w:tcPr>
          <w:p w:rsidR="001657DD" w:rsidRPr="00FD58C8" w:rsidRDefault="001657DD" w:rsidP="00252F56">
            <w:pPr>
              <w:autoSpaceDE w:val="0"/>
              <w:autoSpaceDN w:val="0"/>
              <w:adjustRightInd w:val="0"/>
              <w:spacing w:line="300" w:lineRule="exac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Cs/>
              </w:rPr>
            </w:pPr>
            <w:r>
              <w:rPr>
                <w:rFonts w:asciiTheme="majorHAnsi" w:hAnsiTheme="majorHAnsi" w:cstheme="majorBidi"/>
                <w:bCs/>
              </w:rPr>
              <w:t>Good</w:t>
            </w:r>
          </w:p>
        </w:tc>
        <w:tc>
          <w:tcPr>
            <w:tcW w:w="1053" w:type="pct"/>
            <w:tcBorders>
              <w:top w:val="single" w:sz="4" w:space="0" w:color="auto"/>
              <w:bottom w:val="single" w:sz="4" w:space="0" w:color="auto"/>
            </w:tcBorders>
            <w:shd w:val="clear" w:color="auto" w:fill="auto"/>
          </w:tcPr>
          <w:p w:rsidR="001657DD" w:rsidRPr="00FD58C8" w:rsidRDefault="001657DD" w:rsidP="00252F56">
            <w:pPr>
              <w:autoSpaceDE w:val="0"/>
              <w:autoSpaceDN w:val="0"/>
              <w:adjustRightInd w:val="0"/>
              <w:spacing w:line="300" w:lineRule="exac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Cs/>
              </w:rPr>
            </w:pPr>
            <w:r>
              <w:rPr>
                <w:rFonts w:asciiTheme="majorHAnsi" w:hAnsiTheme="majorHAnsi" w:cstheme="majorBidi"/>
                <w:bCs/>
              </w:rPr>
              <w:t>28</w:t>
            </w:r>
          </w:p>
        </w:tc>
        <w:tc>
          <w:tcPr>
            <w:tcW w:w="992" w:type="pct"/>
            <w:tcBorders>
              <w:top w:val="single" w:sz="4" w:space="0" w:color="auto"/>
              <w:bottom w:val="single" w:sz="4" w:space="0" w:color="auto"/>
            </w:tcBorders>
            <w:shd w:val="clear" w:color="auto" w:fill="auto"/>
          </w:tcPr>
          <w:p w:rsidR="001657DD" w:rsidRPr="00FD58C8" w:rsidRDefault="001657DD" w:rsidP="00252F56">
            <w:pPr>
              <w:autoSpaceDE w:val="0"/>
              <w:autoSpaceDN w:val="0"/>
              <w:adjustRightInd w:val="0"/>
              <w:spacing w:line="300" w:lineRule="exac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Cs/>
                <w:lang w:val="en-ID"/>
              </w:rPr>
            </w:pPr>
            <w:r>
              <w:rPr>
                <w:rFonts w:asciiTheme="majorHAnsi" w:hAnsiTheme="majorHAnsi" w:cstheme="majorBidi"/>
                <w:bCs/>
              </w:rPr>
              <w:t>31,8</w:t>
            </w:r>
            <w:r w:rsidRPr="00FD58C8">
              <w:rPr>
                <w:rFonts w:asciiTheme="majorHAnsi" w:hAnsiTheme="majorHAnsi" w:cstheme="majorBidi"/>
                <w:bCs/>
                <w:lang w:val="en-ID"/>
              </w:rPr>
              <w:t>%</w:t>
            </w:r>
          </w:p>
        </w:tc>
      </w:tr>
      <w:tr w:rsidR="001657DD" w:rsidRPr="00FD58C8" w:rsidTr="00252F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 w:type="pct"/>
            <w:tcBorders>
              <w:top w:val="single" w:sz="4" w:space="0" w:color="auto"/>
              <w:bottom w:val="single" w:sz="4" w:space="0" w:color="auto"/>
            </w:tcBorders>
            <w:shd w:val="clear" w:color="auto" w:fill="auto"/>
          </w:tcPr>
          <w:p w:rsidR="001657DD" w:rsidRPr="00FD58C8" w:rsidRDefault="001657DD" w:rsidP="00252F56">
            <w:pPr>
              <w:autoSpaceDE w:val="0"/>
              <w:autoSpaceDN w:val="0"/>
              <w:adjustRightInd w:val="0"/>
              <w:spacing w:line="300" w:lineRule="exact"/>
              <w:jc w:val="center"/>
              <w:rPr>
                <w:rFonts w:asciiTheme="majorHAnsi" w:hAnsiTheme="majorHAnsi" w:cstheme="majorBidi"/>
                <w:b w:val="0"/>
                <w:bCs w:val="0"/>
                <w:lang w:val="en-ID"/>
              </w:rPr>
            </w:pPr>
            <w:r w:rsidRPr="00FD58C8">
              <w:rPr>
                <w:rFonts w:asciiTheme="majorHAnsi" w:hAnsiTheme="majorHAnsi" w:cstheme="majorBidi"/>
                <w:lang w:val="en-ID"/>
              </w:rPr>
              <w:t>85-100</w:t>
            </w:r>
          </w:p>
        </w:tc>
        <w:tc>
          <w:tcPr>
            <w:tcW w:w="2071" w:type="pct"/>
            <w:tcBorders>
              <w:top w:val="single" w:sz="4" w:space="0" w:color="auto"/>
              <w:bottom w:val="single" w:sz="4" w:space="0" w:color="auto"/>
            </w:tcBorders>
            <w:shd w:val="clear" w:color="auto" w:fill="auto"/>
          </w:tcPr>
          <w:p w:rsidR="001657DD" w:rsidRPr="00C63DB5" w:rsidRDefault="001657DD" w:rsidP="00252F56">
            <w:pPr>
              <w:autoSpaceDE w:val="0"/>
              <w:autoSpaceDN w:val="0"/>
              <w:adjustRightInd w:val="0"/>
              <w:spacing w:line="300" w:lineRule="exac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rPr>
            </w:pPr>
            <w:r>
              <w:rPr>
                <w:rFonts w:asciiTheme="majorHAnsi" w:hAnsiTheme="majorHAnsi" w:cstheme="majorBidi"/>
                <w:b/>
                <w:bCs/>
              </w:rPr>
              <w:t>Very Good</w:t>
            </w:r>
          </w:p>
        </w:tc>
        <w:tc>
          <w:tcPr>
            <w:tcW w:w="1053" w:type="pct"/>
            <w:tcBorders>
              <w:top w:val="single" w:sz="4" w:space="0" w:color="auto"/>
              <w:bottom w:val="single" w:sz="4" w:space="0" w:color="auto"/>
            </w:tcBorders>
            <w:shd w:val="clear" w:color="auto" w:fill="auto"/>
          </w:tcPr>
          <w:p w:rsidR="001657DD" w:rsidRPr="00FD58C8" w:rsidRDefault="001657DD" w:rsidP="00252F56">
            <w:pPr>
              <w:autoSpaceDE w:val="0"/>
              <w:autoSpaceDN w:val="0"/>
              <w:adjustRightInd w:val="0"/>
              <w:spacing w:line="300" w:lineRule="exac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rPr>
            </w:pPr>
            <w:r>
              <w:rPr>
                <w:rFonts w:asciiTheme="majorHAnsi" w:hAnsiTheme="majorHAnsi" w:cstheme="majorBidi"/>
                <w:b/>
                <w:bCs/>
              </w:rPr>
              <w:t>60</w:t>
            </w:r>
          </w:p>
        </w:tc>
        <w:tc>
          <w:tcPr>
            <w:tcW w:w="992" w:type="pct"/>
            <w:tcBorders>
              <w:top w:val="single" w:sz="4" w:space="0" w:color="auto"/>
              <w:bottom w:val="single" w:sz="4" w:space="0" w:color="auto"/>
            </w:tcBorders>
            <w:shd w:val="clear" w:color="auto" w:fill="auto"/>
          </w:tcPr>
          <w:p w:rsidR="001657DD" w:rsidRPr="00FD58C8" w:rsidRDefault="001657DD" w:rsidP="00252F56">
            <w:pPr>
              <w:autoSpaceDE w:val="0"/>
              <w:autoSpaceDN w:val="0"/>
              <w:adjustRightInd w:val="0"/>
              <w:spacing w:line="300" w:lineRule="exac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bCs/>
                <w:lang w:val="en-ID"/>
              </w:rPr>
            </w:pPr>
            <w:r>
              <w:rPr>
                <w:rFonts w:asciiTheme="majorHAnsi" w:hAnsiTheme="majorHAnsi" w:cstheme="majorBidi"/>
                <w:b/>
                <w:bCs/>
              </w:rPr>
              <w:t>68,2</w:t>
            </w:r>
            <w:r w:rsidRPr="00FD58C8">
              <w:rPr>
                <w:rFonts w:asciiTheme="majorHAnsi" w:hAnsiTheme="majorHAnsi" w:cstheme="majorBidi"/>
                <w:b/>
                <w:bCs/>
                <w:lang w:val="en-ID"/>
              </w:rPr>
              <w:t>%</w:t>
            </w:r>
          </w:p>
        </w:tc>
      </w:tr>
      <w:tr w:rsidR="001657DD" w:rsidRPr="00FD58C8" w:rsidTr="00252F56">
        <w:tc>
          <w:tcPr>
            <w:cnfStyle w:val="001000000000" w:firstRow="0" w:lastRow="0" w:firstColumn="1" w:lastColumn="0" w:oddVBand="0" w:evenVBand="0" w:oddHBand="0" w:evenHBand="0" w:firstRowFirstColumn="0" w:firstRowLastColumn="0" w:lastRowFirstColumn="0" w:lastRowLastColumn="0"/>
            <w:tcW w:w="884" w:type="pct"/>
            <w:tcBorders>
              <w:top w:val="single" w:sz="4" w:space="0" w:color="auto"/>
            </w:tcBorders>
            <w:shd w:val="clear" w:color="auto" w:fill="auto"/>
          </w:tcPr>
          <w:p w:rsidR="001657DD" w:rsidRPr="00C63DB5" w:rsidRDefault="001657DD" w:rsidP="00252F56">
            <w:pPr>
              <w:autoSpaceDE w:val="0"/>
              <w:autoSpaceDN w:val="0"/>
              <w:adjustRightInd w:val="0"/>
              <w:spacing w:line="300" w:lineRule="exact"/>
              <w:jc w:val="center"/>
              <w:rPr>
                <w:rFonts w:asciiTheme="majorHAnsi" w:hAnsiTheme="majorHAnsi" w:cstheme="majorBidi"/>
                <w:b w:val="0"/>
              </w:rPr>
            </w:pPr>
            <w:r>
              <w:rPr>
                <w:rFonts w:asciiTheme="majorHAnsi" w:hAnsiTheme="majorHAnsi" w:cstheme="majorBidi"/>
              </w:rPr>
              <w:t>Total</w:t>
            </w:r>
          </w:p>
        </w:tc>
        <w:tc>
          <w:tcPr>
            <w:tcW w:w="2071" w:type="pct"/>
            <w:tcBorders>
              <w:top w:val="single" w:sz="4" w:space="0" w:color="auto"/>
            </w:tcBorders>
            <w:shd w:val="clear" w:color="auto" w:fill="auto"/>
          </w:tcPr>
          <w:p w:rsidR="001657DD" w:rsidRPr="00FD58C8" w:rsidRDefault="001657DD" w:rsidP="00252F56">
            <w:pPr>
              <w:autoSpaceDE w:val="0"/>
              <w:autoSpaceDN w:val="0"/>
              <w:adjustRightInd w:val="0"/>
              <w:spacing w:line="300" w:lineRule="exac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en-ID"/>
              </w:rPr>
            </w:pPr>
          </w:p>
        </w:tc>
        <w:tc>
          <w:tcPr>
            <w:tcW w:w="1053" w:type="pct"/>
            <w:tcBorders>
              <w:top w:val="single" w:sz="4" w:space="0" w:color="auto"/>
            </w:tcBorders>
            <w:shd w:val="clear" w:color="auto" w:fill="auto"/>
          </w:tcPr>
          <w:p w:rsidR="001657DD" w:rsidRPr="00FD58C8" w:rsidRDefault="001657DD" w:rsidP="00252F56">
            <w:pPr>
              <w:autoSpaceDE w:val="0"/>
              <w:autoSpaceDN w:val="0"/>
              <w:adjustRightInd w:val="0"/>
              <w:spacing w:line="300" w:lineRule="exac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rPr>
            </w:pPr>
            <w:r w:rsidRPr="00FD58C8">
              <w:rPr>
                <w:rFonts w:asciiTheme="majorHAnsi" w:hAnsiTheme="majorHAnsi" w:cstheme="majorBidi"/>
                <w:b/>
              </w:rPr>
              <w:t>88</w:t>
            </w:r>
          </w:p>
        </w:tc>
        <w:tc>
          <w:tcPr>
            <w:tcW w:w="992" w:type="pct"/>
            <w:tcBorders>
              <w:top w:val="single" w:sz="4" w:space="0" w:color="auto"/>
            </w:tcBorders>
            <w:shd w:val="clear" w:color="auto" w:fill="auto"/>
          </w:tcPr>
          <w:p w:rsidR="001657DD" w:rsidRPr="00FD58C8" w:rsidRDefault="001657DD" w:rsidP="00252F56">
            <w:pPr>
              <w:autoSpaceDE w:val="0"/>
              <w:autoSpaceDN w:val="0"/>
              <w:adjustRightInd w:val="0"/>
              <w:spacing w:line="300" w:lineRule="exac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en-ID"/>
              </w:rPr>
            </w:pPr>
            <w:r w:rsidRPr="00FD58C8">
              <w:rPr>
                <w:rFonts w:asciiTheme="majorHAnsi" w:hAnsiTheme="majorHAnsi" w:cstheme="majorBidi"/>
                <w:lang w:val="en-ID"/>
              </w:rPr>
              <w:t>100%</w:t>
            </w:r>
          </w:p>
        </w:tc>
      </w:tr>
    </w:tbl>
    <w:p w:rsidR="00BF09DC" w:rsidRPr="003A4855" w:rsidRDefault="00BF09DC" w:rsidP="00D42C25">
      <w:pPr>
        <w:pStyle w:val="HTMLPreformatted"/>
        <w:shd w:val="clear" w:color="auto" w:fill="F8F9FA"/>
        <w:spacing w:line="300" w:lineRule="exact"/>
        <w:ind w:firstLine="709"/>
        <w:jc w:val="both"/>
        <w:rPr>
          <w:rFonts w:asciiTheme="majorHAnsi" w:hAnsiTheme="majorHAnsi" w:cstheme="majorBidi"/>
          <w:color w:val="222222"/>
          <w:sz w:val="22"/>
          <w:szCs w:val="22"/>
        </w:rPr>
      </w:pPr>
      <w:r w:rsidRPr="003A4855">
        <w:rPr>
          <w:rFonts w:asciiTheme="majorHAnsi" w:hAnsiTheme="majorHAnsi" w:cstheme="majorBidi"/>
          <w:color w:val="222222"/>
          <w:sz w:val="22"/>
          <w:szCs w:val="22"/>
        </w:rPr>
        <w:t xml:space="preserve">The accreditation of a madrasah, according to the aforementioned results, indicates that madrasah accreditation for educational institutions located in Tellu </w:t>
      </w:r>
      <w:r w:rsidRPr="003A4855">
        <w:rPr>
          <w:rFonts w:asciiTheme="majorHAnsi" w:hAnsiTheme="majorHAnsi" w:cstheme="majorBidi"/>
          <w:color w:val="222222"/>
          <w:sz w:val="22"/>
          <w:szCs w:val="22"/>
        </w:rPr>
        <w:lastRenderedPageBreak/>
        <w:t>Siattinge Subdistrict, Bone Regency, is an excellent accreditation. The accreditation assessment can be seen from the acquisition of accreditation from BANS / M with the acquisition of B accreditation and one madrasah with C accreditation. Some of the madrasas in the region are located in a slightly remote area, but are able to get accreditation achievements quickly. Madrasah accreditation assessment is measured based on the minimum criteria. National education standards are the minimum criteria for the education system in accordance with PP RI No. 19 of 2007 concerning Education Management Standards by Primary and Secondary Education Units consisting of content standards, process standards, competency of graduates, educators and education personnel, sarpras, management, financing and education assessment.</w:t>
      </w:r>
    </w:p>
    <w:p w:rsidR="000D7454" w:rsidRPr="003A4855" w:rsidRDefault="000D7454" w:rsidP="00D42C25">
      <w:pPr>
        <w:numPr>
          <w:ilvl w:val="0"/>
          <w:numId w:val="39"/>
        </w:numPr>
        <w:spacing w:before="120" w:after="0" w:line="300" w:lineRule="exact"/>
        <w:ind w:left="268" w:hanging="268"/>
        <w:rPr>
          <w:rFonts w:asciiTheme="majorHAnsi" w:eastAsia="Times New Roman" w:hAnsiTheme="majorHAnsi" w:cstheme="majorBidi"/>
          <w:b/>
          <w:bCs/>
          <w:color w:val="000000"/>
          <w:lang w:eastAsia="id-ID"/>
        </w:rPr>
      </w:pPr>
      <w:r w:rsidRPr="003A4855">
        <w:rPr>
          <w:rFonts w:asciiTheme="majorHAnsi" w:eastAsia="Times New Roman" w:hAnsiTheme="majorHAnsi" w:cstheme="majorBidi"/>
          <w:b/>
          <w:bCs/>
          <w:color w:val="000000"/>
          <w:lang w:eastAsia="id-ID"/>
        </w:rPr>
        <w:t>The Effect of Madrasah Principals' Competence on Madrasah Accreditation in Madrasah Tsanawiyah throughout Tellu Siattinge District, Bone Regency.</w:t>
      </w:r>
    </w:p>
    <w:p w:rsidR="000D7454" w:rsidRPr="003A4855" w:rsidRDefault="00D42C25" w:rsidP="00D42C25">
      <w:pPr>
        <w:numPr>
          <w:ilvl w:val="0"/>
          <w:numId w:val="40"/>
        </w:numPr>
        <w:spacing w:after="0" w:line="300" w:lineRule="exact"/>
        <w:ind w:left="538" w:hanging="254"/>
        <w:rPr>
          <w:rFonts w:asciiTheme="majorHAnsi" w:eastAsia="Times New Roman" w:hAnsiTheme="majorHAnsi" w:cstheme="majorBidi"/>
          <w:color w:val="000000"/>
          <w:lang w:eastAsia="id-ID"/>
        </w:rPr>
      </w:pPr>
      <w:r>
        <w:rPr>
          <w:rFonts w:asciiTheme="majorHAnsi" w:eastAsia="Times New Roman" w:hAnsiTheme="majorHAnsi" w:cstheme="majorBidi"/>
          <w:color w:val="000000"/>
          <w:lang w:eastAsia="id-ID"/>
        </w:rPr>
        <w:t xml:space="preserve">Product </w:t>
      </w:r>
      <w:r w:rsidR="000D7454" w:rsidRPr="00D42C25">
        <w:rPr>
          <w:rFonts w:asciiTheme="majorHAnsi" w:eastAsia="Times New Roman" w:hAnsiTheme="majorHAnsi" w:cstheme="majorBidi"/>
          <w:color w:val="000000"/>
          <w:lang w:eastAsia="id-ID"/>
        </w:rPr>
        <w:t>Moment</w:t>
      </w:r>
      <w:r w:rsidR="000D7454" w:rsidRPr="003A4855">
        <w:rPr>
          <w:rFonts w:asciiTheme="majorHAnsi" w:eastAsia="Times New Roman" w:hAnsiTheme="majorHAnsi" w:cstheme="majorBidi"/>
          <w:i/>
          <w:iCs/>
          <w:color w:val="000000"/>
          <w:lang w:eastAsia="id-ID"/>
        </w:rPr>
        <w:t> </w:t>
      </w:r>
      <w:r>
        <w:rPr>
          <w:rFonts w:asciiTheme="majorHAnsi" w:eastAsia="Times New Roman" w:hAnsiTheme="majorHAnsi" w:cstheme="majorBidi"/>
          <w:color w:val="000000"/>
          <w:lang w:eastAsia="id-ID"/>
        </w:rPr>
        <w:t xml:space="preserve">Correlation of Madrasah </w:t>
      </w:r>
      <w:r w:rsidR="000D7454" w:rsidRPr="003A4855">
        <w:rPr>
          <w:rFonts w:asciiTheme="majorHAnsi" w:eastAsia="Times New Roman" w:hAnsiTheme="majorHAnsi" w:cstheme="majorBidi"/>
          <w:color w:val="000000"/>
          <w:lang w:eastAsia="id-ID"/>
        </w:rPr>
        <w:t>Principals and Madrasah Accreditation</w:t>
      </w:r>
    </w:p>
    <w:p w:rsidR="000D7454" w:rsidRPr="003A4855" w:rsidRDefault="000D7454" w:rsidP="003A4855">
      <w:pPr>
        <w:spacing w:after="0" w:line="300" w:lineRule="exact"/>
        <w:ind w:firstLine="709"/>
        <w:rPr>
          <w:rFonts w:asciiTheme="majorHAnsi" w:eastAsia="Times New Roman" w:hAnsiTheme="majorHAnsi" w:cstheme="majorBidi"/>
          <w:color w:val="000000"/>
          <w:lang w:eastAsia="id-ID"/>
        </w:rPr>
      </w:pPr>
      <w:r w:rsidRPr="003A4855">
        <w:rPr>
          <w:rFonts w:asciiTheme="majorHAnsi" w:eastAsia="Times New Roman" w:hAnsiTheme="majorHAnsi" w:cstheme="majorBidi"/>
          <w:color w:val="000000"/>
          <w:lang w:eastAsia="id-ID"/>
        </w:rPr>
        <w:t>The correlation between the competence of madrasah principals and madrasah accreditation in Madrasah Tsanawiyah throughout Tellu Siattinge District, Bone Regency can be seen in the </w:t>
      </w:r>
      <w:r w:rsidRPr="003A4855">
        <w:rPr>
          <w:rFonts w:asciiTheme="majorHAnsi" w:eastAsia="Times New Roman" w:hAnsiTheme="majorHAnsi" w:cstheme="majorBidi"/>
          <w:i/>
          <w:iCs/>
          <w:color w:val="000000"/>
          <w:lang w:eastAsia="id-ID"/>
        </w:rPr>
        <w:t>Pearson correlation </w:t>
      </w:r>
      <w:r w:rsidRPr="003A4855">
        <w:rPr>
          <w:rFonts w:asciiTheme="majorHAnsi" w:eastAsia="Times New Roman" w:hAnsiTheme="majorHAnsi" w:cstheme="majorBidi"/>
          <w:color w:val="000000"/>
          <w:lang w:eastAsia="id-ID"/>
        </w:rPr>
        <w:t>is 0.784. This figure provides an explanation that there is a positive correlation by forming a straight line, thus indicating that the high and low competency scores of madrasah principals are followed by the high and low scores of madrasah accreditation. The correlation value is in the interval 0.60-0.799 which indicates a strong level of relationship, because there is a straight line that connects the competency variable of the madrasah principal and the madrasah accreditation variable.</w:t>
      </w:r>
    </w:p>
    <w:p w:rsidR="00D62CDB" w:rsidRPr="00D34A0F" w:rsidRDefault="000D7454" w:rsidP="005E2E43">
      <w:pPr>
        <w:spacing w:before="120" w:after="0" w:line="300" w:lineRule="exact"/>
        <w:jc w:val="center"/>
        <w:rPr>
          <w:rFonts w:asciiTheme="majorHAnsi" w:hAnsiTheme="majorHAnsi" w:cstheme="majorBidi"/>
        </w:rPr>
      </w:pPr>
      <w:r w:rsidRPr="00D34A0F">
        <w:rPr>
          <w:rFonts w:asciiTheme="majorHAnsi" w:eastAsia="Times New Roman" w:hAnsiTheme="majorHAnsi" w:cstheme="majorBidi"/>
          <w:color w:val="000000"/>
          <w:lang w:eastAsia="id-ID"/>
        </w:rPr>
        <w:t>Table 1.4 Correlation of Madrasah Principal Competencies and Madrasah Accreditation</w:t>
      </w:r>
    </w:p>
    <w:tbl>
      <w:tblPr>
        <w:tblStyle w:val="LightShading1"/>
        <w:tblW w:w="7938" w:type="dxa"/>
        <w:tblInd w:w="108" w:type="dxa"/>
        <w:tblLayout w:type="fixed"/>
        <w:tblLook w:val="0000" w:firstRow="0" w:lastRow="0" w:firstColumn="0" w:lastColumn="0" w:noHBand="0" w:noVBand="0"/>
      </w:tblPr>
      <w:tblGrid>
        <w:gridCol w:w="1560"/>
        <w:gridCol w:w="1701"/>
        <w:gridCol w:w="2268"/>
        <w:gridCol w:w="2409"/>
      </w:tblGrid>
      <w:tr w:rsidR="00BE0076" w:rsidRPr="003A4855" w:rsidTr="005E2E4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261" w:type="dxa"/>
            <w:gridSpan w:val="2"/>
            <w:tcBorders>
              <w:top w:val="single" w:sz="4" w:space="0" w:color="auto"/>
            </w:tcBorders>
            <w:shd w:val="clear" w:color="auto" w:fill="auto"/>
          </w:tcPr>
          <w:p w:rsidR="00BE0076" w:rsidRPr="003A4855" w:rsidRDefault="00BE0076" w:rsidP="003A4855">
            <w:pPr>
              <w:autoSpaceDE w:val="0"/>
              <w:autoSpaceDN w:val="0"/>
              <w:adjustRightInd w:val="0"/>
              <w:spacing w:line="300" w:lineRule="exact"/>
              <w:ind w:firstLine="709"/>
              <w:rPr>
                <w:rFonts w:asciiTheme="majorHAnsi" w:eastAsia="Calibri" w:hAnsiTheme="majorHAnsi" w:cstheme="majorBidi"/>
                <w:lang w:eastAsia="id-ID"/>
              </w:rPr>
            </w:pPr>
          </w:p>
        </w:tc>
        <w:tc>
          <w:tcPr>
            <w:tcW w:w="2268" w:type="dxa"/>
            <w:tcBorders>
              <w:top w:val="single" w:sz="4" w:space="0" w:color="auto"/>
              <w:bottom w:val="single" w:sz="4" w:space="0" w:color="auto"/>
            </w:tcBorders>
            <w:shd w:val="clear" w:color="auto" w:fill="auto"/>
          </w:tcPr>
          <w:p w:rsidR="00BE0076" w:rsidRPr="003A4855" w:rsidRDefault="00BE0076" w:rsidP="005E2E43">
            <w:pPr>
              <w:spacing w:line="300" w:lineRule="exact"/>
              <w:ind w:left="60" w:right="60" w:hanging="17"/>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Bidi"/>
                <w:lang w:eastAsia="id-ID"/>
              </w:rPr>
            </w:pPr>
            <w:r w:rsidRPr="003A4855">
              <w:rPr>
                <w:rFonts w:asciiTheme="majorHAnsi" w:eastAsia="Times New Roman" w:hAnsiTheme="majorHAnsi" w:cstheme="majorBidi"/>
                <w:b/>
                <w:bCs/>
                <w:lang w:eastAsia="id-ID"/>
              </w:rPr>
              <w:t>Competency of the Principal of Madrasah</w:t>
            </w:r>
          </w:p>
        </w:tc>
        <w:tc>
          <w:tcPr>
            <w:cnfStyle w:val="000010000000" w:firstRow="0" w:lastRow="0" w:firstColumn="0" w:lastColumn="0" w:oddVBand="1" w:evenVBand="0" w:oddHBand="0" w:evenHBand="0" w:firstRowFirstColumn="0" w:firstRowLastColumn="0" w:lastRowFirstColumn="0" w:lastRowLastColumn="0"/>
            <w:tcW w:w="2409" w:type="dxa"/>
            <w:tcBorders>
              <w:top w:val="single" w:sz="4" w:space="0" w:color="auto"/>
              <w:bottom w:val="single" w:sz="4" w:space="0" w:color="auto"/>
            </w:tcBorders>
            <w:shd w:val="clear" w:color="auto" w:fill="auto"/>
          </w:tcPr>
          <w:p w:rsidR="00BE0076" w:rsidRPr="003A4855" w:rsidRDefault="00BE0076" w:rsidP="005E2E43">
            <w:pPr>
              <w:spacing w:line="300" w:lineRule="exact"/>
              <w:ind w:left="60" w:right="60" w:hanging="17"/>
              <w:rPr>
                <w:rFonts w:asciiTheme="majorHAnsi" w:eastAsia="Times New Roman" w:hAnsiTheme="majorHAnsi" w:cstheme="majorBidi"/>
                <w:lang w:eastAsia="id-ID"/>
              </w:rPr>
            </w:pPr>
            <w:r w:rsidRPr="003A4855">
              <w:rPr>
                <w:rFonts w:asciiTheme="majorHAnsi" w:eastAsia="Times New Roman" w:hAnsiTheme="majorHAnsi" w:cstheme="majorBidi"/>
                <w:b/>
                <w:bCs/>
                <w:lang w:eastAsia="id-ID"/>
              </w:rPr>
              <w:t>Madrasah Accreditation</w:t>
            </w:r>
          </w:p>
        </w:tc>
      </w:tr>
      <w:tr w:rsidR="0015180C" w:rsidRPr="003A4855" w:rsidTr="005E2E43">
        <w:tc>
          <w:tcPr>
            <w:cnfStyle w:val="000010000000" w:firstRow="0" w:lastRow="0" w:firstColumn="0" w:lastColumn="0" w:oddVBand="1" w:evenVBand="0" w:oddHBand="0" w:evenHBand="0" w:firstRowFirstColumn="0" w:firstRowLastColumn="0" w:lastRowFirstColumn="0" w:lastRowLastColumn="0"/>
            <w:tcW w:w="1560" w:type="dxa"/>
            <w:vMerge w:val="restart"/>
            <w:tcBorders>
              <w:top w:val="single" w:sz="4" w:space="0" w:color="auto"/>
            </w:tcBorders>
            <w:shd w:val="clear" w:color="auto" w:fill="auto"/>
          </w:tcPr>
          <w:p w:rsidR="0015180C" w:rsidRPr="003A4855" w:rsidRDefault="0015180C" w:rsidP="005E2E43">
            <w:pPr>
              <w:autoSpaceDE w:val="0"/>
              <w:autoSpaceDN w:val="0"/>
              <w:adjustRightInd w:val="0"/>
              <w:spacing w:line="300" w:lineRule="exact"/>
              <w:ind w:left="60" w:right="60" w:hanging="26"/>
              <w:rPr>
                <w:rFonts w:asciiTheme="majorHAnsi" w:eastAsia="Calibri" w:hAnsiTheme="majorHAnsi" w:cstheme="majorBidi"/>
                <w:b/>
                <w:bCs/>
                <w:color w:val="000000"/>
                <w:lang w:eastAsia="id-ID"/>
              </w:rPr>
            </w:pPr>
            <w:r w:rsidRPr="003A4855">
              <w:rPr>
                <w:rFonts w:asciiTheme="majorHAnsi" w:eastAsia="Calibri" w:hAnsiTheme="majorHAnsi" w:cstheme="majorBidi"/>
                <w:b/>
                <w:bCs/>
                <w:color w:val="000000"/>
                <w:lang w:eastAsia="id-ID"/>
              </w:rPr>
              <w:t>Kompetensi Kepala Madrasah</w:t>
            </w:r>
          </w:p>
        </w:tc>
        <w:tc>
          <w:tcPr>
            <w:tcW w:w="1701" w:type="dxa"/>
            <w:tcBorders>
              <w:top w:val="single" w:sz="4" w:space="0" w:color="auto"/>
            </w:tcBorders>
            <w:shd w:val="clear" w:color="auto" w:fill="auto"/>
          </w:tcPr>
          <w:p w:rsidR="0015180C" w:rsidRPr="003A4855" w:rsidRDefault="0015180C" w:rsidP="005E2E43">
            <w:pPr>
              <w:autoSpaceDE w:val="0"/>
              <w:autoSpaceDN w:val="0"/>
              <w:adjustRightInd w:val="0"/>
              <w:spacing w:line="300" w:lineRule="exact"/>
              <w:ind w:left="60" w:right="60" w:hanging="26"/>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Bidi"/>
                <w:color w:val="000000"/>
                <w:lang w:eastAsia="id-ID"/>
              </w:rPr>
            </w:pPr>
            <w:r w:rsidRPr="003A4855">
              <w:rPr>
                <w:rFonts w:asciiTheme="majorHAnsi" w:eastAsia="Calibri" w:hAnsiTheme="majorHAnsi" w:cstheme="majorBidi"/>
                <w:color w:val="000000"/>
                <w:lang w:eastAsia="id-ID"/>
              </w:rPr>
              <w:t>Pearson Correlation</w:t>
            </w:r>
          </w:p>
        </w:tc>
        <w:tc>
          <w:tcPr>
            <w:cnfStyle w:val="000010000000" w:firstRow="0" w:lastRow="0" w:firstColumn="0" w:lastColumn="0" w:oddVBand="1" w:evenVBand="0" w:oddHBand="0" w:evenHBand="0" w:firstRowFirstColumn="0" w:firstRowLastColumn="0" w:lastRowFirstColumn="0" w:lastRowLastColumn="0"/>
            <w:tcW w:w="2268" w:type="dxa"/>
            <w:tcBorders>
              <w:top w:val="single" w:sz="4" w:space="0" w:color="auto"/>
            </w:tcBorders>
            <w:shd w:val="clear" w:color="auto" w:fill="auto"/>
          </w:tcPr>
          <w:p w:rsidR="0015180C" w:rsidRPr="003A4855" w:rsidRDefault="0015180C" w:rsidP="005E2E43">
            <w:pPr>
              <w:autoSpaceDE w:val="0"/>
              <w:autoSpaceDN w:val="0"/>
              <w:adjustRightInd w:val="0"/>
              <w:spacing w:line="300" w:lineRule="exact"/>
              <w:ind w:left="60" w:right="60" w:firstLine="709"/>
              <w:jc w:val="right"/>
              <w:rPr>
                <w:rFonts w:asciiTheme="majorHAnsi" w:eastAsia="Calibri" w:hAnsiTheme="majorHAnsi" w:cstheme="majorBidi"/>
                <w:color w:val="000000"/>
                <w:lang w:eastAsia="id-ID"/>
              </w:rPr>
            </w:pPr>
            <w:r w:rsidRPr="003A4855">
              <w:rPr>
                <w:rFonts w:asciiTheme="majorHAnsi" w:eastAsia="Calibri" w:hAnsiTheme="majorHAnsi" w:cstheme="majorBidi"/>
                <w:color w:val="000000"/>
                <w:lang w:eastAsia="id-ID"/>
              </w:rPr>
              <w:t>1</w:t>
            </w:r>
          </w:p>
        </w:tc>
        <w:tc>
          <w:tcPr>
            <w:tcW w:w="2409" w:type="dxa"/>
            <w:tcBorders>
              <w:top w:val="single" w:sz="4" w:space="0" w:color="auto"/>
            </w:tcBorders>
            <w:shd w:val="clear" w:color="auto" w:fill="auto"/>
          </w:tcPr>
          <w:p w:rsidR="0015180C" w:rsidRPr="003A4855" w:rsidRDefault="0015180C" w:rsidP="005E2E43">
            <w:pPr>
              <w:autoSpaceDE w:val="0"/>
              <w:autoSpaceDN w:val="0"/>
              <w:adjustRightInd w:val="0"/>
              <w:spacing w:line="300" w:lineRule="exact"/>
              <w:ind w:left="60" w:right="60" w:firstLine="709"/>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Bidi"/>
                <w:color w:val="000000"/>
                <w:lang w:eastAsia="id-ID"/>
              </w:rPr>
            </w:pPr>
            <w:r w:rsidRPr="003A4855">
              <w:rPr>
                <w:rFonts w:asciiTheme="majorHAnsi" w:eastAsia="Calibri" w:hAnsiTheme="majorHAnsi" w:cstheme="majorBidi"/>
                <w:color w:val="000000"/>
                <w:lang w:eastAsia="id-ID"/>
              </w:rPr>
              <w:t>,784</w:t>
            </w:r>
            <w:r w:rsidRPr="003A4855">
              <w:rPr>
                <w:rFonts w:asciiTheme="majorHAnsi" w:eastAsia="Calibri" w:hAnsiTheme="majorHAnsi" w:cstheme="majorBidi"/>
                <w:color w:val="000000"/>
                <w:vertAlign w:val="superscript"/>
                <w:lang w:eastAsia="id-ID"/>
              </w:rPr>
              <w:t>**</w:t>
            </w:r>
          </w:p>
        </w:tc>
      </w:tr>
      <w:tr w:rsidR="0015180C" w:rsidRPr="003A4855" w:rsidTr="005E2E4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60" w:type="dxa"/>
            <w:vMerge/>
            <w:shd w:val="clear" w:color="auto" w:fill="auto"/>
          </w:tcPr>
          <w:p w:rsidR="0015180C" w:rsidRPr="003A4855" w:rsidRDefault="0015180C" w:rsidP="003A4855">
            <w:pPr>
              <w:autoSpaceDE w:val="0"/>
              <w:autoSpaceDN w:val="0"/>
              <w:adjustRightInd w:val="0"/>
              <w:spacing w:line="300" w:lineRule="exact"/>
              <w:ind w:firstLine="709"/>
              <w:rPr>
                <w:rFonts w:asciiTheme="majorHAnsi" w:eastAsia="Calibri" w:hAnsiTheme="majorHAnsi" w:cstheme="majorBidi"/>
                <w:b/>
                <w:bCs/>
                <w:color w:val="000000"/>
                <w:lang w:eastAsia="id-ID"/>
              </w:rPr>
            </w:pPr>
          </w:p>
        </w:tc>
        <w:tc>
          <w:tcPr>
            <w:tcW w:w="1701" w:type="dxa"/>
            <w:shd w:val="clear" w:color="auto" w:fill="auto"/>
          </w:tcPr>
          <w:p w:rsidR="0015180C" w:rsidRPr="003A4855" w:rsidRDefault="0015180C" w:rsidP="005E2E43">
            <w:pPr>
              <w:autoSpaceDE w:val="0"/>
              <w:autoSpaceDN w:val="0"/>
              <w:adjustRightInd w:val="0"/>
              <w:spacing w:line="300" w:lineRule="exact"/>
              <w:ind w:left="60" w:right="60" w:hanging="26"/>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Bidi"/>
                <w:color w:val="000000"/>
                <w:lang w:eastAsia="id-ID"/>
              </w:rPr>
            </w:pPr>
            <w:r w:rsidRPr="003A4855">
              <w:rPr>
                <w:rFonts w:asciiTheme="majorHAnsi" w:eastAsia="Calibri" w:hAnsiTheme="majorHAnsi" w:cstheme="majorBidi"/>
                <w:color w:val="000000"/>
                <w:lang w:eastAsia="id-ID"/>
              </w:rPr>
              <w:t>Sig. (2-tailed)</w:t>
            </w:r>
          </w:p>
        </w:tc>
        <w:tc>
          <w:tcPr>
            <w:cnfStyle w:val="000010000000" w:firstRow="0" w:lastRow="0" w:firstColumn="0" w:lastColumn="0" w:oddVBand="1" w:evenVBand="0" w:oddHBand="0" w:evenHBand="0" w:firstRowFirstColumn="0" w:firstRowLastColumn="0" w:lastRowFirstColumn="0" w:lastRowLastColumn="0"/>
            <w:tcW w:w="2268" w:type="dxa"/>
            <w:shd w:val="clear" w:color="auto" w:fill="auto"/>
          </w:tcPr>
          <w:p w:rsidR="0015180C" w:rsidRPr="003A4855" w:rsidRDefault="0015180C" w:rsidP="005E2E43">
            <w:pPr>
              <w:autoSpaceDE w:val="0"/>
              <w:autoSpaceDN w:val="0"/>
              <w:adjustRightInd w:val="0"/>
              <w:spacing w:line="300" w:lineRule="exact"/>
              <w:ind w:firstLine="709"/>
              <w:jc w:val="right"/>
              <w:rPr>
                <w:rFonts w:asciiTheme="majorHAnsi" w:eastAsia="Calibri" w:hAnsiTheme="majorHAnsi" w:cstheme="majorBidi"/>
                <w:lang w:eastAsia="id-ID"/>
              </w:rPr>
            </w:pPr>
          </w:p>
        </w:tc>
        <w:tc>
          <w:tcPr>
            <w:tcW w:w="2409" w:type="dxa"/>
            <w:shd w:val="clear" w:color="auto" w:fill="auto"/>
          </w:tcPr>
          <w:p w:rsidR="0015180C" w:rsidRPr="003A4855" w:rsidRDefault="0015180C" w:rsidP="005E2E43">
            <w:pPr>
              <w:autoSpaceDE w:val="0"/>
              <w:autoSpaceDN w:val="0"/>
              <w:adjustRightInd w:val="0"/>
              <w:spacing w:line="300" w:lineRule="exact"/>
              <w:ind w:left="60" w:right="60" w:firstLine="709"/>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Bidi"/>
                <w:color w:val="000000"/>
                <w:lang w:eastAsia="id-ID"/>
              </w:rPr>
            </w:pPr>
            <w:r w:rsidRPr="003A4855">
              <w:rPr>
                <w:rFonts w:asciiTheme="majorHAnsi" w:eastAsia="Calibri" w:hAnsiTheme="majorHAnsi" w:cstheme="majorBidi"/>
                <w:color w:val="000000"/>
                <w:lang w:eastAsia="id-ID"/>
              </w:rPr>
              <w:t>,000</w:t>
            </w:r>
          </w:p>
        </w:tc>
      </w:tr>
      <w:tr w:rsidR="0015180C" w:rsidRPr="003A4855" w:rsidTr="005E2E43">
        <w:tc>
          <w:tcPr>
            <w:cnfStyle w:val="000010000000" w:firstRow="0" w:lastRow="0" w:firstColumn="0" w:lastColumn="0" w:oddVBand="1" w:evenVBand="0" w:oddHBand="0" w:evenHBand="0" w:firstRowFirstColumn="0" w:firstRowLastColumn="0" w:lastRowFirstColumn="0" w:lastRowLastColumn="0"/>
            <w:tcW w:w="1560" w:type="dxa"/>
            <w:vMerge/>
            <w:tcBorders>
              <w:bottom w:val="single" w:sz="4" w:space="0" w:color="auto"/>
            </w:tcBorders>
            <w:shd w:val="clear" w:color="auto" w:fill="auto"/>
          </w:tcPr>
          <w:p w:rsidR="0015180C" w:rsidRPr="003A4855" w:rsidRDefault="0015180C" w:rsidP="003A4855">
            <w:pPr>
              <w:autoSpaceDE w:val="0"/>
              <w:autoSpaceDN w:val="0"/>
              <w:adjustRightInd w:val="0"/>
              <w:spacing w:line="300" w:lineRule="exact"/>
              <w:ind w:firstLine="709"/>
              <w:rPr>
                <w:rFonts w:asciiTheme="majorHAnsi" w:eastAsia="Calibri" w:hAnsiTheme="majorHAnsi" w:cstheme="majorBidi"/>
                <w:b/>
                <w:bCs/>
                <w:color w:val="000000"/>
                <w:lang w:eastAsia="id-ID"/>
              </w:rPr>
            </w:pPr>
          </w:p>
        </w:tc>
        <w:tc>
          <w:tcPr>
            <w:tcW w:w="1701" w:type="dxa"/>
            <w:tcBorders>
              <w:bottom w:val="single" w:sz="4" w:space="0" w:color="auto"/>
            </w:tcBorders>
            <w:shd w:val="clear" w:color="auto" w:fill="auto"/>
          </w:tcPr>
          <w:p w:rsidR="0015180C" w:rsidRPr="003A4855" w:rsidRDefault="0015180C" w:rsidP="005E2E43">
            <w:pPr>
              <w:autoSpaceDE w:val="0"/>
              <w:autoSpaceDN w:val="0"/>
              <w:adjustRightInd w:val="0"/>
              <w:spacing w:line="300" w:lineRule="exact"/>
              <w:ind w:left="60" w:right="60" w:hanging="26"/>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Bidi"/>
                <w:color w:val="000000"/>
                <w:lang w:eastAsia="id-ID"/>
              </w:rPr>
            </w:pPr>
            <w:r w:rsidRPr="003A4855">
              <w:rPr>
                <w:rFonts w:asciiTheme="majorHAnsi" w:eastAsia="Calibri" w:hAnsiTheme="majorHAnsi" w:cstheme="majorBidi"/>
                <w:color w:val="000000"/>
                <w:lang w:eastAsia="id-ID"/>
              </w:rPr>
              <w:t>N</w:t>
            </w:r>
          </w:p>
        </w:tc>
        <w:tc>
          <w:tcPr>
            <w:cnfStyle w:val="000010000000" w:firstRow="0" w:lastRow="0" w:firstColumn="0" w:lastColumn="0" w:oddVBand="1" w:evenVBand="0" w:oddHBand="0" w:evenHBand="0" w:firstRowFirstColumn="0" w:firstRowLastColumn="0" w:lastRowFirstColumn="0" w:lastRowLastColumn="0"/>
            <w:tcW w:w="2268" w:type="dxa"/>
            <w:tcBorders>
              <w:bottom w:val="single" w:sz="4" w:space="0" w:color="auto"/>
            </w:tcBorders>
            <w:shd w:val="clear" w:color="auto" w:fill="auto"/>
          </w:tcPr>
          <w:p w:rsidR="0015180C" w:rsidRPr="003A4855" w:rsidRDefault="0015180C" w:rsidP="005E2E43">
            <w:pPr>
              <w:autoSpaceDE w:val="0"/>
              <w:autoSpaceDN w:val="0"/>
              <w:adjustRightInd w:val="0"/>
              <w:spacing w:line="300" w:lineRule="exact"/>
              <w:ind w:left="60" w:right="60" w:firstLine="709"/>
              <w:jc w:val="right"/>
              <w:rPr>
                <w:rFonts w:asciiTheme="majorHAnsi" w:eastAsia="Calibri" w:hAnsiTheme="majorHAnsi" w:cstheme="majorBidi"/>
                <w:color w:val="000000"/>
                <w:lang w:eastAsia="id-ID"/>
              </w:rPr>
            </w:pPr>
            <w:r w:rsidRPr="003A4855">
              <w:rPr>
                <w:rFonts w:asciiTheme="majorHAnsi" w:eastAsia="Calibri" w:hAnsiTheme="majorHAnsi" w:cstheme="majorBidi"/>
                <w:color w:val="000000"/>
                <w:lang w:eastAsia="id-ID"/>
              </w:rPr>
              <w:t>88</w:t>
            </w:r>
          </w:p>
        </w:tc>
        <w:tc>
          <w:tcPr>
            <w:tcW w:w="2409" w:type="dxa"/>
            <w:tcBorders>
              <w:bottom w:val="single" w:sz="4" w:space="0" w:color="auto"/>
            </w:tcBorders>
            <w:shd w:val="clear" w:color="auto" w:fill="auto"/>
          </w:tcPr>
          <w:p w:rsidR="0015180C" w:rsidRPr="003A4855" w:rsidRDefault="0015180C" w:rsidP="005E2E43">
            <w:pPr>
              <w:autoSpaceDE w:val="0"/>
              <w:autoSpaceDN w:val="0"/>
              <w:adjustRightInd w:val="0"/>
              <w:spacing w:line="300" w:lineRule="exact"/>
              <w:ind w:left="60" w:right="60" w:firstLine="709"/>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Bidi"/>
                <w:color w:val="000000"/>
                <w:lang w:eastAsia="id-ID"/>
              </w:rPr>
            </w:pPr>
            <w:r w:rsidRPr="003A4855">
              <w:rPr>
                <w:rFonts w:asciiTheme="majorHAnsi" w:eastAsia="Calibri" w:hAnsiTheme="majorHAnsi" w:cstheme="majorBidi"/>
                <w:color w:val="000000"/>
                <w:lang w:eastAsia="id-ID"/>
              </w:rPr>
              <w:t>88</w:t>
            </w:r>
          </w:p>
        </w:tc>
      </w:tr>
      <w:tr w:rsidR="0015180C" w:rsidRPr="003A4855" w:rsidTr="005E2E4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60" w:type="dxa"/>
            <w:vMerge w:val="restart"/>
            <w:tcBorders>
              <w:top w:val="single" w:sz="4" w:space="0" w:color="auto"/>
            </w:tcBorders>
            <w:shd w:val="clear" w:color="auto" w:fill="auto"/>
          </w:tcPr>
          <w:p w:rsidR="0015180C" w:rsidRPr="003A4855" w:rsidRDefault="0015180C" w:rsidP="005E2E43">
            <w:pPr>
              <w:autoSpaceDE w:val="0"/>
              <w:autoSpaceDN w:val="0"/>
              <w:adjustRightInd w:val="0"/>
              <w:spacing w:line="300" w:lineRule="exact"/>
              <w:ind w:left="60" w:right="60" w:hanging="26"/>
              <w:rPr>
                <w:rFonts w:asciiTheme="majorHAnsi" w:eastAsia="Calibri" w:hAnsiTheme="majorHAnsi" w:cstheme="majorBidi"/>
                <w:b/>
                <w:bCs/>
                <w:color w:val="000000"/>
                <w:lang w:eastAsia="id-ID"/>
              </w:rPr>
            </w:pPr>
            <w:r w:rsidRPr="003A4855">
              <w:rPr>
                <w:rFonts w:asciiTheme="majorHAnsi" w:eastAsia="Calibri" w:hAnsiTheme="majorHAnsi" w:cstheme="majorBidi"/>
                <w:b/>
                <w:bCs/>
                <w:color w:val="000000"/>
                <w:lang w:eastAsia="id-ID"/>
              </w:rPr>
              <w:t>Akreditasi Madrasah</w:t>
            </w:r>
          </w:p>
        </w:tc>
        <w:tc>
          <w:tcPr>
            <w:tcW w:w="1701" w:type="dxa"/>
            <w:tcBorders>
              <w:top w:val="single" w:sz="4" w:space="0" w:color="auto"/>
            </w:tcBorders>
            <w:shd w:val="clear" w:color="auto" w:fill="auto"/>
          </w:tcPr>
          <w:p w:rsidR="0015180C" w:rsidRPr="003A4855" w:rsidRDefault="0015180C" w:rsidP="005E2E43">
            <w:pPr>
              <w:autoSpaceDE w:val="0"/>
              <w:autoSpaceDN w:val="0"/>
              <w:adjustRightInd w:val="0"/>
              <w:spacing w:line="300" w:lineRule="exact"/>
              <w:ind w:left="60" w:right="60" w:hanging="26"/>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Bidi"/>
                <w:color w:val="000000"/>
                <w:lang w:eastAsia="id-ID"/>
              </w:rPr>
            </w:pPr>
            <w:r w:rsidRPr="003A4855">
              <w:rPr>
                <w:rFonts w:asciiTheme="majorHAnsi" w:eastAsia="Calibri" w:hAnsiTheme="majorHAnsi" w:cstheme="majorBidi"/>
                <w:color w:val="000000"/>
                <w:lang w:eastAsia="id-ID"/>
              </w:rPr>
              <w:t>Pearson Correlation</w:t>
            </w:r>
          </w:p>
        </w:tc>
        <w:tc>
          <w:tcPr>
            <w:cnfStyle w:val="000010000000" w:firstRow="0" w:lastRow="0" w:firstColumn="0" w:lastColumn="0" w:oddVBand="1" w:evenVBand="0" w:oddHBand="0" w:evenHBand="0" w:firstRowFirstColumn="0" w:firstRowLastColumn="0" w:lastRowFirstColumn="0" w:lastRowLastColumn="0"/>
            <w:tcW w:w="2268" w:type="dxa"/>
            <w:tcBorders>
              <w:top w:val="single" w:sz="4" w:space="0" w:color="auto"/>
            </w:tcBorders>
            <w:shd w:val="clear" w:color="auto" w:fill="auto"/>
          </w:tcPr>
          <w:p w:rsidR="0015180C" w:rsidRPr="003A4855" w:rsidRDefault="0015180C" w:rsidP="005E2E43">
            <w:pPr>
              <w:autoSpaceDE w:val="0"/>
              <w:autoSpaceDN w:val="0"/>
              <w:adjustRightInd w:val="0"/>
              <w:spacing w:line="300" w:lineRule="exact"/>
              <w:ind w:left="60" w:right="60" w:firstLine="709"/>
              <w:jc w:val="right"/>
              <w:rPr>
                <w:rFonts w:asciiTheme="majorHAnsi" w:eastAsia="Calibri" w:hAnsiTheme="majorHAnsi" w:cstheme="majorBidi"/>
                <w:color w:val="000000"/>
                <w:lang w:eastAsia="id-ID"/>
              </w:rPr>
            </w:pPr>
            <w:r w:rsidRPr="003A4855">
              <w:rPr>
                <w:rFonts w:asciiTheme="majorHAnsi" w:eastAsia="Calibri" w:hAnsiTheme="majorHAnsi" w:cstheme="majorBidi"/>
                <w:color w:val="000000"/>
                <w:lang w:eastAsia="id-ID"/>
              </w:rPr>
              <w:t>,784</w:t>
            </w:r>
            <w:r w:rsidRPr="003A4855">
              <w:rPr>
                <w:rFonts w:asciiTheme="majorHAnsi" w:eastAsia="Calibri" w:hAnsiTheme="majorHAnsi" w:cstheme="majorBidi"/>
                <w:color w:val="000000"/>
                <w:vertAlign w:val="superscript"/>
                <w:lang w:eastAsia="id-ID"/>
              </w:rPr>
              <w:t>**</w:t>
            </w:r>
          </w:p>
        </w:tc>
        <w:tc>
          <w:tcPr>
            <w:tcW w:w="2409" w:type="dxa"/>
            <w:tcBorders>
              <w:top w:val="single" w:sz="4" w:space="0" w:color="auto"/>
            </w:tcBorders>
            <w:shd w:val="clear" w:color="auto" w:fill="auto"/>
          </w:tcPr>
          <w:p w:rsidR="0015180C" w:rsidRPr="003A4855" w:rsidRDefault="0015180C" w:rsidP="005E2E43">
            <w:pPr>
              <w:autoSpaceDE w:val="0"/>
              <w:autoSpaceDN w:val="0"/>
              <w:adjustRightInd w:val="0"/>
              <w:spacing w:line="300" w:lineRule="exact"/>
              <w:ind w:left="60" w:right="60" w:firstLine="709"/>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Bidi"/>
                <w:color w:val="000000"/>
                <w:lang w:eastAsia="id-ID"/>
              </w:rPr>
            </w:pPr>
            <w:r w:rsidRPr="003A4855">
              <w:rPr>
                <w:rFonts w:asciiTheme="majorHAnsi" w:eastAsia="Calibri" w:hAnsiTheme="majorHAnsi" w:cstheme="majorBidi"/>
                <w:color w:val="000000"/>
                <w:lang w:eastAsia="id-ID"/>
              </w:rPr>
              <w:t>1</w:t>
            </w:r>
          </w:p>
        </w:tc>
      </w:tr>
      <w:tr w:rsidR="0015180C" w:rsidRPr="003A4855" w:rsidTr="005E2E43">
        <w:tc>
          <w:tcPr>
            <w:cnfStyle w:val="000010000000" w:firstRow="0" w:lastRow="0" w:firstColumn="0" w:lastColumn="0" w:oddVBand="1" w:evenVBand="0" w:oddHBand="0" w:evenHBand="0" w:firstRowFirstColumn="0" w:firstRowLastColumn="0" w:lastRowFirstColumn="0" w:lastRowLastColumn="0"/>
            <w:tcW w:w="1560" w:type="dxa"/>
            <w:vMerge/>
            <w:shd w:val="clear" w:color="auto" w:fill="auto"/>
          </w:tcPr>
          <w:p w:rsidR="0015180C" w:rsidRPr="003A4855" w:rsidRDefault="0015180C" w:rsidP="003A4855">
            <w:pPr>
              <w:autoSpaceDE w:val="0"/>
              <w:autoSpaceDN w:val="0"/>
              <w:adjustRightInd w:val="0"/>
              <w:spacing w:line="300" w:lineRule="exact"/>
              <w:ind w:firstLine="709"/>
              <w:rPr>
                <w:rFonts w:asciiTheme="majorHAnsi" w:eastAsia="Calibri" w:hAnsiTheme="majorHAnsi" w:cstheme="majorBidi"/>
                <w:color w:val="000000"/>
                <w:lang w:eastAsia="id-ID"/>
              </w:rPr>
            </w:pPr>
          </w:p>
        </w:tc>
        <w:tc>
          <w:tcPr>
            <w:tcW w:w="1701" w:type="dxa"/>
            <w:shd w:val="clear" w:color="auto" w:fill="auto"/>
          </w:tcPr>
          <w:p w:rsidR="0015180C" w:rsidRPr="003A4855" w:rsidRDefault="0015180C" w:rsidP="005E2E43">
            <w:pPr>
              <w:autoSpaceDE w:val="0"/>
              <w:autoSpaceDN w:val="0"/>
              <w:adjustRightInd w:val="0"/>
              <w:spacing w:line="300" w:lineRule="exact"/>
              <w:ind w:left="60" w:right="6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Bidi"/>
                <w:color w:val="000000"/>
                <w:lang w:eastAsia="id-ID"/>
              </w:rPr>
            </w:pPr>
            <w:r w:rsidRPr="003A4855">
              <w:rPr>
                <w:rFonts w:asciiTheme="majorHAnsi" w:eastAsia="Calibri" w:hAnsiTheme="majorHAnsi" w:cstheme="majorBidi"/>
                <w:color w:val="000000"/>
                <w:lang w:eastAsia="id-ID"/>
              </w:rPr>
              <w:t>Sig. (2-tailed)</w:t>
            </w:r>
          </w:p>
        </w:tc>
        <w:tc>
          <w:tcPr>
            <w:cnfStyle w:val="000010000000" w:firstRow="0" w:lastRow="0" w:firstColumn="0" w:lastColumn="0" w:oddVBand="1" w:evenVBand="0" w:oddHBand="0" w:evenHBand="0" w:firstRowFirstColumn="0" w:firstRowLastColumn="0" w:lastRowFirstColumn="0" w:lastRowLastColumn="0"/>
            <w:tcW w:w="2268" w:type="dxa"/>
            <w:shd w:val="clear" w:color="auto" w:fill="auto"/>
          </w:tcPr>
          <w:p w:rsidR="0015180C" w:rsidRPr="003A4855" w:rsidRDefault="0015180C" w:rsidP="005E2E43">
            <w:pPr>
              <w:autoSpaceDE w:val="0"/>
              <w:autoSpaceDN w:val="0"/>
              <w:adjustRightInd w:val="0"/>
              <w:spacing w:line="300" w:lineRule="exact"/>
              <w:ind w:left="60" w:right="60" w:firstLine="709"/>
              <w:jc w:val="right"/>
              <w:rPr>
                <w:rFonts w:asciiTheme="majorHAnsi" w:eastAsia="Calibri" w:hAnsiTheme="majorHAnsi" w:cstheme="majorBidi"/>
                <w:color w:val="000000"/>
                <w:lang w:eastAsia="id-ID"/>
              </w:rPr>
            </w:pPr>
            <w:r w:rsidRPr="003A4855">
              <w:rPr>
                <w:rFonts w:asciiTheme="majorHAnsi" w:eastAsia="Calibri" w:hAnsiTheme="majorHAnsi" w:cstheme="majorBidi"/>
                <w:color w:val="000000"/>
                <w:lang w:eastAsia="id-ID"/>
              </w:rPr>
              <w:t>,000</w:t>
            </w:r>
          </w:p>
        </w:tc>
        <w:tc>
          <w:tcPr>
            <w:tcW w:w="2409" w:type="dxa"/>
            <w:shd w:val="clear" w:color="auto" w:fill="auto"/>
          </w:tcPr>
          <w:p w:rsidR="0015180C" w:rsidRPr="003A4855" w:rsidRDefault="0015180C" w:rsidP="005E2E43">
            <w:pPr>
              <w:autoSpaceDE w:val="0"/>
              <w:autoSpaceDN w:val="0"/>
              <w:adjustRightInd w:val="0"/>
              <w:spacing w:line="300" w:lineRule="exact"/>
              <w:ind w:firstLine="709"/>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Bidi"/>
                <w:lang w:eastAsia="id-ID"/>
              </w:rPr>
            </w:pPr>
          </w:p>
        </w:tc>
      </w:tr>
      <w:tr w:rsidR="0015180C" w:rsidRPr="003A4855" w:rsidTr="005E2E4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60" w:type="dxa"/>
            <w:vMerge/>
            <w:tcBorders>
              <w:bottom w:val="single" w:sz="4" w:space="0" w:color="auto"/>
            </w:tcBorders>
            <w:shd w:val="clear" w:color="auto" w:fill="auto"/>
          </w:tcPr>
          <w:p w:rsidR="0015180C" w:rsidRPr="003A4855" w:rsidRDefault="0015180C" w:rsidP="003A4855">
            <w:pPr>
              <w:autoSpaceDE w:val="0"/>
              <w:autoSpaceDN w:val="0"/>
              <w:adjustRightInd w:val="0"/>
              <w:spacing w:line="300" w:lineRule="exact"/>
              <w:ind w:firstLine="709"/>
              <w:rPr>
                <w:rFonts w:asciiTheme="majorHAnsi" w:eastAsia="Calibri" w:hAnsiTheme="majorHAnsi" w:cstheme="majorBidi"/>
                <w:lang w:eastAsia="id-ID"/>
              </w:rPr>
            </w:pPr>
          </w:p>
        </w:tc>
        <w:tc>
          <w:tcPr>
            <w:tcW w:w="1701" w:type="dxa"/>
            <w:tcBorders>
              <w:bottom w:val="single" w:sz="4" w:space="0" w:color="auto"/>
            </w:tcBorders>
            <w:shd w:val="clear" w:color="auto" w:fill="auto"/>
          </w:tcPr>
          <w:p w:rsidR="0015180C" w:rsidRPr="003A4855" w:rsidRDefault="0015180C" w:rsidP="005E2E43">
            <w:pPr>
              <w:autoSpaceDE w:val="0"/>
              <w:autoSpaceDN w:val="0"/>
              <w:adjustRightInd w:val="0"/>
              <w:spacing w:line="300" w:lineRule="exact"/>
              <w:ind w:right="60"/>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Bidi"/>
                <w:color w:val="000000"/>
                <w:lang w:eastAsia="id-ID"/>
              </w:rPr>
            </w:pPr>
            <w:r w:rsidRPr="003A4855">
              <w:rPr>
                <w:rFonts w:asciiTheme="majorHAnsi" w:eastAsia="Calibri" w:hAnsiTheme="majorHAnsi" w:cstheme="majorBidi"/>
                <w:color w:val="000000"/>
                <w:lang w:eastAsia="id-ID"/>
              </w:rPr>
              <w:t>N</w:t>
            </w:r>
          </w:p>
        </w:tc>
        <w:tc>
          <w:tcPr>
            <w:cnfStyle w:val="000010000000" w:firstRow="0" w:lastRow="0" w:firstColumn="0" w:lastColumn="0" w:oddVBand="1" w:evenVBand="0" w:oddHBand="0" w:evenHBand="0" w:firstRowFirstColumn="0" w:firstRowLastColumn="0" w:lastRowFirstColumn="0" w:lastRowLastColumn="0"/>
            <w:tcW w:w="2268" w:type="dxa"/>
            <w:tcBorders>
              <w:bottom w:val="single" w:sz="4" w:space="0" w:color="auto"/>
            </w:tcBorders>
            <w:shd w:val="clear" w:color="auto" w:fill="auto"/>
          </w:tcPr>
          <w:p w:rsidR="0015180C" w:rsidRPr="003A4855" w:rsidRDefault="0015180C" w:rsidP="005E2E43">
            <w:pPr>
              <w:autoSpaceDE w:val="0"/>
              <w:autoSpaceDN w:val="0"/>
              <w:adjustRightInd w:val="0"/>
              <w:spacing w:line="300" w:lineRule="exact"/>
              <w:ind w:left="60" w:right="60" w:firstLine="709"/>
              <w:jc w:val="right"/>
              <w:rPr>
                <w:rFonts w:asciiTheme="majorHAnsi" w:eastAsia="Calibri" w:hAnsiTheme="majorHAnsi" w:cstheme="majorBidi"/>
                <w:color w:val="000000"/>
                <w:lang w:eastAsia="id-ID"/>
              </w:rPr>
            </w:pPr>
            <w:r w:rsidRPr="003A4855">
              <w:rPr>
                <w:rFonts w:asciiTheme="majorHAnsi" w:eastAsia="Calibri" w:hAnsiTheme="majorHAnsi" w:cstheme="majorBidi"/>
                <w:color w:val="000000"/>
                <w:lang w:eastAsia="id-ID"/>
              </w:rPr>
              <w:t>88</w:t>
            </w:r>
          </w:p>
        </w:tc>
        <w:tc>
          <w:tcPr>
            <w:tcW w:w="2409" w:type="dxa"/>
            <w:tcBorders>
              <w:bottom w:val="single" w:sz="4" w:space="0" w:color="auto"/>
            </w:tcBorders>
            <w:shd w:val="clear" w:color="auto" w:fill="auto"/>
          </w:tcPr>
          <w:p w:rsidR="0015180C" w:rsidRPr="003A4855" w:rsidRDefault="0015180C" w:rsidP="005E2E43">
            <w:pPr>
              <w:autoSpaceDE w:val="0"/>
              <w:autoSpaceDN w:val="0"/>
              <w:adjustRightInd w:val="0"/>
              <w:spacing w:line="300" w:lineRule="exact"/>
              <w:ind w:left="60" w:right="60" w:firstLine="709"/>
              <w:jc w:val="right"/>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Bidi"/>
                <w:color w:val="000000"/>
                <w:lang w:eastAsia="id-ID"/>
              </w:rPr>
            </w:pPr>
            <w:r w:rsidRPr="003A4855">
              <w:rPr>
                <w:rFonts w:asciiTheme="majorHAnsi" w:eastAsia="Calibri" w:hAnsiTheme="majorHAnsi" w:cstheme="majorBidi"/>
                <w:color w:val="000000"/>
                <w:lang w:eastAsia="id-ID"/>
              </w:rPr>
              <w:t>88</w:t>
            </w:r>
          </w:p>
        </w:tc>
      </w:tr>
      <w:tr w:rsidR="0015180C" w:rsidRPr="003A4855" w:rsidTr="005E2E43">
        <w:tc>
          <w:tcPr>
            <w:cnfStyle w:val="000010000000" w:firstRow="0" w:lastRow="0" w:firstColumn="0" w:lastColumn="0" w:oddVBand="1" w:evenVBand="0" w:oddHBand="0" w:evenHBand="0" w:firstRowFirstColumn="0" w:firstRowLastColumn="0" w:lastRowFirstColumn="0" w:lastRowLastColumn="0"/>
            <w:tcW w:w="7938" w:type="dxa"/>
            <w:gridSpan w:val="4"/>
            <w:shd w:val="clear" w:color="auto" w:fill="auto"/>
          </w:tcPr>
          <w:p w:rsidR="0015180C" w:rsidRPr="003A4855" w:rsidRDefault="0015180C" w:rsidP="003A4855">
            <w:pPr>
              <w:autoSpaceDE w:val="0"/>
              <w:autoSpaceDN w:val="0"/>
              <w:adjustRightInd w:val="0"/>
              <w:spacing w:line="300" w:lineRule="exact"/>
              <w:ind w:left="60" w:right="60" w:firstLine="709"/>
              <w:rPr>
                <w:rFonts w:asciiTheme="majorHAnsi" w:eastAsia="Calibri" w:hAnsiTheme="majorHAnsi" w:cstheme="majorBidi"/>
                <w:color w:val="000000"/>
                <w:lang w:eastAsia="id-ID"/>
              </w:rPr>
            </w:pPr>
            <w:r w:rsidRPr="003A4855">
              <w:rPr>
                <w:rFonts w:asciiTheme="majorHAnsi" w:eastAsia="Calibri" w:hAnsiTheme="majorHAnsi" w:cstheme="majorBidi"/>
                <w:color w:val="000000"/>
                <w:lang w:eastAsia="id-ID"/>
              </w:rPr>
              <w:t>**. Correlation is significant at the 0.01 level (2-tailed).</w:t>
            </w:r>
          </w:p>
        </w:tc>
      </w:tr>
    </w:tbl>
    <w:p w:rsidR="004016BD" w:rsidRDefault="004016BD" w:rsidP="003A4855">
      <w:pPr>
        <w:spacing w:before="120" w:after="0" w:line="300" w:lineRule="exact"/>
        <w:ind w:firstLine="709"/>
        <w:rPr>
          <w:rFonts w:asciiTheme="majorHAnsi" w:eastAsia="Times New Roman" w:hAnsiTheme="majorHAnsi" w:cstheme="majorBidi"/>
          <w:color w:val="000000"/>
          <w:lang w:eastAsia="id-ID"/>
        </w:rPr>
      </w:pPr>
    </w:p>
    <w:p w:rsidR="004016BD" w:rsidRPr="004016BD" w:rsidRDefault="004016BD" w:rsidP="004016BD">
      <w:pPr>
        <w:pStyle w:val="HTMLPreformatted"/>
        <w:shd w:val="clear" w:color="auto" w:fill="F8F9FA"/>
        <w:spacing w:line="300" w:lineRule="exact"/>
        <w:ind w:firstLine="709"/>
        <w:jc w:val="both"/>
        <w:rPr>
          <w:rFonts w:asciiTheme="majorHAnsi" w:hAnsiTheme="majorHAnsi"/>
          <w:color w:val="222222"/>
          <w:sz w:val="22"/>
          <w:szCs w:val="22"/>
        </w:rPr>
      </w:pPr>
      <w:r w:rsidRPr="004016BD">
        <w:rPr>
          <w:rFonts w:asciiTheme="majorHAnsi" w:hAnsiTheme="majorHAnsi"/>
          <w:color w:val="222222"/>
          <w:sz w:val="22"/>
          <w:szCs w:val="22"/>
        </w:rPr>
        <w:t xml:space="preserve">The competence of madrasah principals has a positive and significant correlation with madrasah accreditation in Madrasah Tsanawiyah throughout Tellu </w:t>
      </w:r>
      <w:r w:rsidRPr="004016BD">
        <w:rPr>
          <w:rFonts w:asciiTheme="majorHAnsi" w:hAnsiTheme="majorHAnsi"/>
          <w:color w:val="222222"/>
          <w:sz w:val="22"/>
          <w:szCs w:val="22"/>
        </w:rPr>
        <w:lastRenderedPageBreak/>
        <w:t>Siattinge District, Kab. Bone. The following is the line of correlation between the competence of madrasah principals and madrasah accreditation, it will look like the following graph:</w:t>
      </w:r>
    </w:p>
    <w:p w:rsidR="00D62CDB" w:rsidRPr="003A4855" w:rsidRDefault="00BE0076" w:rsidP="003A4855">
      <w:pPr>
        <w:spacing w:before="120" w:after="0" w:line="300" w:lineRule="exact"/>
        <w:ind w:firstLine="709"/>
        <w:rPr>
          <w:rFonts w:asciiTheme="majorHAnsi" w:eastAsia="Times New Roman" w:hAnsiTheme="majorHAnsi" w:cstheme="majorBidi"/>
          <w:color w:val="000000"/>
          <w:lang w:eastAsia="id-ID"/>
        </w:rPr>
      </w:pPr>
      <w:r w:rsidRPr="003A4855">
        <w:rPr>
          <w:rFonts w:asciiTheme="majorHAnsi" w:eastAsia="Times New Roman" w:hAnsiTheme="majorHAnsi" w:cstheme="majorBidi"/>
          <w:color w:val="000000"/>
          <w:lang w:eastAsia="id-ID"/>
        </w:rPr>
        <w:t>Figure 1.1 </w:t>
      </w:r>
      <w:r w:rsidRPr="003A4855">
        <w:rPr>
          <w:rFonts w:asciiTheme="majorHAnsi" w:eastAsia="Times New Roman" w:hAnsiTheme="majorHAnsi" w:cstheme="majorBidi"/>
          <w:i/>
          <w:iCs/>
          <w:color w:val="000000"/>
          <w:lang w:eastAsia="id-ID"/>
        </w:rPr>
        <w:t>Scatter Chart </w:t>
      </w:r>
      <w:r w:rsidRPr="003A4855">
        <w:rPr>
          <w:rFonts w:asciiTheme="majorHAnsi" w:eastAsia="Times New Roman" w:hAnsiTheme="majorHAnsi" w:cstheme="majorBidi"/>
          <w:color w:val="000000"/>
          <w:lang w:eastAsia="id-ID"/>
        </w:rPr>
        <w:t>of Madrasah Principal Competencies and Madrasah Accreditation </w:t>
      </w:r>
    </w:p>
    <w:p w:rsidR="00D62CDB" w:rsidRPr="003A4855" w:rsidRDefault="00D62CDB" w:rsidP="003A4855">
      <w:pPr>
        <w:spacing w:after="0" w:line="300" w:lineRule="exact"/>
        <w:ind w:firstLine="709"/>
        <w:rPr>
          <w:rFonts w:asciiTheme="majorHAnsi" w:hAnsiTheme="majorHAnsi" w:cstheme="majorBidi"/>
        </w:rPr>
      </w:pPr>
      <w:r w:rsidRPr="003A4855">
        <w:rPr>
          <w:rFonts w:asciiTheme="majorHAnsi" w:hAnsiTheme="majorHAnsi" w:cstheme="majorBidi"/>
          <w:noProof/>
          <w:lang w:val="en-US"/>
        </w:rPr>
        <w:drawing>
          <wp:anchor distT="0" distB="0" distL="114300" distR="114300" simplePos="0" relativeHeight="251658240" behindDoc="0" locked="0" layoutInCell="1" allowOverlap="1">
            <wp:simplePos x="0" y="0"/>
            <wp:positionH relativeFrom="column">
              <wp:posOffset>-71301</wp:posOffset>
            </wp:positionH>
            <wp:positionV relativeFrom="paragraph">
              <wp:posOffset>116476</wp:posOffset>
            </wp:positionV>
            <wp:extent cx="5089978" cy="2583543"/>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092526" cy="2584836"/>
                    </a:xfrm>
                    <a:prstGeom prst="rect">
                      <a:avLst/>
                    </a:prstGeom>
                    <a:noFill/>
                    <a:ln w="9525">
                      <a:noFill/>
                      <a:miter lim="800000"/>
                      <a:headEnd/>
                      <a:tailEnd/>
                    </a:ln>
                  </pic:spPr>
                </pic:pic>
              </a:graphicData>
            </a:graphic>
          </wp:anchor>
        </w:drawing>
      </w:r>
    </w:p>
    <w:p w:rsidR="00D62CDB" w:rsidRPr="003A4855" w:rsidRDefault="00D62CDB" w:rsidP="003A4855">
      <w:pPr>
        <w:spacing w:after="0" w:line="300" w:lineRule="exact"/>
        <w:ind w:firstLine="709"/>
        <w:rPr>
          <w:rFonts w:asciiTheme="majorHAnsi" w:hAnsiTheme="majorHAnsi" w:cstheme="majorBidi"/>
        </w:rPr>
      </w:pPr>
    </w:p>
    <w:p w:rsidR="00D62CDB" w:rsidRPr="003A4855" w:rsidRDefault="00D62CDB" w:rsidP="003A4855">
      <w:pPr>
        <w:spacing w:after="0" w:line="300" w:lineRule="exact"/>
        <w:ind w:firstLine="709"/>
        <w:rPr>
          <w:rFonts w:asciiTheme="majorHAnsi" w:hAnsiTheme="majorHAnsi" w:cstheme="majorBidi"/>
        </w:rPr>
      </w:pPr>
    </w:p>
    <w:p w:rsidR="00385C52" w:rsidRPr="003A4855" w:rsidRDefault="00385C52" w:rsidP="003A4855">
      <w:pPr>
        <w:spacing w:after="0" w:line="300" w:lineRule="exact"/>
        <w:ind w:firstLine="709"/>
        <w:rPr>
          <w:rFonts w:asciiTheme="majorHAnsi" w:hAnsiTheme="majorHAnsi" w:cstheme="majorBidi"/>
        </w:rPr>
      </w:pPr>
    </w:p>
    <w:p w:rsidR="00385C52" w:rsidRPr="003A4855" w:rsidRDefault="00385C52" w:rsidP="003A4855">
      <w:pPr>
        <w:spacing w:after="0" w:line="300" w:lineRule="exact"/>
        <w:ind w:firstLine="709"/>
        <w:rPr>
          <w:rFonts w:asciiTheme="majorHAnsi" w:hAnsiTheme="majorHAnsi" w:cstheme="majorBidi"/>
        </w:rPr>
      </w:pPr>
    </w:p>
    <w:p w:rsidR="00385C52" w:rsidRPr="003A4855" w:rsidRDefault="00385C52" w:rsidP="003A4855">
      <w:pPr>
        <w:spacing w:after="0" w:line="300" w:lineRule="exact"/>
        <w:ind w:firstLine="709"/>
        <w:rPr>
          <w:rFonts w:asciiTheme="majorHAnsi" w:hAnsiTheme="majorHAnsi" w:cstheme="majorBidi"/>
        </w:rPr>
      </w:pPr>
    </w:p>
    <w:p w:rsidR="00385C52" w:rsidRPr="003A4855" w:rsidRDefault="00385C52" w:rsidP="003A4855">
      <w:pPr>
        <w:spacing w:after="0" w:line="300" w:lineRule="exact"/>
        <w:ind w:firstLine="709"/>
        <w:rPr>
          <w:rFonts w:asciiTheme="majorHAnsi" w:hAnsiTheme="majorHAnsi" w:cstheme="majorBidi"/>
        </w:rPr>
      </w:pPr>
    </w:p>
    <w:p w:rsidR="00385C52" w:rsidRPr="003A4855" w:rsidRDefault="00385C52" w:rsidP="003A4855">
      <w:pPr>
        <w:spacing w:after="0" w:line="300" w:lineRule="exact"/>
        <w:ind w:firstLine="709"/>
        <w:rPr>
          <w:rFonts w:asciiTheme="majorHAnsi" w:hAnsiTheme="majorHAnsi" w:cstheme="majorBidi"/>
        </w:rPr>
      </w:pPr>
    </w:p>
    <w:p w:rsidR="00385C52" w:rsidRPr="003A4855" w:rsidRDefault="00385C52" w:rsidP="003A4855">
      <w:pPr>
        <w:spacing w:after="0" w:line="300" w:lineRule="exact"/>
        <w:ind w:firstLine="709"/>
        <w:rPr>
          <w:rFonts w:asciiTheme="majorHAnsi" w:hAnsiTheme="majorHAnsi" w:cstheme="majorBidi"/>
        </w:rPr>
      </w:pPr>
    </w:p>
    <w:p w:rsidR="00385C52" w:rsidRPr="003A4855" w:rsidRDefault="00385C52" w:rsidP="003A4855">
      <w:pPr>
        <w:spacing w:after="0" w:line="300" w:lineRule="exact"/>
        <w:ind w:firstLine="709"/>
        <w:rPr>
          <w:rFonts w:asciiTheme="majorHAnsi" w:hAnsiTheme="majorHAnsi" w:cstheme="majorBidi"/>
        </w:rPr>
      </w:pPr>
    </w:p>
    <w:p w:rsidR="00385C52" w:rsidRPr="003A4855" w:rsidRDefault="00385C52" w:rsidP="003A4855">
      <w:pPr>
        <w:spacing w:after="0" w:line="300" w:lineRule="exact"/>
        <w:ind w:firstLine="709"/>
        <w:rPr>
          <w:rFonts w:asciiTheme="majorHAnsi" w:hAnsiTheme="majorHAnsi" w:cstheme="majorBidi"/>
        </w:rPr>
      </w:pPr>
    </w:p>
    <w:p w:rsidR="00385C52" w:rsidRPr="003A4855" w:rsidRDefault="00385C52" w:rsidP="003A4855">
      <w:pPr>
        <w:spacing w:after="0" w:line="300" w:lineRule="exact"/>
        <w:ind w:firstLine="709"/>
        <w:rPr>
          <w:rFonts w:asciiTheme="majorHAnsi" w:hAnsiTheme="majorHAnsi" w:cstheme="majorBidi"/>
        </w:rPr>
      </w:pPr>
    </w:p>
    <w:p w:rsidR="00385C52" w:rsidRPr="003A4855" w:rsidRDefault="00385C52" w:rsidP="003A4855">
      <w:pPr>
        <w:spacing w:after="0" w:line="300" w:lineRule="exact"/>
        <w:ind w:firstLine="709"/>
        <w:rPr>
          <w:rFonts w:asciiTheme="majorHAnsi" w:hAnsiTheme="majorHAnsi" w:cstheme="majorBidi"/>
        </w:rPr>
      </w:pPr>
    </w:p>
    <w:p w:rsidR="00385C52" w:rsidRPr="003A4855" w:rsidRDefault="00385C52" w:rsidP="003A4855">
      <w:pPr>
        <w:spacing w:after="0" w:line="300" w:lineRule="exact"/>
        <w:ind w:firstLine="709"/>
        <w:rPr>
          <w:rFonts w:asciiTheme="majorHAnsi" w:hAnsiTheme="majorHAnsi" w:cstheme="majorBidi"/>
        </w:rPr>
      </w:pPr>
    </w:p>
    <w:p w:rsidR="0015180C" w:rsidRPr="003A4855" w:rsidRDefault="00BE0076" w:rsidP="003A4855">
      <w:pPr>
        <w:spacing w:after="0" w:line="300" w:lineRule="exact"/>
        <w:ind w:firstLine="709"/>
        <w:rPr>
          <w:rFonts w:asciiTheme="majorHAnsi" w:hAnsiTheme="majorHAnsi" w:cstheme="majorBidi"/>
        </w:rPr>
      </w:pPr>
      <w:r w:rsidRPr="003A4855">
        <w:rPr>
          <w:rFonts w:asciiTheme="majorHAnsi" w:eastAsia="Times New Roman" w:hAnsiTheme="majorHAnsi" w:cstheme="majorBidi"/>
          <w:color w:val="000000"/>
          <w:lang w:eastAsia="id-ID"/>
        </w:rPr>
        <w:t>The influence of the competence of the head of madrasah and madrasah accreditation can be seen from the following table</w:t>
      </w:r>
      <w:r w:rsidR="0015180C" w:rsidRPr="003A4855">
        <w:rPr>
          <w:rFonts w:asciiTheme="majorHAnsi" w:hAnsiTheme="majorHAnsi" w:cstheme="majorBidi"/>
        </w:rPr>
        <w:t>:</w:t>
      </w:r>
    </w:p>
    <w:tbl>
      <w:tblPr>
        <w:tblStyle w:val="LightShading1"/>
        <w:tblW w:w="7938" w:type="dxa"/>
        <w:tblInd w:w="108" w:type="dxa"/>
        <w:tblLayout w:type="fixed"/>
        <w:tblLook w:val="0000" w:firstRow="0" w:lastRow="0" w:firstColumn="0" w:lastColumn="0" w:noHBand="0" w:noVBand="0"/>
      </w:tblPr>
      <w:tblGrid>
        <w:gridCol w:w="284"/>
        <w:gridCol w:w="1559"/>
        <w:gridCol w:w="1134"/>
        <w:gridCol w:w="992"/>
        <w:gridCol w:w="1774"/>
        <w:gridCol w:w="1142"/>
        <w:gridCol w:w="1053"/>
      </w:tblGrid>
      <w:tr w:rsidR="0015180C" w:rsidRPr="003A4855" w:rsidTr="001F56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938" w:type="dxa"/>
            <w:gridSpan w:val="7"/>
            <w:tcBorders>
              <w:top w:val="nil"/>
            </w:tcBorders>
            <w:shd w:val="clear" w:color="auto" w:fill="auto"/>
          </w:tcPr>
          <w:p w:rsidR="0015180C" w:rsidRPr="003A4855" w:rsidRDefault="00A10777" w:rsidP="004016BD">
            <w:pPr>
              <w:autoSpaceDE w:val="0"/>
              <w:autoSpaceDN w:val="0"/>
              <w:adjustRightInd w:val="0"/>
              <w:spacing w:before="120" w:line="300" w:lineRule="exact"/>
              <w:ind w:left="62" w:right="62" w:hanging="28"/>
              <w:jc w:val="center"/>
              <w:rPr>
                <w:rFonts w:asciiTheme="majorHAnsi" w:eastAsia="Calibri" w:hAnsiTheme="majorHAnsi" w:cstheme="majorBidi"/>
                <w:b/>
                <w:color w:val="000000"/>
                <w:lang w:eastAsia="id-ID"/>
              </w:rPr>
            </w:pPr>
            <w:r w:rsidRPr="003A4855">
              <w:rPr>
                <w:rFonts w:asciiTheme="majorHAnsi" w:eastAsia="Times New Roman" w:hAnsiTheme="majorHAnsi" w:cstheme="majorBidi"/>
                <w:b/>
                <w:bCs/>
                <w:lang w:eastAsia="id-ID"/>
              </w:rPr>
              <w:t>Table 1.5 Competitive Linear Regression of Madrasah Principals on Madrasah Accreditation</w:t>
            </w:r>
          </w:p>
        </w:tc>
      </w:tr>
      <w:tr w:rsidR="0015180C" w:rsidRPr="003A4855" w:rsidTr="001F56F8">
        <w:tc>
          <w:tcPr>
            <w:cnfStyle w:val="000010000000" w:firstRow="0" w:lastRow="0" w:firstColumn="0" w:lastColumn="0" w:oddVBand="1" w:evenVBand="0" w:oddHBand="0" w:evenHBand="0" w:firstRowFirstColumn="0" w:firstRowLastColumn="0" w:lastRowFirstColumn="0" w:lastRowLastColumn="0"/>
            <w:tcW w:w="1843" w:type="dxa"/>
            <w:gridSpan w:val="2"/>
            <w:vMerge w:val="restart"/>
            <w:tcBorders>
              <w:top w:val="single" w:sz="4" w:space="0" w:color="auto"/>
            </w:tcBorders>
            <w:shd w:val="clear" w:color="auto" w:fill="auto"/>
          </w:tcPr>
          <w:p w:rsidR="0015180C" w:rsidRPr="003A4855" w:rsidRDefault="0015180C" w:rsidP="004016BD">
            <w:pPr>
              <w:autoSpaceDE w:val="0"/>
              <w:autoSpaceDN w:val="0"/>
              <w:adjustRightInd w:val="0"/>
              <w:spacing w:line="300" w:lineRule="exact"/>
              <w:ind w:left="62" w:right="60" w:hanging="28"/>
              <w:jc w:val="center"/>
              <w:rPr>
                <w:rFonts w:asciiTheme="majorHAnsi" w:eastAsia="Calibri" w:hAnsiTheme="majorHAnsi" w:cstheme="majorBidi"/>
                <w:b/>
                <w:bCs/>
                <w:color w:val="000000"/>
                <w:lang w:eastAsia="id-ID"/>
              </w:rPr>
            </w:pPr>
            <w:r w:rsidRPr="003A4855">
              <w:rPr>
                <w:rFonts w:asciiTheme="majorHAnsi" w:eastAsia="Calibri" w:hAnsiTheme="majorHAnsi" w:cstheme="majorBidi"/>
                <w:b/>
                <w:bCs/>
                <w:color w:val="000000"/>
                <w:lang w:eastAsia="id-ID"/>
              </w:rPr>
              <w:t>Model</w:t>
            </w:r>
          </w:p>
        </w:tc>
        <w:tc>
          <w:tcPr>
            <w:tcW w:w="2126" w:type="dxa"/>
            <w:gridSpan w:val="2"/>
            <w:tcBorders>
              <w:top w:val="single" w:sz="4" w:space="0" w:color="auto"/>
            </w:tcBorders>
            <w:shd w:val="clear" w:color="auto" w:fill="auto"/>
          </w:tcPr>
          <w:p w:rsidR="0015180C" w:rsidRPr="003A4855" w:rsidRDefault="0015180C" w:rsidP="004016BD">
            <w:pPr>
              <w:autoSpaceDE w:val="0"/>
              <w:autoSpaceDN w:val="0"/>
              <w:adjustRightInd w:val="0"/>
              <w:spacing w:line="300" w:lineRule="exact"/>
              <w:ind w:left="62" w:right="60" w:hanging="28"/>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Bidi"/>
                <w:b/>
                <w:bCs/>
                <w:color w:val="000000"/>
                <w:lang w:eastAsia="id-ID"/>
              </w:rPr>
            </w:pPr>
            <w:r w:rsidRPr="003A4855">
              <w:rPr>
                <w:rFonts w:asciiTheme="majorHAnsi" w:eastAsia="Calibri" w:hAnsiTheme="majorHAnsi" w:cstheme="majorBidi"/>
                <w:b/>
                <w:bCs/>
                <w:color w:val="000000"/>
                <w:lang w:eastAsia="id-ID"/>
              </w:rPr>
              <w:t>Unstandardized Coefficients</w:t>
            </w:r>
          </w:p>
        </w:tc>
        <w:tc>
          <w:tcPr>
            <w:cnfStyle w:val="000010000000" w:firstRow="0" w:lastRow="0" w:firstColumn="0" w:lastColumn="0" w:oddVBand="1" w:evenVBand="0" w:oddHBand="0" w:evenHBand="0" w:firstRowFirstColumn="0" w:firstRowLastColumn="0" w:lastRowFirstColumn="0" w:lastRowLastColumn="0"/>
            <w:tcW w:w="1774" w:type="dxa"/>
            <w:tcBorders>
              <w:top w:val="single" w:sz="4" w:space="0" w:color="auto"/>
              <w:bottom w:val="single" w:sz="4" w:space="0" w:color="auto"/>
            </w:tcBorders>
            <w:shd w:val="clear" w:color="auto" w:fill="auto"/>
          </w:tcPr>
          <w:p w:rsidR="0015180C" w:rsidRPr="003A4855" w:rsidRDefault="0015180C" w:rsidP="004016BD">
            <w:pPr>
              <w:autoSpaceDE w:val="0"/>
              <w:autoSpaceDN w:val="0"/>
              <w:adjustRightInd w:val="0"/>
              <w:spacing w:line="300" w:lineRule="exact"/>
              <w:ind w:left="62" w:right="60" w:firstLine="45"/>
              <w:rPr>
                <w:rFonts w:asciiTheme="majorHAnsi" w:eastAsia="Calibri" w:hAnsiTheme="majorHAnsi" w:cstheme="majorBidi"/>
                <w:b/>
                <w:bCs/>
                <w:color w:val="000000"/>
                <w:lang w:eastAsia="id-ID"/>
              </w:rPr>
            </w:pPr>
            <w:r w:rsidRPr="003A4855">
              <w:rPr>
                <w:rFonts w:asciiTheme="majorHAnsi" w:eastAsia="Calibri" w:hAnsiTheme="majorHAnsi" w:cstheme="majorBidi"/>
                <w:b/>
                <w:bCs/>
                <w:color w:val="000000"/>
                <w:lang w:eastAsia="id-ID"/>
              </w:rPr>
              <w:t>Standardized Coefficients</w:t>
            </w:r>
          </w:p>
        </w:tc>
        <w:tc>
          <w:tcPr>
            <w:tcW w:w="1142" w:type="dxa"/>
            <w:vMerge w:val="restart"/>
            <w:tcBorders>
              <w:top w:val="single" w:sz="4" w:space="0" w:color="auto"/>
            </w:tcBorders>
            <w:shd w:val="clear" w:color="auto" w:fill="auto"/>
          </w:tcPr>
          <w:p w:rsidR="0015180C" w:rsidRPr="003A4855" w:rsidRDefault="0015180C" w:rsidP="004016BD">
            <w:pPr>
              <w:autoSpaceDE w:val="0"/>
              <w:autoSpaceDN w:val="0"/>
              <w:adjustRightInd w:val="0"/>
              <w:spacing w:line="300" w:lineRule="exact"/>
              <w:ind w:left="62" w:right="60" w:firstLine="709"/>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Bidi"/>
                <w:b/>
                <w:bCs/>
                <w:color w:val="000000"/>
                <w:lang w:eastAsia="id-ID"/>
              </w:rPr>
            </w:pPr>
            <w:r w:rsidRPr="003A4855">
              <w:rPr>
                <w:rFonts w:asciiTheme="majorHAnsi" w:eastAsia="Calibri" w:hAnsiTheme="majorHAnsi" w:cstheme="majorBidi"/>
                <w:b/>
                <w:bCs/>
                <w:color w:val="000000"/>
                <w:lang w:eastAsia="id-ID"/>
              </w:rPr>
              <w:t>t</w:t>
            </w:r>
          </w:p>
        </w:tc>
        <w:tc>
          <w:tcPr>
            <w:cnfStyle w:val="000010000000" w:firstRow="0" w:lastRow="0" w:firstColumn="0" w:lastColumn="0" w:oddVBand="1" w:evenVBand="0" w:oddHBand="0" w:evenHBand="0" w:firstRowFirstColumn="0" w:firstRowLastColumn="0" w:lastRowFirstColumn="0" w:lastRowLastColumn="0"/>
            <w:tcW w:w="1053" w:type="dxa"/>
            <w:vMerge w:val="restart"/>
            <w:tcBorders>
              <w:top w:val="single" w:sz="4" w:space="0" w:color="auto"/>
            </w:tcBorders>
            <w:shd w:val="clear" w:color="auto" w:fill="auto"/>
          </w:tcPr>
          <w:p w:rsidR="0015180C" w:rsidRPr="003A4855" w:rsidRDefault="0015180C" w:rsidP="004016BD">
            <w:pPr>
              <w:autoSpaceDE w:val="0"/>
              <w:autoSpaceDN w:val="0"/>
              <w:adjustRightInd w:val="0"/>
              <w:spacing w:line="300" w:lineRule="exact"/>
              <w:ind w:left="62" w:right="60"/>
              <w:rPr>
                <w:rFonts w:asciiTheme="majorHAnsi" w:eastAsia="Calibri" w:hAnsiTheme="majorHAnsi" w:cstheme="majorBidi"/>
                <w:b/>
                <w:bCs/>
                <w:color w:val="000000"/>
                <w:lang w:eastAsia="id-ID"/>
              </w:rPr>
            </w:pPr>
            <w:r w:rsidRPr="003A4855">
              <w:rPr>
                <w:rFonts w:asciiTheme="majorHAnsi" w:eastAsia="Calibri" w:hAnsiTheme="majorHAnsi" w:cstheme="majorBidi"/>
                <w:b/>
                <w:bCs/>
                <w:color w:val="000000"/>
                <w:lang w:eastAsia="id-ID"/>
              </w:rPr>
              <w:t>Sig.</w:t>
            </w:r>
          </w:p>
        </w:tc>
      </w:tr>
      <w:tr w:rsidR="0015180C" w:rsidRPr="003A4855" w:rsidTr="001F56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43" w:type="dxa"/>
            <w:gridSpan w:val="2"/>
            <w:vMerge/>
            <w:shd w:val="clear" w:color="auto" w:fill="auto"/>
          </w:tcPr>
          <w:p w:rsidR="0015180C" w:rsidRPr="003A4855" w:rsidRDefault="0015180C" w:rsidP="004016BD">
            <w:pPr>
              <w:autoSpaceDE w:val="0"/>
              <w:autoSpaceDN w:val="0"/>
              <w:adjustRightInd w:val="0"/>
              <w:spacing w:line="300" w:lineRule="exact"/>
              <w:ind w:left="62" w:firstLine="709"/>
              <w:rPr>
                <w:rFonts w:asciiTheme="majorHAnsi" w:eastAsia="Calibri" w:hAnsiTheme="majorHAnsi" w:cstheme="majorBidi"/>
                <w:color w:val="000000"/>
                <w:lang w:eastAsia="id-ID"/>
              </w:rPr>
            </w:pPr>
          </w:p>
        </w:tc>
        <w:tc>
          <w:tcPr>
            <w:tcW w:w="1134" w:type="dxa"/>
            <w:tcBorders>
              <w:top w:val="single" w:sz="4" w:space="0" w:color="auto"/>
              <w:bottom w:val="single" w:sz="4" w:space="0" w:color="auto"/>
            </w:tcBorders>
            <w:shd w:val="clear" w:color="auto" w:fill="auto"/>
          </w:tcPr>
          <w:p w:rsidR="0015180C" w:rsidRPr="003A4855" w:rsidRDefault="0015180C" w:rsidP="004016BD">
            <w:pPr>
              <w:autoSpaceDE w:val="0"/>
              <w:autoSpaceDN w:val="0"/>
              <w:adjustRightInd w:val="0"/>
              <w:spacing w:line="300" w:lineRule="exact"/>
              <w:ind w:left="62" w:right="60" w:hanging="28"/>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Bidi"/>
                <w:color w:val="000000"/>
                <w:lang w:eastAsia="id-ID"/>
              </w:rPr>
            </w:pPr>
            <w:r w:rsidRPr="003A4855">
              <w:rPr>
                <w:rFonts w:asciiTheme="majorHAnsi" w:eastAsia="Calibri" w:hAnsiTheme="majorHAnsi" w:cstheme="majorBidi"/>
                <w:color w:val="000000"/>
                <w:lang w:eastAsia="id-ID"/>
              </w:rPr>
              <w:t>B</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bottom w:val="single" w:sz="4" w:space="0" w:color="auto"/>
            </w:tcBorders>
            <w:shd w:val="clear" w:color="auto" w:fill="auto"/>
          </w:tcPr>
          <w:p w:rsidR="0015180C" w:rsidRPr="003A4855" w:rsidRDefault="0015180C" w:rsidP="004016BD">
            <w:pPr>
              <w:autoSpaceDE w:val="0"/>
              <w:autoSpaceDN w:val="0"/>
              <w:adjustRightInd w:val="0"/>
              <w:spacing w:line="300" w:lineRule="exact"/>
              <w:ind w:left="62" w:right="60" w:hanging="28"/>
              <w:rPr>
                <w:rFonts w:asciiTheme="majorHAnsi" w:eastAsia="Calibri" w:hAnsiTheme="majorHAnsi" w:cstheme="majorBidi"/>
                <w:color w:val="000000"/>
                <w:lang w:eastAsia="id-ID"/>
              </w:rPr>
            </w:pPr>
            <w:r w:rsidRPr="003A4855">
              <w:rPr>
                <w:rFonts w:asciiTheme="majorHAnsi" w:eastAsia="Calibri" w:hAnsiTheme="majorHAnsi" w:cstheme="majorBidi"/>
                <w:color w:val="000000"/>
                <w:lang w:eastAsia="id-ID"/>
              </w:rPr>
              <w:t>Std. Error</w:t>
            </w:r>
          </w:p>
        </w:tc>
        <w:tc>
          <w:tcPr>
            <w:tcW w:w="1774" w:type="dxa"/>
            <w:tcBorders>
              <w:top w:val="single" w:sz="4" w:space="0" w:color="auto"/>
              <w:bottom w:val="single" w:sz="4" w:space="0" w:color="auto"/>
            </w:tcBorders>
            <w:shd w:val="clear" w:color="auto" w:fill="auto"/>
          </w:tcPr>
          <w:p w:rsidR="0015180C" w:rsidRPr="003A4855" w:rsidRDefault="0015180C" w:rsidP="004016BD">
            <w:pPr>
              <w:autoSpaceDE w:val="0"/>
              <w:autoSpaceDN w:val="0"/>
              <w:adjustRightInd w:val="0"/>
              <w:spacing w:line="300" w:lineRule="exact"/>
              <w:ind w:left="62" w:right="60" w:hanging="28"/>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Bidi"/>
                <w:color w:val="000000"/>
                <w:lang w:eastAsia="id-ID"/>
              </w:rPr>
            </w:pPr>
            <w:r w:rsidRPr="003A4855">
              <w:rPr>
                <w:rFonts w:asciiTheme="majorHAnsi" w:eastAsia="Calibri" w:hAnsiTheme="majorHAnsi" w:cstheme="majorBidi"/>
                <w:color w:val="000000"/>
                <w:lang w:eastAsia="id-ID"/>
              </w:rPr>
              <w:t>Beta</w:t>
            </w:r>
          </w:p>
        </w:tc>
        <w:tc>
          <w:tcPr>
            <w:cnfStyle w:val="000010000000" w:firstRow="0" w:lastRow="0" w:firstColumn="0" w:lastColumn="0" w:oddVBand="1" w:evenVBand="0" w:oddHBand="0" w:evenHBand="0" w:firstRowFirstColumn="0" w:firstRowLastColumn="0" w:lastRowFirstColumn="0" w:lastRowLastColumn="0"/>
            <w:tcW w:w="1142" w:type="dxa"/>
            <w:vMerge/>
            <w:tcBorders>
              <w:bottom w:val="single" w:sz="4" w:space="0" w:color="auto"/>
            </w:tcBorders>
            <w:shd w:val="clear" w:color="auto" w:fill="auto"/>
          </w:tcPr>
          <w:p w:rsidR="0015180C" w:rsidRPr="003A4855" w:rsidRDefault="0015180C" w:rsidP="004016BD">
            <w:pPr>
              <w:autoSpaceDE w:val="0"/>
              <w:autoSpaceDN w:val="0"/>
              <w:adjustRightInd w:val="0"/>
              <w:spacing w:line="300" w:lineRule="exact"/>
              <w:ind w:left="62" w:firstLine="709"/>
              <w:rPr>
                <w:rFonts w:asciiTheme="majorHAnsi" w:eastAsia="Calibri" w:hAnsiTheme="majorHAnsi" w:cstheme="majorBidi"/>
                <w:color w:val="000000"/>
                <w:lang w:eastAsia="id-ID"/>
              </w:rPr>
            </w:pPr>
          </w:p>
        </w:tc>
        <w:tc>
          <w:tcPr>
            <w:tcW w:w="1053" w:type="dxa"/>
            <w:vMerge/>
            <w:tcBorders>
              <w:bottom w:val="single" w:sz="4" w:space="0" w:color="auto"/>
            </w:tcBorders>
            <w:shd w:val="clear" w:color="auto" w:fill="auto"/>
          </w:tcPr>
          <w:p w:rsidR="0015180C" w:rsidRPr="003A4855" w:rsidRDefault="0015180C" w:rsidP="004016BD">
            <w:pPr>
              <w:autoSpaceDE w:val="0"/>
              <w:autoSpaceDN w:val="0"/>
              <w:adjustRightInd w:val="0"/>
              <w:spacing w:line="300" w:lineRule="exact"/>
              <w:ind w:left="62" w:firstLine="709"/>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Bidi"/>
                <w:color w:val="000000"/>
                <w:lang w:eastAsia="id-ID"/>
              </w:rPr>
            </w:pPr>
          </w:p>
        </w:tc>
      </w:tr>
      <w:tr w:rsidR="00486271" w:rsidRPr="003A4855" w:rsidTr="001F56F8">
        <w:tc>
          <w:tcPr>
            <w:cnfStyle w:val="000010000000" w:firstRow="0" w:lastRow="0" w:firstColumn="0" w:lastColumn="0" w:oddVBand="1" w:evenVBand="0" w:oddHBand="0" w:evenHBand="0" w:firstRowFirstColumn="0" w:firstRowLastColumn="0" w:lastRowFirstColumn="0" w:lastRowLastColumn="0"/>
            <w:tcW w:w="284" w:type="dxa"/>
            <w:vMerge w:val="restart"/>
            <w:shd w:val="clear" w:color="auto" w:fill="auto"/>
          </w:tcPr>
          <w:p w:rsidR="0015180C" w:rsidRPr="003A4855" w:rsidRDefault="0015180C" w:rsidP="004016BD">
            <w:pPr>
              <w:autoSpaceDE w:val="0"/>
              <w:autoSpaceDN w:val="0"/>
              <w:adjustRightInd w:val="0"/>
              <w:spacing w:line="300" w:lineRule="exact"/>
              <w:ind w:left="62" w:right="60" w:firstLine="709"/>
              <w:rPr>
                <w:rFonts w:asciiTheme="majorHAnsi" w:eastAsia="Calibri" w:hAnsiTheme="majorHAnsi" w:cstheme="majorBidi"/>
                <w:color w:val="000000"/>
                <w:lang w:eastAsia="id-ID"/>
              </w:rPr>
            </w:pPr>
            <w:r w:rsidRPr="003A4855">
              <w:rPr>
                <w:rFonts w:asciiTheme="majorHAnsi" w:eastAsia="Calibri" w:hAnsiTheme="majorHAnsi" w:cstheme="majorBidi"/>
                <w:color w:val="000000"/>
                <w:lang w:eastAsia="id-ID"/>
              </w:rPr>
              <w:t>1</w:t>
            </w:r>
          </w:p>
        </w:tc>
        <w:tc>
          <w:tcPr>
            <w:tcW w:w="1559" w:type="dxa"/>
            <w:tcBorders>
              <w:top w:val="single" w:sz="4" w:space="0" w:color="auto"/>
              <w:bottom w:val="single" w:sz="4" w:space="0" w:color="auto"/>
            </w:tcBorders>
            <w:shd w:val="clear" w:color="auto" w:fill="auto"/>
          </w:tcPr>
          <w:p w:rsidR="0015180C" w:rsidRPr="003A4855" w:rsidRDefault="0015180C" w:rsidP="004016BD">
            <w:pPr>
              <w:autoSpaceDE w:val="0"/>
              <w:autoSpaceDN w:val="0"/>
              <w:adjustRightInd w:val="0"/>
              <w:spacing w:line="300" w:lineRule="exact"/>
              <w:ind w:left="62" w:right="60" w:hanging="28"/>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Bidi"/>
                <w:b/>
                <w:bCs/>
                <w:color w:val="000000"/>
                <w:lang w:eastAsia="id-ID"/>
              </w:rPr>
            </w:pPr>
            <w:r w:rsidRPr="003A4855">
              <w:rPr>
                <w:rFonts w:asciiTheme="majorHAnsi" w:eastAsia="Calibri" w:hAnsiTheme="majorHAnsi" w:cstheme="majorBidi"/>
                <w:b/>
                <w:bCs/>
                <w:color w:val="000000"/>
                <w:lang w:eastAsia="id-ID"/>
              </w:rPr>
              <w:t>(Constant)</w:t>
            </w:r>
          </w:p>
        </w:tc>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auto"/>
              <w:bottom w:val="single" w:sz="4" w:space="0" w:color="auto"/>
            </w:tcBorders>
            <w:shd w:val="clear" w:color="auto" w:fill="auto"/>
          </w:tcPr>
          <w:p w:rsidR="0015180C" w:rsidRPr="003A4855" w:rsidRDefault="0015180C" w:rsidP="004016BD">
            <w:pPr>
              <w:autoSpaceDE w:val="0"/>
              <w:autoSpaceDN w:val="0"/>
              <w:adjustRightInd w:val="0"/>
              <w:spacing w:line="300" w:lineRule="exact"/>
              <w:ind w:left="62" w:right="60" w:hanging="28"/>
              <w:rPr>
                <w:rFonts w:asciiTheme="majorHAnsi" w:eastAsia="Calibri" w:hAnsiTheme="majorHAnsi" w:cstheme="majorBidi"/>
                <w:color w:val="000000"/>
                <w:lang w:eastAsia="id-ID"/>
              </w:rPr>
            </w:pPr>
            <w:r w:rsidRPr="003A4855">
              <w:rPr>
                <w:rFonts w:asciiTheme="majorHAnsi" w:eastAsia="Calibri" w:hAnsiTheme="majorHAnsi" w:cstheme="majorBidi"/>
                <w:color w:val="000000"/>
                <w:lang w:eastAsia="id-ID"/>
              </w:rPr>
              <w:t>15,554</w:t>
            </w:r>
          </w:p>
        </w:tc>
        <w:tc>
          <w:tcPr>
            <w:tcW w:w="992" w:type="dxa"/>
            <w:tcBorders>
              <w:top w:val="single" w:sz="4" w:space="0" w:color="auto"/>
              <w:bottom w:val="single" w:sz="4" w:space="0" w:color="auto"/>
            </w:tcBorders>
            <w:shd w:val="clear" w:color="auto" w:fill="auto"/>
          </w:tcPr>
          <w:p w:rsidR="0015180C" w:rsidRPr="003A4855" w:rsidRDefault="0015180C" w:rsidP="004016BD">
            <w:pPr>
              <w:autoSpaceDE w:val="0"/>
              <w:autoSpaceDN w:val="0"/>
              <w:adjustRightInd w:val="0"/>
              <w:spacing w:line="300" w:lineRule="exact"/>
              <w:ind w:left="62" w:right="60" w:hanging="28"/>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Bidi"/>
                <w:color w:val="000000"/>
                <w:lang w:eastAsia="id-ID"/>
              </w:rPr>
            </w:pPr>
            <w:r w:rsidRPr="003A4855">
              <w:rPr>
                <w:rFonts w:asciiTheme="majorHAnsi" w:eastAsia="Calibri" w:hAnsiTheme="majorHAnsi" w:cstheme="majorBidi"/>
                <w:color w:val="000000"/>
                <w:lang w:eastAsia="id-ID"/>
              </w:rPr>
              <w:t>6,171</w:t>
            </w:r>
          </w:p>
        </w:tc>
        <w:tc>
          <w:tcPr>
            <w:cnfStyle w:val="000010000000" w:firstRow="0" w:lastRow="0" w:firstColumn="0" w:lastColumn="0" w:oddVBand="1" w:evenVBand="0" w:oddHBand="0" w:evenHBand="0" w:firstRowFirstColumn="0" w:firstRowLastColumn="0" w:lastRowFirstColumn="0" w:lastRowLastColumn="0"/>
            <w:tcW w:w="1774" w:type="dxa"/>
            <w:tcBorders>
              <w:top w:val="single" w:sz="4" w:space="0" w:color="auto"/>
              <w:bottom w:val="single" w:sz="4" w:space="0" w:color="auto"/>
            </w:tcBorders>
            <w:shd w:val="clear" w:color="auto" w:fill="auto"/>
          </w:tcPr>
          <w:p w:rsidR="0015180C" w:rsidRPr="003A4855" w:rsidRDefault="0015180C" w:rsidP="004016BD">
            <w:pPr>
              <w:autoSpaceDE w:val="0"/>
              <w:autoSpaceDN w:val="0"/>
              <w:adjustRightInd w:val="0"/>
              <w:spacing w:line="300" w:lineRule="exact"/>
              <w:ind w:left="62" w:firstLine="45"/>
              <w:rPr>
                <w:rFonts w:asciiTheme="majorHAnsi" w:eastAsia="Calibri" w:hAnsiTheme="majorHAnsi" w:cstheme="majorBidi"/>
                <w:lang w:eastAsia="id-ID"/>
              </w:rPr>
            </w:pPr>
          </w:p>
        </w:tc>
        <w:tc>
          <w:tcPr>
            <w:tcW w:w="1142" w:type="dxa"/>
            <w:tcBorders>
              <w:top w:val="single" w:sz="4" w:space="0" w:color="auto"/>
              <w:bottom w:val="single" w:sz="4" w:space="0" w:color="auto"/>
            </w:tcBorders>
            <w:shd w:val="clear" w:color="auto" w:fill="auto"/>
          </w:tcPr>
          <w:p w:rsidR="0015180C" w:rsidRPr="003A4855" w:rsidRDefault="0015180C" w:rsidP="004016BD">
            <w:pPr>
              <w:autoSpaceDE w:val="0"/>
              <w:autoSpaceDN w:val="0"/>
              <w:adjustRightInd w:val="0"/>
              <w:spacing w:line="300" w:lineRule="exact"/>
              <w:ind w:left="62" w:right="60" w:firstLine="45"/>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Bidi"/>
                <w:color w:val="000000"/>
                <w:lang w:eastAsia="id-ID"/>
              </w:rPr>
            </w:pPr>
            <w:r w:rsidRPr="003A4855">
              <w:rPr>
                <w:rFonts w:asciiTheme="majorHAnsi" w:eastAsia="Calibri" w:hAnsiTheme="majorHAnsi" w:cstheme="majorBidi"/>
                <w:color w:val="000000"/>
                <w:lang w:eastAsia="id-ID"/>
              </w:rPr>
              <w:t>2,520</w:t>
            </w:r>
          </w:p>
        </w:tc>
        <w:tc>
          <w:tcPr>
            <w:cnfStyle w:val="000010000000" w:firstRow="0" w:lastRow="0" w:firstColumn="0" w:lastColumn="0" w:oddVBand="1" w:evenVBand="0" w:oddHBand="0" w:evenHBand="0" w:firstRowFirstColumn="0" w:firstRowLastColumn="0" w:lastRowFirstColumn="0" w:lastRowLastColumn="0"/>
            <w:tcW w:w="1053" w:type="dxa"/>
            <w:tcBorders>
              <w:top w:val="single" w:sz="4" w:space="0" w:color="auto"/>
              <w:bottom w:val="single" w:sz="4" w:space="0" w:color="auto"/>
            </w:tcBorders>
            <w:shd w:val="clear" w:color="auto" w:fill="auto"/>
          </w:tcPr>
          <w:p w:rsidR="0015180C" w:rsidRPr="003A4855" w:rsidRDefault="0015180C" w:rsidP="004016BD">
            <w:pPr>
              <w:autoSpaceDE w:val="0"/>
              <w:autoSpaceDN w:val="0"/>
              <w:adjustRightInd w:val="0"/>
              <w:spacing w:line="300" w:lineRule="exact"/>
              <w:ind w:left="62" w:right="60" w:firstLine="45"/>
              <w:rPr>
                <w:rFonts w:asciiTheme="majorHAnsi" w:eastAsia="Calibri" w:hAnsiTheme="majorHAnsi" w:cstheme="majorBidi"/>
                <w:color w:val="000000"/>
                <w:lang w:eastAsia="id-ID"/>
              </w:rPr>
            </w:pPr>
            <w:r w:rsidRPr="003A4855">
              <w:rPr>
                <w:rFonts w:asciiTheme="majorHAnsi" w:eastAsia="Calibri" w:hAnsiTheme="majorHAnsi" w:cstheme="majorBidi"/>
                <w:color w:val="000000"/>
                <w:lang w:eastAsia="id-ID"/>
              </w:rPr>
              <w:t>,014</w:t>
            </w:r>
          </w:p>
        </w:tc>
      </w:tr>
      <w:tr w:rsidR="00486271" w:rsidRPr="003A4855" w:rsidTr="001F56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4" w:type="dxa"/>
            <w:vMerge/>
            <w:tcBorders>
              <w:bottom w:val="single" w:sz="4" w:space="0" w:color="auto"/>
            </w:tcBorders>
            <w:shd w:val="clear" w:color="auto" w:fill="auto"/>
          </w:tcPr>
          <w:p w:rsidR="0015180C" w:rsidRPr="003A4855" w:rsidRDefault="0015180C" w:rsidP="004016BD">
            <w:pPr>
              <w:autoSpaceDE w:val="0"/>
              <w:autoSpaceDN w:val="0"/>
              <w:adjustRightInd w:val="0"/>
              <w:spacing w:line="300" w:lineRule="exact"/>
              <w:ind w:left="62" w:firstLine="709"/>
              <w:rPr>
                <w:rFonts w:asciiTheme="majorHAnsi" w:eastAsia="Calibri" w:hAnsiTheme="majorHAnsi" w:cstheme="majorBidi"/>
                <w:color w:val="000000"/>
                <w:lang w:eastAsia="id-ID"/>
              </w:rPr>
            </w:pPr>
          </w:p>
        </w:tc>
        <w:tc>
          <w:tcPr>
            <w:tcW w:w="1559" w:type="dxa"/>
            <w:tcBorders>
              <w:top w:val="single" w:sz="4" w:space="0" w:color="auto"/>
              <w:bottom w:val="single" w:sz="4" w:space="0" w:color="auto"/>
            </w:tcBorders>
            <w:shd w:val="clear" w:color="auto" w:fill="auto"/>
          </w:tcPr>
          <w:p w:rsidR="0015180C" w:rsidRPr="003A4855" w:rsidRDefault="00A10777" w:rsidP="004016BD">
            <w:pPr>
              <w:autoSpaceDE w:val="0"/>
              <w:autoSpaceDN w:val="0"/>
              <w:adjustRightInd w:val="0"/>
              <w:spacing w:line="300" w:lineRule="exact"/>
              <w:ind w:left="62" w:right="60" w:hanging="28"/>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Bidi"/>
                <w:b/>
                <w:bCs/>
                <w:color w:val="000000"/>
                <w:lang w:eastAsia="id-ID"/>
              </w:rPr>
            </w:pPr>
            <w:r w:rsidRPr="003A4855">
              <w:rPr>
                <w:rFonts w:asciiTheme="majorHAnsi" w:eastAsia="Times New Roman" w:hAnsiTheme="majorHAnsi" w:cstheme="majorBidi"/>
                <w:b/>
                <w:bCs/>
                <w:lang w:eastAsia="id-ID"/>
              </w:rPr>
              <w:t>Competency of the Principal of Madrasah</w:t>
            </w:r>
          </w:p>
        </w:tc>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auto"/>
              <w:bottom w:val="single" w:sz="4" w:space="0" w:color="auto"/>
            </w:tcBorders>
            <w:shd w:val="clear" w:color="auto" w:fill="auto"/>
          </w:tcPr>
          <w:p w:rsidR="0015180C" w:rsidRPr="003A4855" w:rsidRDefault="0015180C" w:rsidP="004016BD">
            <w:pPr>
              <w:autoSpaceDE w:val="0"/>
              <w:autoSpaceDN w:val="0"/>
              <w:adjustRightInd w:val="0"/>
              <w:spacing w:line="300" w:lineRule="exact"/>
              <w:ind w:left="62" w:right="60" w:hanging="28"/>
              <w:rPr>
                <w:rFonts w:asciiTheme="majorHAnsi" w:eastAsia="Calibri" w:hAnsiTheme="majorHAnsi" w:cstheme="majorBidi"/>
                <w:color w:val="000000"/>
                <w:lang w:eastAsia="id-ID"/>
              </w:rPr>
            </w:pPr>
            <w:r w:rsidRPr="003A4855">
              <w:rPr>
                <w:rFonts w:asciiTheme="majorHAnsi" w:eastAsia="Calibri" w:hAnsiTheme="majorHAnsi" w:cstheme="majorBidi"/>
                <w:color w:val="000000"/>
                <w:lang w:eastAsia="id-ID"/>
              </w:rPr>
              <w:t>,832</w:t>
            </w:r>
          </w:p>
        </w:tc>
        <w:tc>
          <w:tcPr>
            <w:tcW w:w="992" w:type="dxa"/>
            <w:tcBorders>
              <w:top w:val="single" w:sz="4" w:space="0" w:color="auto"/>
              <w:bottom w:val="single" w:sz="4" w:space="0" w:color="auto"/>
            </w:tcBorders>
            <w:shd w:val="clear" w:color="auto" w:fill="auto"/>
          </w:tcPr>
          <w:p w:rsidR="0015180C" w:rsidRPr="003A4855" w:rsidRDefault="0015180C" w:rsidP="004016BD">
            <w:pPr>
              <w:autoSpaceDE w:val="0"/>
              <w:autoSpaceDN w:val="0"/>
              <w:adjustRightInd w:val="0"/>
              <w:spacing w:line="300" w:lineRule="exact"/>
              <w:ind w:left="62" w:right="60" w:hanging="28"/>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Bidi"/>
                <w:color w:val="000000"/>
                <w:lang w:eastAsia="id-ID"/>
              </w:rPr>
            </w:pPr>
            <w:r w:rsidRPr="003A4855">
              <w:rPr>
                <w:rFonts w:asciiTheme="majorHAnsi" w:eastAsia="Calibri" w:hAnsiTheme="majorHAnsi" w:cstheme="majorBidi"/>
                <w:color w:val="000000"/>
                <w:lang w:eastAsia="id-ID"/>
              </w:rPr>
              <w:t>,071</w:t>
            </w:r>
          </w:p>
        </w:tc>
        <w:tc>
          <w:tcPr>
            <w:cnfStyle w:val="000010000000" w:firstRow="0" w:lastRow="0" w:firstColumn="0" w:lastColumn="0" w:oddVBand="1" w:evenVBand="0" w:oddHBand="0" w:evenHBand="0" w:firstRowFirstColumn="0" w:firstRowLastColumn="0" w:lastRowFirstColumn="0" w:lastRowLastColumn="0"/>
            <w:tcW w:w="1774" w:type="dxa"/>
            <w:tcBorders>
              <w:top w:val="single" w:sz="4" w:space="0" w:color="auto"/>
              <w:bottom w:val="single" w:sz="4" w:space="0" w:color="auto"/>
            </w:tcBorders>
            <w:shd w:val="clear" w:color="auto" w:fill="auto"/>
          </w:tcPr>
          <w:p w:rsidR="0015180C" w:rsidRPr="003A4855" w:rsidRDefault="0015180C" w:rsidP="004016BD">
            <w:pPr>
              <w:autoSpaceDE w:val="0"/>
              <w:autoSpaceDN w:val="0"/>
              <w:adjustRightInd w:val="0"/>
              <w:spacing w:line="300" w:lineRule="exact"/>
              <w:ind w:left="62" w:right="60" w:firstLine="45"/>
              <w:rPr>
                <w:rFonts w:asciiTheme="majorHAnsi" w:eastAsia="Calibri" w:hAnsiTheme="majorHAnsi" w:cstheme="majorBidi"/>
                <w:color w:val="000000"/>
                <w:lang w:eastAsia="id-ID"/>
              </w:rPr>
            </w:pPr>
            <w:r w:rsidRPr="003A4855">
              <w:rPr>
                <w:rFonts w:asciiTheme="majorHAnsi" w:eastAsia="Calibri" w:hAnsiTheme="majorHAnsi" w:cstheme="majorBidi"/>
                <w:color w:val="000000"/>
                <w:lang w:eastAsia="id-ID"/>
              </w:rPr>
              <w:t>,784</w:t>
            </w:r>
          </w:p>
        </w:tc>
        <w:tc>
          <w:tcPr>
            <w:tcW w:w="1142" w:type="dxa"/>
            <w:tcBorders>
              <w:top w:val="single" w:sz="4" w:space="0" w:color="auto"/>
              <w:bottom w:val="single" w:sz="4" w:space="0" w:color="auto"/>
            </w:tcBorders>
            <w:shd w:val="clear" w:color="auto" w:fill="auto"/>
          </w:tcPr>
          <w:p w:rsidR="0015180C" w:rsidRPr="003A4855" w:rsidRDefault="0015180C" w:rsidP="004016BD">
            <w:pPr>
              <w:autoSpaceDE w:val="0"/>
              <w:autoSpaceDN w:val="0"/>
              <w:adjustRightInd w:val="0"/>
              <w:spacing w:line="300" w:lineRule="exact"/>
              <w:ind w:left="62" w:right="60" w:firstLine="45"/>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Bidi"/>
                <w:color w:val="000000"/>
                <w:lang w:eastAsia="id-ID"/>
              </w:rPr>
            </w:pPr>
            <w:r w:rsidRPr="003A4855">
              <w:rPr>
                <w:rFonts w:asciiTheme="majorHAnsi" w:eastAsia="Calibri" w:hAnsiTheme="majorHAnsi" w:cstheme="majorBidi"/>
                <w:color w:val="000000"/>
                <w:lang w:eastAsia="id-ID"/>
              </w:rPr>
              <w:t>11,714</w:t>
            </w:r>
          </w:p>
        </w:tc>
        <w:tc>
          <w:tcPr>
            <w:cnfStyle w:val="000010000000" w:firstRow="0" w:lastRow="0" w:firstColumn="0" w:lastColumn="0" w:oddVBand="1" w:evenVBand="0" w:oddHBand="0" w:evenHBand="0" w:firstRowFirstColumn="0" w:firstRowLastColumn="0" w:lastRowFirstColumn="0" w:lastRowLastColumn="0"/>
            <w:tcW w:w="1053" w:type="dxa"/>
            <w:tcBorders>
              <w:top w:val="single" w:sz="4" w:space="0" w:color="auto"/>
              <w:bottom w:val="single" w:sz="4" w:space="0" w:color="auto"/>
            </w:tcBorders>
            <w:shd w:val="clear" w:color="auto" w:fill="auto"/>
          </w:tcPr>
          <w:p w:rsidR="0015180C" w:rsidRPr="003A4855" w:rsidRDefault="0015180C" w:rsidP="004016BD">
            <w:pPr>
              <w:autoSpaceDE w:val="0"/>
              <w:autoSpaceDN w:val="0"/>
              <w:adjustRightInd w:val="0"/>
              <w:spacing w:line="300" w:lineRule="exact"/>
              <w:ind w:left="62" w:right="60" w:firstLine="45"/>
              <w:rPr>
                <w:rFonts w:asciiTheme="majorHAnsi" w:eastAsia="Calibri" w:hAnsiTheme="majorHAnsi" w:cstheme="majorBidi"/>
                <w:color w:val="000000"/>
                <w:lang w:eastAsia="id-ID"/>
              </w:rPr>
            </w:pPr>
            <w:r w:rsidRPr="003A4855">
              <w:rPr>
                <w:rFonts w:asciiTheme="majorHAnsi" w:eastAsia="Calibri" w:hAnsiTheme="majorHAnsi" w:cstheme="majorBidi"/>
                <w:color w:val="000000"/>
                <w:lang w:eastAsia="id-ID"/>
              </w:rPr>
              <w:t>,000</w:t>
            </w:r>
          </w:p>
        </w:tc>
      </w:tr>
      <w:tr w:rsidR="0015180C" w:rsidRPr="003A4855" w:rsidTr="001F56F8">
        <w:trPr>
          <w:trHeight w:val="71"/>
        </w:trPr>
        <w:tc>
          <w:tcPr>
            <w:cnfStyle w:val="000010000000" w:firstRow="0" w:lastRow="0" w:firstColumn="0" w:lastColumn="0" w:oddVBand="1" w:evenVBand="0" w:oddHBand="0" w:evenHBand="0" w:firstRowFirstColumn="0" w:firstRowLastColumn="0" w:lastRowFirstColumn="0" w:lastRowLastColumn="0"/>
            <w:tcW w:w="7938" w:type="dxa"/>
            <w:gridSpan w:val="7"/>
            <w:shd w:val="clear" w:color="auto" w:fill="auto"/>
          </w:tcPr>
          <w:p w:rsidR="0015180C" w:rsidRPr="003A4855" w:rsidRDefault="0015180C" w:rsidP="004016BD">
            <w:pPr>
              <w:autoSpaceDE w:val="0"/>
              <w:autoSpaceDN w:val="0"/>
              <w:adjustRightInd w:val="0"/>
              <w:spacing w:line="300" w:lineRule="exact"/>
              <w:ind w:left="62" w:right="60" w:firstLine="709"/>
              <w:rPr>
                <w:rFonts w:asciiTheme="majorHAnsi" w:eastAsia="Calibri" w:hAnsiTheme="majorHAnsi" w:cstheme="majorBidi"/>
                <w:color w:val="000000"/>
                <w:lang w:eastAsia="id-ID"/>
              </w:rPr>
            </w:pPr>
            <w:r w:rsidRPr="003A4855">
              <w:rPr>
                <w:rFonts w:asciiTheme="majorHAnsi" w:eastAsia="Calibri" w:hAnsiTheme="majorHAnsi" w:cstheme="majorBidi"/>
                <w:color w:val="000000"/>
                <w:lang w:eastAsia="id-ID"/>
              </w:rPr>
              <w:t xml:space="preserve">a. Dependent Variable: </w:t>
            </w:r>
            <w:r w:rsidR="00A10777" w:rsidRPr="003A4855">
              <w:rPr>
                <w:rFonts w:asciiTheme="majorHAnsi" w:eastAsia="Times New Roman" w:hAnsiTheme="majorHAnsi" w:cstheme="majorBidi"/>
                <w:lang w:eastAsia="id-ID"/>
              </w:rPr>
              <w:t>Madrasah Accreditation</w:t>
            </w:r>
          </w:p>
        </w:tc>
      </w:tr>
    </w:tbl>
    <w:p w:rsidR="003A4855" w:rsidRPr="003A4855" w:rsidRDefault="003A4855" w:rsidP="000B691B">
      <w:pPr>
        <w:pStyle w:val="HTMLPreformatted"/>
        <w:shd w:val="clear" w:color="auto" w:fill="F8F9FA"/>
        <w:spacing w:before="120" w:line="300" w:lineRule="exact"/>
        <w:ind w:firstLine="709"/>
        <w:jc w:val="both"/>
        <w:rPr>
          <w:rFonts w:asciiTheme="majorHAnsi" w:hAnsiTheme="majorHAnsi" w:cstheme="majorBidi"/>
          <w:color w:val="222222"/>
          <w:sz w:val="22"/>
          <w:szCs w:val="22"/>
        </w:rPr>
      </w:pPr>
      <w:r w:rsidRPr="003A4855">
        <w:rPr>
          <w:rFonts w:asciiTheme="majorHAnsi" w:hAnsiTheme="majorHAnsi" w:cstheme="majorBidi"/>
          <w:color w:val="222222"/>
          <w:sz w:val="22"/>
          <w:szCs w:val="22"/>
        </w:rPr>
        <w:t xml:space="preserve">Based on the description of the table, the sig number is obtained. 0,000. As a guide in determining the effect is if the value is sig. smaller than 0.05, it is known that there is an influence of the principal's competence on madrasah accreditation with a second significance value of n 95%. The regression equation for this variable is Y = 15.554 + 0.832 X. The increase in each Y value is 0.832, indicating that there is an effect of the principal's competence on madrasah accreditation. Therefore, these results add to the understanding and strengthen the findings of previous experts that the competence of a madrasah principal is a prerequisite for being an ideal </w:t>
      </w:r>
      <w:r w:rsidRPr="003A4855">
        <w:rPr>
          <w:rFonts w:asciiTheme="majorHAnsi" w:hAnsiTheme="majorHAnsi" w:cstheme="majorBidi"/>
          <w:color w:val="222222"/>
          <w:sz w:val="22"/>
          <w:szCs w:val="22"/>
        </w:rPr>
        <w:lastRenderedPageBreak/>
        <w:t>school principal, as well as the competence of a madrasah principal as the ability of madrasah principals in improving the quality of madrasah through madrasah accreditation assessments.</w:t>
      </w:r>
    </w:p>
    <w:p w:rsidR="00A10777" w:rsidRPr="003A4855" w:rsidRDefault="003A4855" w:rsidP="003A4855">
      <w:pPr>
        <w:pStyle w:val="HTMLPreformatted"/>
        <w:shd w:val="clear" w:color="auto" w:fill="F8F9FA"/>
        <w:spacing w:line="300" w:lineRule="exact"/>
        <w:ind w:firstLine="709"/>
        <w:jc w:val="both"/>
        <w:rPr>
          <w:rFonts w:asciiTheme="majorHAnsi" w:hAnsiTheme="majorHAnsi" w:cstheme="majorBidi"/>
          <w:color w:val="222222"/>
          <w:sz w:val="22"/>
          <w:szCs w:val="22"/>
        </w:rPr>
      </w:pPr>
      <w:r w:rsidRPr="003A4855">
        <w:rPr>
          <w:rFonts w:asciiTheme="majorHAnsi" w:hAnsiTheme="majorHAnsi" w:cstheme="majorBidi"/>
          <w:color w:val="222222"/>
          <w:sz w:val="22"/>
          <w:szCs w:val="22"/>
        </w:rPr>
        <w:t>This research is in line with the research of Colodarci and Getzels (2013: 3) that the ability of the principal (competence) will affect the effectiveness and efficiency of the quality of madrasah. Advanced and quality educational institutions are able to create quality education starting from increasing madrasah accreditation. In addition, Nurkholis (2017) found that quality is influenced by the professionalism of the principal of madrasah. The competence of madrasah principals is also explained by Rosmaniar (2016) that instructional leadership can improve the quality of madrasas. The leadership of the head of the madrasah as the leader of an agency / institution in influencing his subordinates, either by giving instructions, motivation, bonuses and others. With the leadership competency of the head of the madrasah, it is able to influence members of the organization in carrying out their authority and responsibilities (tupoksi) so that the quality of the madrasah can be improved.</w:t>
      </w:r>
    </w:p>
    <w:p w:rsidR="00835337" w:rsidRDefault="003A4855" w:rsidP="00835337">
      <w:pPr>
        <w:pStyle w:val="HTMLPreformatted"/>
        <w:shd w:val="clear" w:color="auto" w:fill="F8F9FA"/>
        <w:spacing w:before="120" w:after="120" w:line="300" w:lineRule="exact"/>
        <w:jc w:val="both"/>
        <w:rPr>
          <w:rFonts w:asciiTheme="majorHAnsi" w:hAnsiTheme="majorHAnsi" w:cstheme="majorBidi"/>
          <w:b/>
          <w:bCs/>
          <w:color w:val="222222"/>
          <w:sz w:val="22"/>
          <w:szCs w:val="22"/>
        </w:rPr>
      </w:pPr>
      <w:r w:rsidRPr="00835337">
        <w:rPr>
          <w:rFonts w:asciiTheme="majorHAnsi" w:hAnsiTheme="majorHAnsi" w:cstheme="majorBidi"/>
          <w:b/>
          <w:bCs/>
          <w:color w:val="222222"/>
          <w:sz w:val="22"/>
          <w:szCs w:val="22"/>
        </w:rPr>
        <w:t>CONCLUSION</w:t>
      </w:r>
    </w:p>
    <w:p w:rsidR="00835337" w:rsidRDefault="003A4855" w:rsidP="00835337">
      <w:pPr>
        <w:pStyle w:val="HTMLPreformatted"/>
        <w:numPr>
          <w:ilvl w:val="1"/>
          <w:numId w:val="40"/>
        </w:numPr>
        <w:shd w:val="clear" w:color="auto" w:fill="F8F9FA"/>
        <w:tabs>
          <w:tab w:val="clear" w:pos="1440"/>
          <w:tab w:val="num" w:pos="426"/>
        </w:tabs>
        <w:spacing w:line="300" w:lineRule="exact"/>
        <w:ind w:left="284" w:hanging="284"/>
        <w:jc w:val="both"/>
        <w:rPr>
          <w:rFonts w:asciiTheme="majorHAnsi" w:hAnsiTheme="majorHAnsi" w:cstheme="majorBidi"/>
          <w:b/>
          <w:bCs/>
          <w:color w:val="222222"/>
          <w:sz w:val="22"/>
          <w:szCs w:val="22"/>
        </w:rPr>
      </w:pPr>
      <w:r w:rsidRPr="003A4855">
        <w:rPr>
          <w:rFonts w:asciiTheme="majorHAnsi" w:hAnsiTheme="majorHAnsi" w:cstheme="majorBidi"/>
          <w:color w:val="222222"/>
          <w:sz w:val="22"/>
          <w:szCs w:val="22"/>
        </w:rPr>
        <w:t>The reality of the competence of madrasah principals in Madrasah Tsanawiyah throughout Tellu Siattinge District, Bone Regency with an average response from 88 respondents, the average response of respondents was 86.56 with a percentage of 66.9% in the very good category.</w:t>
      </w:r>
    </w:p>
    <w:p w:rsidR="00835337" w:rsidRDefault="003A4855" w:rsidP="00835337">
      <w:pPr>
        <w:pStyle w:val="HTMLPreformatted"/>
        <w:numPr>
          <w:ilvl w:val="1"/>
          <w:numId w:val="40"/>
        </w:numPr>
        <w:shd w:val="clear" w:color="auto" w:fill="F8F9FA"/>
        <w:tabs>
          <w:tab w:val="clear" w:pos="1440"/>
          <w:tab w:val="num" w:pos="426"/>
        </w:tabs>
        <w:spacing w:line="300" w:lineRule="exact"/>
        <w:ind w:left="284" w:hanging="284"/>
        <w:jc w:val="both"/>
        <w:rPr>
          <w:rFonts w:asciiTheme="majorHAnsi" w:hAnsiTheme="majorHAnsi" w:cstheme="majorBidi"/>
          <w:b/>
          <w:bCs/>
          <w:color w:val="222222"/>
          <w:sz w:val="22"/>
          <w:szCs w:val="22"/>
        </w:rPr>
      </w:pPr>
      <w:r w:rsidRPr="00835337">
        <w:rPr>
          <w:rFonts w:asciiTheme="majorHAnsi" w:hAnsiTheme="majorHAnsi" w:cstheme="majorBidi"/>
          <w:color w:val="222222"/>
          <w:sz w:val="22"/>
          <w:szCs w:val="22"/>
        </w:rPr>
        <w:t>The reality of madrasah accreditation in Madrasah Tsanawiyah throughout Tellu Siattinge District, Bone Regency, the average response of respondents was 87.57 with a percentage of 68.2% being in the very good category.</w:t>
      </w:r>
    </w:p>
    <w:p w:rsidR="003A4855" w:rsidRPr="00835337" w:rsidRDefault="003A4855" w:rsidP="00835337">
      <w:pPr>
        <w:pStyle w:val="HTMLPreformatted"/>
        <w:numPr>
          <w:ilvl w:val="1"/>
          <w:numId w:val="40"/>
        </w:numPr>
        <w:shd w:val="clear" w:color="auto" w:fill="F8F9FA"/>
        <w:tabs>
          <w:tab w:val="clear" w:pos="1440"/>
          <w:tab w:val="num" w:pos="426"/>
        </w:tabs>
        <w:spacing w:line="300" w:lineRule="exact"/>
        <w:ind w:left="284" w:hanging="284"/>
        <w:jc w:val="both"/>
        <w:rPr>
          <w:rFonts w:asciiTheme="majorHAnsi" w:hAnsiTheme="majorHAnsi" w:cstheme="majorBidi"/>
          <w:b/>
          <w:bCs/>
          <w:color w:val="222222"/>
          <w:sz w:val="22"/>
          <w:szCs w:val="22"/>
        </w:rPr>
      </w:pPr>
      <w:r w:rsidRPr="00835337">
        <w:rPr>
          <w:rFonts w:asciiTheme="majorHAnsi" w:hAnsiTheme="majorHAnsi" w:cstheme="majorBidi"/>
          <w:color w:val="222222"/>
          <w:sz w:val="22"/>
          <w:szCs w:val="22"/>
        </w:rPr>
        <w:t>There is a positive and significant influence on the competence of madrasah principals on madrasah accreditation in Madrasah Tsanawiyah in Tellu Siattinge District, Bone Regency with a coefficient of 0.832 and a significance of 0.000. So that it is known that the increase in the competence of the head of madrasah will affect madrasah accreditation.</w:t>
      </w:r>
    </w:p>
    <w:p w:rsidR="00A10777" w:rsidRPr="003A4855" w:rsidRDefault="00A10777" w:rsidP="00835337">
      <w:pPr>
        <w:spacing w:before="240" w:after="120" w:line="300" w:lineRule="atLeast"/>
        <w:rPr>
          <w:rFonts w:asciiTheme="majorHAnsi" w:eastAsia="Times New Roman" w:hAnsiTheme="majorHAnsi" w:cstheme="majorBidi"/>
          <w:color w:val="000000"/>
          <w:lang w:eastAsia="id-ID"/>
        </w:rPr>
      </w:pPr>
      <w:r w:rsidRPr="003A4855">
        <w:rPr>
          <w:rFonts w:asciiTheme="majorHAnsi" w:eastAsia="Times New Roman" w:hAnsiTheme="majorHAnsi" w:cstheme="majorBidi"/>
          <w:b/>
          <w:bCs/>
          <w:color w:val="000000"/>
          <w:lang w:eastAsia="id-ID"/>
        </w:rPr>
        <w:t>BIBLIOGRAPHY</w:t>
      </w:r>
    </w:p>
    <w:p w:rsidR="00A10777" w:rsidRPr="003A4855" w:rsidRDefault="00A10777" w:rsidP="00835337">
      <w:pPr>
        <w:spacing w:before="120" w:after="0" w:line="240" w:lineRule="atLeast"/>
        <w:ind w:left="709" w:hanging="709"/>
        <w:rPr>
          <w:rFonts w:asciiTheme="majorHAnsi" w:eastAsia="Times New Roman" w:hAnsiTheme="majorHAnsi" w:cstheme="majorBidi"/>
          <w:color w:val="000000"/>
          <w:lang w:eastAsia="id-ID"/>
        </w:rPr>
      </w:pPr>
      <w:r w:rsidRPr="003A4855">
        <w:rPr>
          <w:rFonts w:asciiTheme="majorHAnsi" w:eastAsia="Times New Roman" w:hAnsiTheme="majorHAnsi" w:cstheme="majorBidi"/>
          <w:color w:val="000000"/>
          <w:lang w:eastAsia="id-ID"/>
        </w:rPr>
        <w:t>Arikunto, Suharsimi. ( 2010). </w:t>
      </w:r>
      <w:r w:rsidRPr="003A4855">
        <w:rPr>
          <w:rFonts w:asciiTheme="majorHAnsi" w:eastAsia="Times New Roman" w:hAnsiTheme="majorHAnsi" w:cstheme="majorBidi"/>
          <w:i/>
          <w:iCs/>
          <w:color w:val="000000"/>
          <w:lang w:eastAsia="id-ID"/>
        </w:rPr>
        <w:t>Research Procedure </w:t>
      </w:r>
      <w:r w:rsidRPr="003A4855">
        <w:rPr>
          <w:rFonts w:asciiTheme="majorHAnsi" w:eastAsia="Times New Roman" w:hAnsiTheme="majorHAnsi" w:cstheme="majorBidi"/>
          <w:color w:val="000000"/>
          <w:lang w:eastAsia="id-ID"/>
        </w:rPr>
        <w:t>: </w:t>
      </w:r>
      <w:r w:rsidR="001E4C32">
        <w:rPr>
          <w:rFonts w:asciiTheme="majorHAnsi" w:eastAsia="Times New Roman" w:hAnsiTheme="majorHAnsi" w:cstheme="majorBidi"/>
          <w:i/>
          <w:iCs/>
          <w:color w:val="000000"/>
          <w:lang w:eastAsia="id-ID"/>
        </w:rPr>
        <w:t xml:space="preserve">A Practice </w:t>
      </w:r>
      <w:r w:rsidRPr="003A4855">
        <w:rPr>
          <w:rFonts w:asciiTheme="majorHAnsi" w:eastAsia="Times New Roman" w:hAnsiTheme="majorHAnsi" w:cstheme="majorBidi"/>
          <w:i/>
          <w:iCs/>
          <w:color w:val="000000"/>
          <w:lang w:eastAsia="id-ID"/>
        </w:rPr>
        <w:t>Approach. </w:t>
      </w:r>
      <w:r w:rsidRPr="003A4855">
        <w:rPr>
          <w:rFonts w:asciiTheme="majorHAnsi" w:eastAsia="Times New Roman" w:hAnsiTheme="majorHAnsi" w:cstheme="majorBidi"/>
          <w:color w:val="000000"/>
          <w:lang w:eastAsia="id-ID"/>
        </w:rPr>
        <w:t>Cet. XIV; Jakarta: Rineka Cipta,</w:t>
      </w:r>
    </w:p>
    <w:p w:rsidR="00A10777" w:rsidRPr="003A4855" w:rsidRDefault="00A10777" w:rsidP="00835337">
      <w:pPr>
        <w:spacing w:before="120" w:after="0" w:line="240" w:lineRule="atLeast"/>
        <w:ind w:left="709" w:hanging="709"/>
        <w:rPr>
          <w:rFonts w:asciiTheme="majorHAnsi" w:eastAsia="Times New Roman" w:hAnsiTheme="majorHAnsi" w:cstheme="majorBidi"/>
          <w:color w:val="000000"/>
          <w:lang w:eastAsia="id-ID"/>
        </w:rPr>
      </w:pPr>
      <w:r w:rsidRPr="003A4855">
        <w:rPr>
          <w:rFonts w:asciiTheme="majorHAnsi" w:eastAsia="Times New Roman" w:hAnsiTheme="majorHAnsi" w:cstheme="majorBidi"/>
          <w:color w:val="000000"/>
          <w:lang w:eastAsia="id-ID"/>
        </w:rPr>
        <w:t>Astenia, Dewi. (2019). "The Evaluation Of The School / Madrasah Accreditation Implmentation Program In Palembang City" , </w:t>
      </w:r>
      <w:r w:rsidRPr="003A4855">
        <w:rPr>
          <w:rFonts w:asciiTheme="majorHAnsi" w:eastAsia="Times New Roman" w:hAnsiTheme="majorHAnsi" w:cstheme="majorBidi"/>
          <w:i/>
          <w:iCs/>
          <w:color w:val="000000"/>
          <w:lang w:eastAsia="id-ID"/>
        </w:rPr>
        <w:t>Indonesian Journal of Education Review </w:t>
      </w:r>
      <w:r w:rsidRPr="003A4855">
        <w:rPr>
          <w:rFonts w:asciiTheme="majorHAnsi" w:eastAsia="Times New Roman" w:hAnsiTheme="majorHAnsi" w:cstheme="majorBidi"/>
          <w:color w:val="000000"/>
          <w:lang w:eastAsia="id-ID"/>
        </w:rPr>
        <w:t>, Vol. 6 No. 1. </w:t>
      </w:r>
      <w:hyperlink r:id="rId9" w:history="1">
        <w:r w:rsidRPr="003A4855">
          <w:rPr>
            <w:rStyle w:val="Hyperlink"/>
            <w:rFonts w:asciiTheme="majorHAnsi" w:eastAsia="Times New Roman" w:hAnsiTheme="majorHAnsi" w:cstheme="majorBidi"/>
            <w:color w:val="000000"/>
            <w:u w:val="none"/>
            <w:lang w:eastAsia="id-ID"/>
          </w:rPr>
          <w:t>http://journal.unj.ac.id/unj/index.php/ijer/artic </w:t>
        </w:r>
      </w:hyperlink>
      <w:hyperlink r:id="rId10" w:history="1">
        <w:r w:rsidRPr="003A4855">
          <w:rPr>
            <w:rStyle w:val="Hyperlink"/>
            <w:rFonts w:asciiTheme="majorHAnsi" w:eastAsia="Times New Roman" w:hAnsiTheme="majorHAnsi" w:cstheme="majorBidi"/>
            <w:color w:val="000000"/>
            <w:u w:val="none"/>
            <w:lang w:eastAsia="id-ID"/>
          </w:rPr>
          <w:t>le </w:t>
        </w:r>
      </w:hyperlink>
      <w:hyperlink r:id="rId11" w:history="1">
        <w:r w:rsidRPr="003A4855">
          <w:rPr>
            <w:rStyle w:val="Hyperlink"/>
            <w:rFonts w:asciiTheme="majorHAnsi" w:eastAsia="Times New Roman" w:hAnsiTheme="majorHAnsi" w:cstheme="majorBidi"/>
            <w:color w:val="000000"/>
            <w:u w:val="none"/>
            <w:lang w:eastAsia="id-ID"/>
          </w:rPr>
          <w:t>/ download </w:t>
        </w:r>
      </w:hyperlink>
      <w:hyperlink r:id="rId12" w:history="1">
        <w:r w:rsidRPr="003A4855">
          <w:rPr>
            <w:rStyle w:val="Hyperlink"/>
            <w:rFonts w:asciiTheme="majorHAnsi" w:eastAsia="Times New Roman" w:hAnsiTheme="majorHAnsi" w:cstheme="majorBidi"/>
            <w:color w:val="000000"/>
            <w:u w:val="none"/>
            <w:lang w:eastAsia="id-ID"/>
          </w:rPr>
          <w:t>/ 12585 </w:t>
        </w:r>
      </w:hyperlink>
      <w:hyperlink r:id="rId13" w:history="1">
        <w:r w:rsidRPr="003A4855">
          <w:rPr>
            <w:rStyle w:val="Hyperlink"/>
            <w:rFonts w:asciiTheme="majorHAnsi" w:eastAsia="Times New Roman" w:hAnsiTheme="majorHAnsi" w:cstheme="majorBidi"/>
            <w:color w:val="000000"/>
            <w:u w:val="none"/>
            <w:lang w:eastAsia="id-ID"/>
          </w:rPr>
          <w:t>/ </w:t>
        </w:r>
      </w:hyperlink>
      <w:hyperlink r:id="rId14" w:history="1">
        <w:r w:rsidRPr="003A4855">
          <w:rPr>
            <w:rStyle w:val="Hyperlink"/>
            <w:rFonts w:asciiTheme="majorHAnsi" w:eastAsia="Times New Roman" w:hAnsiTheme="majorHAnsi" w:cstheme="majorBidi"/>
            <w:color w:val="000000"/>
            <w:u w:val="none"/>
            <w:lang w:eastAsia="id-ID"/>
          </w:rPr>
          <w:t>74 </w:t>
        </w:r>
      </w:hyperlink>
      <w:hyperlink r:id="rId15" w:history="1">
        <w:r w:rsidRPr="003A4855">
          <w:rPr>
            <w:rStyle w:val="Hyperlink"/>
            <w:rFonts w:asciiTheme="majorHAnsi" w:eastAsia="Times New Roman" w:hAnsiTheme="majorHAnsi" w:cstheme="majorBidi"/>
            <w:color w:val="000000"/>
            <w:u w:val="none"/>
            <w:lang w:eastAsia="id-ID"/>
          </w:rPr>
          <w:t>60</w:t>
        </w:r>
      </w:hyperlink>
      <w:hyperlink r:id="rId16" w:history="1">
        <w:r w:rsidRPr="003A4855">
          <w:rPr>
            <w:rStyle w:val="Hyperlink"/>
            <w:rFonts w:asciiTheme="majorHAnsi" w:eastAsia="Times New Roman" w:hAnsiTheme="majorHAnsi" w:cstheme="majorBidi"/>
            <w:color w:val="000000"/>
            <w:u w:val="none"/>
            <w:lang w:eastAsia="id-ID"/>
          </w:rPr>
          <w:t> </w:t>
        </w:r>
      </w:hyperlink>
      <w:hyperlink r:id="rId17" w:history="1">
        <w:r w:rsidRPr="003A4855">
          <w:rPr>
            <w:rStyle w:val="Hyperlink"/>
            <w:rFonts w:asciiTheme="majorHAnsi" w:eastAsia="Times New Roman" w:hAnsiTheme="majorHAnsi" w:cstheme="majorBidi"/>
            <w:color w:val="000000"/>
            <w:u w:val="none"/>
            <w:lang w:eastAsia="id-ID"/>
          </w:rPr>
          <w:t>/</w:t>
        </w:r>
      </w:hyperlink>
      <w:r w:rsidRPr="003A4855">
        <w:rPr>
          <w:rFonts w:asciiTheme="majorHAnsi" w:eastAsia="Times New Roman" w:hAnsiTheme="majorHAnsi" w:cstheme="majorBidi"/>
          <w:color w:val="000000"/>
          <w:lang w:eastAsia="id-ID"/>
        </w:rPr>
        <w:t> .</w:t>
      </w:r>
    </w:p>
    <w:p w:rsidR="00A10777" w:rsidRPr="003A4855" w:rsidRDefault="00A10777" w:rsidP="00835337">
      <w:pPr>
        <w:spacing w:before="120" w:after="0" w:line="240" w:lineRule="atLeast"/>
        <w:ind w:left="709" w:hanging="709"/>
        <w:rPr>
          <w:rFonts w:asciiTheme="majorHAnsi" w:eastAsia="Times New Roman" w:hAnsiTheme="majorHAnsi" w:cstheme="majorBidi"/>
          <w:color w:val="000000"/>
          <w:lang w:eastAsia="id-ID"/>
        </w:rPr>
      </w:pPr>
      <w:r w:rsidRPr="003A4855">
        <w:rPr>
          <w:rFonts w:asciiTheme="majorHAnsi" w:eastAsia="Times New Roman" w:hAnsiTheme="majorHAnsi" w:cstheme="majorBidi"/>
          <w:color w:val="000000"/>
          <w:lang w:eastAsia="id-ID"/>
        </w:rPr>
        <w:t>Baharuddin. (2012). </w:t>
      </w:r>
      <w:r w:rsidRPr="003A4855">
        <w:rPr>
          <w:rFonts w:asciiTheme="majorHAnsi" w:eastAsia="Times New Roman" w:hAnsiTheme="majorHAnsi" w:cstheme="majorBidi"/>
          <w:i/>
          <w:iCs/>
          <w:color w:val="000000"/>
          <w:lang w:eastAsia="id-ID"/>
        </w:rPr>
        <w:t>Educational Psychology. </w:t>
      </w:r>
      <w:r w:rsidRPr="003A4855">
        <w:rPr>
          <w:rFonts w:asciiTheme="majorHAnsi" w:eastAsia="Times New Roman" w:hAnsiTheme="majorHAnsi" w:cstheme="majorBidi"/>
          <w:color w:val="000000"/>
          <w:lang w:eastAsia="id-ID"/>
        </w:rPr>
        <w:t>Cet. IV; Jogjakarta [Yogyakarta] : Ar-Ruzz Media,</w:t>
      </w:r>
    </w:p>
    <w:p w:rsidR="00A10777" w:rsidRPr="003A4855" w:rsidRDefault="00A10777" w:rsidP="00835337">
      <w:pPr>
        <w:spacing w:after="0" w:line="240" w:lineRule="auto"/>
        <w:ind w:left="709" w:hanging="709"/>
        <w:rPr>
          <w:rFonts w:asciiTheme="majorHAnsi" w:eastAsia="Times New Roman" w:hAnsiTheme="majorHAnsi" w:cstheme="majorBidi"/>
          <w:color w:val="000000"/>
          <w:lang w:eastAsia="id-ID"/>
        </w:rPr>
      </w:pPr>
      <w:r w:rsidRPr="003A4855">
        <w:rPr>
          <w:rFonts w:asciiTheme="majorHAnsi" w:eastAsia="Times New Roman" w:hAnsiTheme="majorHAnsi" w:cstheme="majorBidi"/>
          <w:color w:val="000000"/>
          <w:lang w:eastAsia="id-ID"/>
        </w:rPr>
        <w:t>Basuni, Firdaus . (2013). "Building Competitive Madrasah Education in the Globalization Era, Journal of Analysis " , Vol. 8, 13 No. 2, </w:t>
      </w:r>
      <w:hyperlink r:id="rId18" w:history="1">
        <w:r w:rsidRPr="003A4855">
          <w:rPr>
            <w:rStyle w:val="Hyperlink"/>
            <w:rFonts w:asciiTheme="majorHAnsi" w:eastAsia="Times New Roman" w:hAnsiTheme="majorHAnsi" w:cstheme="majorBidi"/>
            <w:color w:val="000000"/>
            <w:u w:val="none"/>
            <w:lang w:eastAsia="id-ID"/>
          </w:rPr>
          <w:t xml:space="preserve">http: </w:t>
        </w:r>
        <w:r w:rsidRPr="003A4855">
          <w:rPr>
            <w:rStyle w:val="Hyperlink"/>
            <w:rFonts w:asciiTheme="majorHAnsi" w:eastAsia="Times New Roman" w:hAnsiTheme="majorHAnsi" w:cstheme="majorBidi"/>
            <w:color w:val="000000"/>
            <w:u w:val="none"/>
            <w:lang w:eastAsia="id-ID"/>
          </w:rPr>
          <w:lastRenderedPageBreak/>
          <w:t>//ejournal.radenintan.a c.id/ index.php / anal contents s / article / view / 704/599</w:t>
        </w:r>
      </w:hyperlink>
    </w:p>
    <w:p w:rsidR="00A10777" w:rsidRPr="003A4855" w:rsidRDefault="00A10777" w:rsidP="00835337">
      <w:pPr>
        <w:spacing w:before="120" w:after="0" w:line="240" w:lineRule="atLeast"/>
        <w:ind w:left="709" w:hanging="709"/>
        <w:rPr>
          <w:rFonts w:asciiTheme="majorHAnsi" w:eastAsia="Times New Roman" w:hAnsiTheme="majorHAnsi" w:cstheme="majorBidi"/>
          <w:color w:val="000000"/>
          <w:lang w:eastAsia="id-ID"/>
        </w:rPr>
      </w:pPr>
      <w:r w:rsidRPr="003A4855">
        <w:rPr>
          <w:rFonts w:asciiTheme="majorHAnsi" w:eastAsia="Times New Roman" w:hAnsiTheme="majorHAnsi" w:cstheme="majorBidi"/>
          <w:color w:val="000000"/>
          <w:lang w:eastAsia="id-ID"/>
        </w:rPr>
        <w:t>Basuni, Firdaus . (2017). "Accreditation On Teacher's Performance And Madrasah National Examination" </w:t>
      </w:r>
      <w:r w:rsidRPr="003A4855">
        <w:rPr>
          <w:rFonts w:asciiTheme="majorHAnsi" w:eastAsia="Times New Roman" w:hAnsiTheme="majorHAnsi" w:cstheme="majorBidi"/>
          <w:i/>
          <w:iCs/>
          <w:color w:val="000000"/>
          <w:lang w:eastAsia="id-ID"/>
        </w:rPr>
        <w:t>, Journal of Educational Evaluation </w:t>
      </w:r>
      <w:r w:rsidRPr="003A4855">
        <w:rPr>
          <w:rFonts w:asciiTheme="majorHAnsi" w:eastAsia="Times New Roman" w:hAnsiTheme="majorHAnsi" w:cstheme="majorBidi"/>
          <w:color w:val="000000"/>
          <w:lang w:eastAsia="id-ID"/>
        </w:rPr>
        <w:t>Vol. 2 No. 1. </w:t>
      </w:r>
      <w:hyperlink r:id="rId19" w:history="1">
        <w:r w:rsidRPr="003A4855">
          <w:rPr>
            <w:rStyle w:val="Hyperlink"/>
            <w:rFonts w:asciiTheme="majorHAnsi" w:eastAsia="Times New Roman" w:hAnsiTheme="majorHAnsi" w:cstheme="majorBidi"/>
            <w:color w:val="000000"/>
            <w:u w:val="none"/>
            <w:lang w:eastAsia="id-ID"/>
          </w:rPr>
          <w:t>http://journal.unj.ac.id/unj / index .ph p / jep / article / view / 1351/1101</w:t>
        </w:r>
      </w:hyperlink>
      <w:r w:rsidRPr="003A4855">
        <w:rPr>
          <w:rFonts w:asciiTheme="majorHAnsi" w:eastAsia="Times New Roman" w:hAnsiTheme="majorHAnsi" w:cstheme="majorBidi"/>
          <w:color w:val="000000"/>
          <w:lang w:eastAsia="id-ID"/>
        </w:rPr>
        <w:t> .</w:t>
      </w:r>
    </w:p>
    <w:p w:rsidR="00A10777" w:rsidRPr="003A4855" w:rsidRDefault="00A10777" w:rsidP="00835337">
      <w:pPr>
        <w:spacing w:before="120" w:after="0" w:line="240" w:lineRule="atLeast"/>
        <w:ind w:left="709" w:hanging="709"/>
        <w:rPr>
          <w:rFonts w:asciiTheme="majorHAnsi" w:eastAsia="Times New Roman" w:hAnsiTheme="majorHAnsi" w:cstheme="majorBidi"/>
          <w:color w:val="000000"/>
          <w:lang w:eastAsia="id-ID"/>
        </w:rPr>
      </w:pPr>
      <w:r w:rsidRPr="003A4855">
        <w:rPr>
          <w:rFonts w:asciiTheme="majorHAnsi" w:eastAsia="Times New Roman" w:hAnsiTheme="majorHAnsi" w:cstheme="majorBidi"/>
          <w:color w:val="000000"/>
          <w:lang w:eastAsia="id-ID"/>
        </w:rPr>
        <w:t>Block, Stanley B., and Geofrey A. Hirt. (2000). </w:t>
      </w:r>
      <w:r w:rsidRPr="003A4855">
        <w:rPr>
          <w:rFonts w:asciiTheme="majorHAnsi" w:eastAsia="Times New Roman" w:hAnsiTheme="majorHAnsi" w:cstheme="majorBidi"/>
          <w:i/>
          <w:iCs/>
          <w:color w:val="000000"/>
          <w:lang w:eastAsia="id-ID"/>
        </w:rPr>
        <w:t>Foundations of Financial Management, </w:t>
      </w:r>
      <w:r w:rsidRPr="003A4855">
        <w:rPr>
          <w:rFonts w:asciiTheme="majorHAnsi" w:eastAsia="Times New Roman" w:hAnsiTheme="majorHAnsi" w:cstheme="majorBidi"/>
          <w:color w:val="000000"/>
          <w:lang w:eastAsia="id-ID"/>
        </w:rPr>
        <w:t>9 </w:t>
      </w:r>
      <w:r w:rsidRPr="003A4855">
        <w:rPr>
          <w:rFonts w:asciiTheme="majorHAnsi" w:eastAsia="Times New Roman" w:hAnsiTheme="majorHAnsi" w:cstheme="majorBidi"/>
          <w:color w:val="000000"/>
          <w:vertAlign w:val="superscript"/>
          <w:lang w:eastAsia="id-ID"/>
        </w:rPr>
        <w:t>th </w:t>
      </w:r>
      <w:r w:rsidRPr="003A4855">
        <w:rPr>
          <w:rFonts w:asciiTheme="majorHAnsi" w:eastAsia="Times New Roman" w:hAnsiTheme="majorHAnsi" w:cstheme="majorBidi"/>
          <w:color w:val="000000"/>
          <w:lang w:eastAsia="id-ID"/>
        </w:rPr>
        <w:t>Edition. US United States: McGraw-Hill Company,</w:t>
      </w:r>
    </w:p>
    <w:p w:rsidR="00A10777" w:rsidRPr="003A4855" w:rsidRDefault="00A10777" w:rsidP="00835337">
      <w:pPr>
        <w:spacing w:before="120" w:after="0" w:line="240" w:lineRule="atLeast"/>
        <w:ind w:left="709" w:hanging="709"/>
        <w:rPr>
          <w:rFonts w:asciiTheme="majorHAnsi" w:eastAsia="Times New Roman" w:hAnsiTheme="majorHAnsi" w:cstheme="majorBidi"/>
          <w:color w:val="000000"/>
          <w:lang w:eastAsia="id-ID"/>
        </w:rPr>
      </w:pPr>
      <w:r w:rsidRPr="003A4855">
        <w:rPr>
          <w:rFonts w:asciiTheme="majorHAnsi" w:eastAsia="Times New Roman" w:hAnsiTheme="majorHAnsi" w:cstheme="majorBidi"/>
          <w:color w:val="000000"/>
          <w:lang w:eastAsia="id-ID"/>
        </w:rPr>
        <w:t>Colodarci, Arthur P., and Jacob W. Getzels. (2012). “The Use of Theory in Educational Administration”, (California: Stanford University Press, 1955), in Rohiat, </w:t>
      </w:r>
      <w:r w:rsidRPr="003A4855">
        <w:rPr>
          <w:rFonts w:asciiTheme="majorHAnsi" w:eastAsia="Times New Roman" w:hAnsiTheme="majorHAnsi" w:cstheme="majorBidi"/>
          <w:i/>
          <w:iCs/>
          <w:color w:val="000000"/>
          <w:lang w:eastAsia="id-ID"/>
        </w:rPr>
        <w:t>School Management: Basic Theory and Practice. </w:t>
      </w:r>
      <w:r w:rsidRPr="003A4855">
        <w:rPr>
          <w:rFonts w:asciiTheme="majorHAnsi" w:eastAsia="Times New Roman" w:hAnsiTheme="majorHAnsi" w:cstheme="majorBidi"/>
          <w:color w:val="000000"/>
          <w:lang w:eastAsia="id-ID"/>
        </w:rPr>
        <w:t>Cet. IV; Bandung: PT Refika Aditama.</w:t>
      </w:r>
    </w:p>
    <w:p w:rsidR="00A10777" w:rsidRPr="003A4855" w:rsidRDefault="00A10777" w:rsidP="00835337">
      <w:pPr>
        <w:spacing w:before="120" w:after="0" w:line="240" w:lineRule="atLeast"/>
        <w:ind w:left="709" w:hanging="709"/>
        <w:rPr>
          <w:rFonts w:asciiTheme="majorHAnsi" w:eastAsia="Times New Roman" w:hAnsiTheme="majorHAnsi" w:cstheme="majorBidi"/>
          <w:color w:val="000000"/>
          <w:lang w:eastAsia="id-ID"/>
        </w:rPr>
      </w:pPr>
      <w:r w:rsidRPr="003A4855">
        <w:rPr>
          <w:rFonts w:asciiTheme="majorHAnsi" w:eastAsia="Times New Roman" w:hAnsiTheme="majorHAnsi" w:cstheme="majorBidi"/>
          <w:color w:val="000000"/>
          <w:lang w:eastAsia="id-ID"/>
        </w:rPr>
        <w:t>Dewi , Purri Restina and Nur Ali, "Improving Madrasah Accreditation Scores through Quality Assurance Institutions" , </w:t>
      </w:r>
      <w:r w:rsidRPr="003A4855">
        <w:rPr>
          <w:rFonts w:asciiTheme="majorHAnsi" w:eastAsia="Times New Roman" w:hAnsiTheme="majorHAnsi" w:cstheme="majorBidi"/>
          <w:i/>
          <w:iCs/>
          <w:color w:val="000000"/>
          <w:lang w:eastAsia="id-ID"/>
        </w:rPr>
        <w:t>JMPI: Journal of Islamic Education Management, Vol. 5 No. 1, </w:t>
      </w:r>
      <w:hyperlink r:id="rId20" w:history="1">
        <w:r w:rsidRPr="003A4855">
          <w:rPr>
            <w:rStyle w:val="Hyperlink"/>
            <w:rFonts w:asciiTheme="majorHAnsi" w:eastAsia="Times New Roman" w:hAnsiTheme="majorHAnsi" w:cstheme="majorBidi"/>
            <w:color w:val="000000"/>
            <w:u w:val="none"/>
            <w:lang w:eastAsia="id-ID"/>
          </w:rPr>
          <w:t>https://www.researchgate.net/publication/342133380_Penlikasi_Skorakorak_Madrasah_melewat_Lembaga_Penjaminan_Mutu/link/5ee3b7ba458515814a58d622/download</w:t>
        </w:r>
      </w:hyperlink>
      <w:r w:rsidRPr="003A4855">
        <w:rPr>
          <w:rFonts w:asciiTheme="majorHAnsi" w:eastAsia="Times New Roman" w:hAnsiTheme="majorHAnsi" w:cstheme="majorBidi"/>
          <w:color w:val="000000"/>
          <w:lang w:eastAsia="id-ID"/>
        </w:rPr>
        <w:t> .</w:t>
      </w:r>
    </w:p>
    <w:p w:rsidR="00A10777" w:rsidRPr="003A4855" w:rsidRDefault="00A10777" w:rsidP="00835337">
      <w:pPr>
        <w:spacing w:before="120" w:after="0" w:line="240" w:lineRule="atLeast"/>
        <w:ind w:left="709" w:hanging="709"/>
        <w:rPr>
          <w:rFonts w:asciiTheme="majorHAnsi" w:eastAsia="Times New Roman" w:hAnsiTheme="majorHAnsi" w:cstheme="majorBidi"/>
          <w:color w:val="000000"/>
          <w:lang w:eastAsia="id-ID"/>
        </w:rPr>
      </w:pPr>
      <w:r w:rsidRPr="003A4855">
        <w:rPr>
          <w:rFonts w:asciiTheme="majorHAnsi" w:eastAsia="Times New Roman" w:hAnsiTheme="majorHAnsi" w:cstheme="majorBidi"/>
          <w:color w:val="000000"/>
          <w:lang w:eastAsia="id-ID"/>
        </w:rPr>
        <w:t>Primary Education. (2000). </w:t>
      </w:r>
      <w:r w:rsidRPr="003A4855">
        <w:rPr>
          <w:rFonts w:asciiTheme="majorHAnsi" w:eastAsia="Times New Roman" w:hAnsiTheme="majorHAnsi" w:cstheme="majorBidi"/>
          <w:i/>
          <w:iCs/>
          <w:color w:val="000000"/>
          <w:lang w:eastAsia="id-ID"/>
        </w:rPr>
        <w:t>Madrasah Based Quality Improvement Management. </w:t>
      </w:r>
      <w:r w:rsidRPr="003A4855">
        <w:rPr>
          <w:rFonts w:asciiTheme="majorHAnsi" w:eastAsia="Times New Roman" w:hAnsiTheme="majorHAnsi" w:cstheme="majorBidi"/>
          <w:color w:val="000000"/>
          <w:lang w:eastAsia="id-ID"/>
        </w:rPr>
        <w:t>Jakarta: Dikdasmen,</w:t>
      </w:r>
    </w:p>
    <w:p w:rsidR="00A10777" w:rsidRPr="003A4855" w:rsidRDefault="00A10777" w:rsidP="00835337">
      <w:pPr>
        <w:spacing w:before="120" w:after="0" w:line="240" w:lineRule="atLeast"/>
        <w:ind w:left="709" w:hanging="709"/>
        <w:rPr>
          <w:rFonts w:asciiTheme="majorHAnsi" w:eastAsia="Times New Roman" w:hAnsiTheme="majorHAnsi" w:cstheme="majorBidi"/>
          <w:color w:val="000000"/>
          <w:lang w:eastAsia="id-ID"/>
        </w:rPr>
      </w:pPr>
      <w:r w:rsidRPr="003A4855">
        <w:rPr>
          <w:rFonts w:asciiTheme="majorHAnsi" w:eastAsia="Times New Roman" w:hAnsiTheme="majorHAnsi" w:cstheme="majorBidi"/>
          <w:color w:val="000000"/>
          <w:lang w:eastAsia="id-ID"/>
        </w:rPr>
        <w:t>Djam'an Satori. (2016). </w:t>
      </w:r>
      <w:r w:rsidRPr="003A4855">
        <w:rPr>
          <w:rFonts w:asciiTheme="majorHAnsi" w:eastAsia="Times New Roman" w:hAnsiTheme="majorHAnsi" w:cstheme="majorBidi"/>
          <w:i/>
          <w:iCs/>
          <w:color w:val="000000"/>
          <w:lang w:eastAsia="id-ID"/>
        </w:rPr>
        <w:t>Supervision and Quality Assurance of Education </w:t>
      </w:r>
      <w:r w:rsidRPr="003A4855">
        <w:rPr>
          <w:rFonts w:asciiTheme="majorHAnsi" w:eastAsia="Times New Roman" w:hAnsiTheme="majorHAnsi" w:cstheme="majorBidi"/>
          <w:color w:val="000000"/>
          <w:lang w:eastAsia="id-ID"/>
        </w:rPr>
        <w:t>(Cet. II; Bandung: Al Fabeta,</w:t>
      </w:r>
    </w:p>
    <w:p w:rsidR="00A10777" w:rsidRPr="003A4855" w:rsidRDefault="00A10777" w:rsidP="00835337">
      <w:pPr>
        <w:spacing w:before="120" w:after="0" w:line="240" w:lineRule="atLeast"/>
        <w:ind w:left="709" w:hanging="709"/>
        <w:rPr>
          <w:rFonts w:asciiTheme="majorHAnsi" w:eastAsia="Times New Roman" w:hAnsiTheme="majorHAnsi" w:cstheme="majorBidi"/>
          <w:color w:val="000000"/>
          <w:lang w:eastAsia="id-ID"/>
        </w:rPr>
      </w:pPr>
      <w:r w:rsidRPr="003A4855">
        <w:rPr>
          <w:rFonts w:asciiTheme="majorHAnsi" w:eastAsia="Times New Roman" w:hAnsiTheme="majorHAnsi" w:cstheme="majorBidi"/>
          <w:color w:val="000000"/>
          <w:lang w:eastAsia="id-ID"/>
        </w:rPr>
        <w:t>Fauzi, Anis and Arnudin. (2017), "Leadership Role of Principal on Improving the Performance of Teacher at Madrasah Aliyah Darul Muqimin Pandeglang",  </w:t>
      </w:r>
      <w:r w:rsidRPr="003A4855">
        <w:rPr>
          <w:rFonts w:asciiTheme="majorHAnsi" w:eastAsia="Times New Roman" w:hAnsiTheme="majorHAnsi" w:cstheme="majorBidi"/>
          <w:i/>
          <w:iCs/>
          <w:color w:val="000000"/>
          <w:lang w:eastAsia="id-ID"/>
        </w:rPr>
        <w:t>Saudi Journal of Humanities and Social Science, </w:t>
      </w:r>
      <w:r w:rsidRPr="003A4855">
        <w:rPr>
          <w:rFonts w:asciiTheme="majorHAnsi" w:eastAsia="Times New Roman" w:hAnsiTheme="majorHAnsi" w:cstheme="majorBidi"/>
          <w:color w:val="000000"/>
          <w:lang w:eastAsia="id-ID"/>
        </w:rPr>
        <w:t>vol. 2, no. 3 </w:t>
      </w:r>
      <w:r w:rsidRPr="003A4855">
        <w:rPr>
          <w:rFonts w:asciiTheme="majorHAnsi" w:eastAsia="Times New Roman" w:hAnsiTheme="majorHAnsi" w:cstheme="majorBidi"/>
          <w:i/>
          <w:iCs/>
          <w:color w:val="000000"/>
          <w:lang w:eastAsia="id-ID"/>
        </w:rPr>
        <w:t>http://icems.event.uinjkt.ac.id/wp-content/uploads/2018/05 / PROCEEDINGS-ICEMS2017-waterma .</w:t>
      </w:r>
    </w:p>
    <w:p w:rsidR="00A10777" w:rsidRPr="003A4855" w:rsidRDefault="00A10777" w:rsidP="00835337">
      <w:pPr>
        <w:spacing w:before="120" w:after="0" w:line="240" w:lineRule="atLeast"/>
        <w:ind w:left="709" w:hanging="709"/>
        <w:rPr>
          <w:rFonts w:asciiTheme="majorHAnsi" w:eastAsia="Times New Roman" w:hAnsiTheme="majorHAnsi" w:cstheme="majorBidi"/>
          <w:color w:val="000000"/>
          <w:lang w:eastAsia="id-ID"/>
        </w:rPr>
      </w:pPr>
      <w:r w:rsidRPr="003A4855">
        <w:rPr>
          <w:rFonts w:asciiTheme="majorHAnsi" w:eastAsia="Times New Roman" w:hAnsiTheme="majorHAnsi" w:cstheme="majorBidi"/>
          <w:color w:val="000000"/>
          <w:lang w:eastAsia="id-ID"/>
        </w:rPr>
        <w:t>Ha nun, Farida. (2015). "Madrasah Accreditation As Key To Success In The Fulfillment Of National Education Standards (SNP)" , Educational Journal: Journal of Religious and Religious Education Research, Vol . 13, No.1, </w:t>
      </w:r>
      <w:hyperlink r:id="rId21" w:history="1">
        <w:r w:rsidRPr="003A4855">
          <w:rPr>
            <w:rStyle w:val="Hyperlink"/>
            <w:rFonts w:asciiTheme="majorHAnsi" w:eastAsia="Times New Roman" w:hAnsiTheme="majorHAnsi" w:cstheme="majorBidi"/>
            <w:color w:val="000000"/>
            <w:u w:val="none"/>
            <w:lang w:eastAsia="id-ID"/>
          </w:rPr>
          <w:t>https://jurnaledukasikemenag.org/ index.php / education / artic le / vi ew / 237</w:t>
        </w:r>
      </w:hyperlink>
      <w:r w:rsidRPr="003A4855">
        <w:rPr>
          <w:rFonts w:asciiTheme="majorHAnsi" w:eastAsia="Times New Roman" w:hAnsiTheme="majorHAnsi" w:cstheme="majorBidi"/>
          <w:color w:val="000000"/>
          <w:lang w:eastAsia="id-ID"/>
        </w:rPr>
        <w:t> .</w:t>
      </w:r>
    </w:p>
    <w:p w:rsidR="00A10777" w:rsidRPr="003A4855" w:rsidRDefault="00A10777" w:rsidP="00835337">
      <w:pPr>
        <w:spacing w:before="120" w:after="0" w:line="240" w:lineRule="atLeast"/>
        <w:ind w:left="709" w:hanging="709"/>
        <w:rPr>
          <w:rFonts w:asciiTheme="majorHAnsi" w:eastAsia="Times New Roman" w:hAnsiTheme="majorHAnsi" w:cstheme="majorBidi"/>
          <w:color w:val="000000"/>
          <w:lang w:eastAsia="id-ID"/>
        </w:rPr>
      </w:pPr>
      <w:r w:rsidRPr="003A4855">
        <w:rPr>
          <w:rFonts w:asciiTheme="majorHAnsi" w:eastAsia="Times New Roman" w:hAnsiTheme="majorHAnsi" w:cstheme="majorBidi"/>
          <w:color w:val="000000"/>
          <w:lang w:eastAsia="id-ID"/>
        </w:rPr>
        <w:t>Kompri. ( 2017). </w:t>
      </w:r>
      <w:r w:rsidRPr="003A4855">
        <w:rPr>
          <w:rFonts w:asciiTheme="majorHAnsi" w:eastAsia="Times New Roman" w:hAnsiTheme="majorHAnsi" w:cstheme="majorBidi"/>
          <w:i/>
          <w:iCs/>
          <w:color w:val="000000"/>
          <w:lang w:eastAsia="id-ID"/>
        </w:rPr>
        <w:t>Standardization of Competency of Madrasah Principals: Theoretical Approach to Professional Practice. </w:t>
      </w:r>
      <w:r w:rsidRPr="003A4855">
        <w:rPr>
          <w:rFonts w:asciiTheme="majorHAnsi" w:eastAsia="Times New Roman" w:hAnsiTheme="majorHAnsi" w:cstheme="majorBidi"/>
          <w:color w:val="000000"/>
          <w:lang w:eastAsia="id-ID"/>
        </w:rPr>
        <w:t>Cet. 1; Jakarta: Kencana,</w:t>
      </w:r>
    </w:p>
    <w:p w:rsidR="00A10777" w:rsidRPr="003A4855" w:rsidRDefault="00A10777" w:rsidP="00835337">
      <w:pPr>
        <w:spacing w:before="120" w:after="0" w:line="240" w:lineRule="atLeast"/>
        <w:ind w:left="709" w:hanging="709"/>
        <w:rPr>
          <w:rFonts w:asciiTheme="majorHAnsi" w:eastAsia="Times New Roman" w:hAnsiTheme="majorHAnsi" w:cstheme="majorBidi"/>
          <w:color w:val="000000"/>
          <w:lang w:eastAsia="id-ID"/>
        </w:rPr>
      </w:pPr>
      <w:r w:rsidRPr="003A4855">
        <w:rPr>
          <w:rFonts w:asciiTheme="majorHAnsi" w:eastAsia="Times New Roman" w:hAnsiTheme="majorHAnsi" w:cstheme="majorBidi"/>
          <w:color w:val="000000"/>
          <w:lang w:eastAsia="id-ID"/>
        </w:rPr>
        <w:t>Maesaroh, Siti. (2018). "Management of Competency Improvement of Graduates in Madrasah", </w:t>
      </w:r>
      <w:r w:rsidRPr="003A4855">
        <w:rPr>
          <w:rFonts w:asciiTheme="majorHAnsi" w:eastAsia="Times New Roman" w:hAnsiTheme="majorHAnsi" w:cstheme="majorBidi"/>
          <w:i/>
          <w:iCs/>
          <w:color w:val="000000"/>
          <w:lang w:eastAsia="id-ID"/>
        </w:rPr>
        <w:t>Isema Journal, Vol. 3 No. 1. </w:t>
      </w:r>
      <w:hyperlink r:id="rId22" w:history="1">
        <w:r w:rsidRPr="003A4855">
          <w:rPr>
            <w:rStyle w:val="Hyperlink"/>
            <w:rFonts w:asciiTheme="majorHAnsi" w:eastAsia="Times New Roman" w:hAnsiTheme="majorHAnsi" w:cstheme="majorBidi"/>
            <w:color w:val="000000"/>
            <w:u w:val="none"/>
            <w:lang w:eastAsia="id-ID"/>
          </w:rPr>
          <w:t>https://journal.uinsgd.ac.id/index.php/isema / meaning cle / view / 3280</w:t>
        </w:r>
      </w:hyperlink>
    </w:p>
    <w:p w:rsidR="00A10777" w:rsidRPr="003A4855" w:rsidRDefault="00A10777" w:rsidP="00835337">
      <w:pPr>
        <w:spacing w:before="120" w:after="0" w:line="240" w:lineRule="atLeast"/>
        <w:ind w:left="709" w:hanging="709"/>
        <w:rPr>
          <w:rFonts w:asciiTheme="majorHAnsi" w:eastAsia="Times New Roman" w:hAnsiTheme="majorHAnsi" w:cstheme="majorBidi"/>
          <w:color w:val="000000"/>
          <w:lang w:eastAsia="id-ID"/>
        </w:rPr>
      </w:pPr>
      <w:r w:rsidRPr="003A4855">
        <w:rPr>
          <w:rFonts w:asciiTheme="majorHAnsi" w:eastAsia="Times New Roman" w:hAnsiTheme="majorHAnsi" w:cstheme="majorBidi"/>
          <w:color w:val="000000"/>
          <w:lang w:eastAsia="id-ID"/>
        </w:rPr>
        <w:t>Mahmud, Amir. (2019). " Principle of Madrasah Head Management in Realizing Effective Madrasah </w:t>
      </w:r>
      <w:r w:rsidRPr="003A4855">
        <w:rPr>
          <w:rFonts w:asciiTheme="majorHAnsi" w:eastAsia="Times New Roman" w:hAnsiTheme="majorHAnsi" w:cstheme="majorBidi"/>
          <w:i/>
          <w:iCs/>
          <w:color w:val="000000"/>
          <w:lang w:eastAsia="id-ID"/>
        </w:rPr>
        <w:t>", International Conference of Moslem Society , </w:t>
      </w:r>
      <w:r w:rsidRPr="003A4855">
        <w:rPr>
          <w:rFonts w:asciiTheme="majorHAnsi" w:eastAsia="Times New Roman" w:hAnsiTheme="majorHAnsi" w:cstheme="majorBidi"/>
          <w:color w:val="000000"/>
          <w:lang w:eastAsia="id-ID"/>
        </w:rPr>
        <w:t>vol. 3. http://ejournal.iainpurwokerto.ac.id/index.php/icms/article/view/2431,</w:t>
      </w:r>
    </w:p>
    <w:p w:rsidR="00A10777" w:rsidRPr="003A4855" w:rsidRDefault="00A10777" w:rsidP="00835337">
      <w:pPr>
        <w:spacing w:before="120" w:after="0" w:line="240" w:lineRule="atLeast"/>
        <w:ind w:left="709" w:hanging="709"/>
        <w:rPr>
          <w:rFonts w:asciiTheme="majorHAnsi" w:eastAsia="Times New Roman" w:hAnsiTheme="majorHAnsi" w:cstheme="majorBidi"/>
          <w:color w:val="000000"/>
          <w:lang w:eastAsia="id-ID"/>
        </w:rPr>
      </w:pPr>
      <w:r w:rsidRPr="003A4855">
        <w:rPr>
          <w:rFonts w:asciiTheme="majorHAnsi" w:eastAsia="Times New Roman" w:hAnsiTheme="majorHAnsi" w:cstheme="majorBidi"/>
          <w:color w:val="000000"/>
          <w:lang w:eastAsia="id-ID"/>
        </w:rPr>
        <w:t xml:space="preserve">Maulana, Taufik. (2019) “Leadership Strategies of Madrasah Heads to Improve Professional Competence of PAI Teachers (Research Studies at MA </w:t>
      </w:r>
      <w:r w:rsidRPr="003A4855">
        <w:rPr>
          <w:rFonts w:asciiTheme="majorHAnsi" w:eastAsia="Times New Roman" w:hAnsiTheme="majorHAnsi" w:cstheme="majorBidi"/>
          <w:color w:val="000000"/>
          <w:lang w:eastAsia="id-ID"/>
        </w:rPr>
        <w:lastRenderedPageBreak/>
        <w:t>Baabussalam, Bandung City), Tahzibi Journal, Vol. 4 No. 1. </w:t>
      </w:r>
      <w:hyperlink r:id="rId23" w:history="1">
        <w:r w:rsidRPr="003A4855">
          <w:rPr>
            <w:rStyle w:val="Hyperlink"/>
            <w:rFonts w:asciiTheme="majorHAnsi" w:eastAsia="Times New Roman" w:hAnsiTheme="majorHAnsi" w:cstheme="majorBidi"/>
            <w:color w:val="000000"/>
            <w:u w:val="none"/>
            <w:lang w:eastAsia="id-ID"/>
          </w:rPr>
          <w:t>https: // journals. umj.ac.id/index.php/Tahdzibi/article/download/6313/4091</w:t>
        </w:r>
      </w:hyperlink>
      <w:r w:rsidRPr="003A4855">
        <w:rPr>
          <w:rFonts w:asciiTheme="majorHAnsi" w:eastAsia="Times New Roman" w:hAnsiTheme="majorHAnsi" w:cstheme="majorBidi"/>
          <w:color w:val="000000"/>
          <w:lang w:eastAsia="id-ID"/>
        </w:rPr>
        <w:t> .</w:t>
      </w:r>
    </w:p>
    <w:p w:rsidR="00A10777" w:rsidRPr="003A4855" w:rsidRDefault="00A10777" w:rsidP="00835337">
      <w:pPr>
        <w:spacing w:before="120" w:after="0" w:line="240" w:lineRule="atLeast"/>
        <w:ind w:left="709" w:hanging="709"/>
        <w:rPr>
          <w:rFonts w:asciiTheme="majorHAnsi" w:eastAsia="Times New Roman" w:hAnsiTheme="majorHAnsi" w:cstheme="majorBidi"/>
          <w:color w:val="000000"/>
          <w:lang w:eastAsia="id-ID"/>
        </w:rPr>
      </w:pPr>
      <w:r w:rsidRPr="003A4855">
        <w:rPr>
          <w:rFonts w:asciiTheme="majorHAnsi" w:eastAsia="Times New Roman" w:hAnsiTheme="majorHAnsi" w:cstheme="majorBidi"/>
          <w:color w:val="000000"/>
          <w:lang w:eastAsia="id-ID"/>
        </w:rPr>
        <w:t>Mulyono. (2015). "Madrasah Accreditation". </w:t>
      </w:r>
      <w:r w:rsidRPr="003A4855">
        <w:rPr>
          <w:rFonts w:asciiTheme="majorHAnsi" w:eastAsia="Times New Roman" w:hAnsiTheme="majorHAnsi" w:cstheme="majorBidi"/>
          <w:i/>
          <w:iCs/>
          <w:color w:val="000000"/>
          <w:lang w:eastAsia="id-ID"/>
        </w:rPr>
        <w:t>Madrasah Journal </w:t>
      </w:r>
      <w:r w:rsidRPr="003A4855">
        <w:rPr>
          <w:rFonts w:asciiTheme="majorHAnsi" w:eastAsia="Times New Roman" w:hAnsiTheme="majorHAnsi" w:cstheme="majorBidi"/>
          <w:color w:val="000000"/>
          <w:lang w:eastAsia="id-ID"/>
        </w:rPr>
        <w:t>: Vol. 11 No. 2, </w:t>
      </w:r>
      <w:hyperlink r:id="rId24" w:history="1">
        <w:r w:rsidRPr="003A4855">
          <w:rPr>
            <w:rStyle w:val="Hyperlink"/>
            <w:rFonts w:asciiTheme="majorHAnsi" w:eastAsia="Times New Roman" w:hAnsiTheme="majorHAnsi" w:cstheme="majorBidi"/>
            <w:color w:val="000000"/>
            <w:u w:val="none"/>
            <w:lang w:eastAsia="id-ID"/>
          </w:rPr>
          <w:t>http://ejournal.uin-.ac.id/index.php/madrasah/article/view/1821/pdf</w:t>
        </w:r>
      </w:hyperlink>
      <w:r w:rsidRPr="003A4855">
        <w:rPr>
          <w:rFonts w:asciiTheme="majorHAnsi" w:eastAsia="Times New Roman" w:hAnsiTheme="majorHAnsi" w:cstheme="majorBidi"/>
          <w:color w:val="000000"/>
          <w:lang w:eastAsia="id-ID"/>
        </w:rPr>
        <w:t> .</w:t>
      </w:r>
    </w:p>
    <w:p w:rsidR="00A10777" w:rsidRPr="003A4855" w:rsidRDefault="00A10777" w:rsidP="00835337">
      <w:pPr>
        <w:spacing w:before="120" w:after="0" w:line="240" w:lineRule="atLeast"/>
        <w:ind w:left="709" w:hanging="709"/>
        <w:rPr>
          <w:rFonts w:asciiTheme="majorHAnsi" w:eastAsia="Times New Roman" w:hAnsiTheme="majorHAnsi" w:cstheme="majorBidi"/>
          <w:color w:val="000000"/>
          <w:lang w:eastAsia="id-ID"/>
        </w:rPr>
      </w:pPr>
      <w:r w:rsidRPr="003A4855">
        <w:rPr>
          <w:rFonts w:asciiTheme="majorHAnsi" w:eastAsia="Times New Roman" w:hAnsiTheme="majorHAnsi" w:cstheme="majorBidi"/>
          <w:color w:val="000000"/>
          <w:lang w:eastAsia="id-ID"/>
        </w:rPr>
        <w:t>Musfah, Jejen. (2018). </w:t>
      </w:r>
      <w:r w:rsidRPr="003A4855">
        <w:rPr>
          <w:rFonts w:asciiTheme="majorHAnsi" w:eastAsia="Times New Roman" w:hAnsiTheme="majorHAnsi" w:cstheme="majorBidi"/>
          <w:i/>
          <w:iCs/>
          <w:color w:val="000000"/>
          <w:lang w:eastAsia="id-ID"/>
        </w:rPr>
        <w:t>Educational Management: Applications, Strategy, and Innovation </w:t>
      </w:r>
      <w:r w:rsidRPr="003A4855">
        <w:rPr>
          <w:rFonts w:asciiTheme="majorHAnsi" w:eastAsia="Times New Roman" w:hAnsiTheme="majorHAnsi" w:cstheme="majorBidi"/>
          <w:color w:val="000000"/>
          <w:lang w:eastAsia="id-ID"/>
        </w:rPr>
        <w:t>. Cet. 1; Jakarta: Prenada Medaia Group,</w:t>
      </w:r>
    </w:p>
    <w:p w:rsidR="00A10777" w:rsidRPr="003A4855" w:rsidRDefault="00A10777" w:rsidP="00835337">
      <w:pPr>
        <w:spacing w:before="120" w:after="0" w:line="240" w:lineRule="atLeast"/>
        <w:ind w:left="709" w:hanging="709"/>
        <w:rPr>
          <w:rFonts w:asciiTheme="majorHAnsi" w:eastAsia="Times New Roman" w:hAnsiTheme="majorHAnsi" w:cstheme="majorBidi"/>
          <w:color w:val="000000"/>
          <w:lang w:eastAsia="id-ID"/>
        </w:rPr>
      </w:pPr>
      <w:r w:rsidRPr="003A4855">
        <w:rPr>
          <w:rFonts w:asciiTheme="majorHAnsi" w:eastAsia="Times New Roman" w:hAnsiTheme="majorHAnsi" w:cstheme="majorBidi"/>
          <w:color w:val="000000"/>
          <w:lang w:eastAsia="id-ID"/>
        </w:rPr>
        <w:t>Nurani, Rizka Tri and Alit Sarino. (2017). "The role of principal leadership and work motivation in improving </w:t>
      </w:r>
      <w:r w:rsidRPr="003A4855">
        <w:rPr>
          <w:rFonts w:asciiTheme="majorHAnsi" w:eastAsia="Times New Roman" w:hAnsiTheme="majorHAnsi" w:cstheme="majorBidi"/>
          <w:i/>
          <w:iCs/>
          <w:color w:val="000000"/>
          <w:lang w:eastAsia="id-ID"/>
        </w:rPr>
        <w:t>vocational high school teacher performance (The role of school leadership and work motivation to increase teacher performance at vocational high school </w:t>
      </w:r>
      <w:r w:rsidRPr="003A4855">
        <w:rPr>
          <w:rFonts w:asciiTheme="majorHAnsi" w:eastAsia="Times New Roman" w:hAnsiTheme="majorHAnsi" w:cstheme="majorBidi"/>
          <w:color w:val="000000"/>
          <w:lang w:eastAsia="id-ID"/>
        </w:rPr>
        <w:t>". Journal of Office Management Education, Vol. 2 No.1. </w:t>
      </w:r>
      <w:hyperlink r:id="rId25" w:history="1">
        <w:r w:rsidRPr="003A4855">
          <w:rPr>
            <w:rStyle w:val="Hyperlink"/>
            <w:rFonts w:asciiTheme="majorHAnsi" w:eastAsia="Times New Roman" w:hAnsiTheme="majorHAnsi" w:cstheme="majorBidi"/>
            <w:color w:val="000000"/>
            <w:u w:val="none"/>
            <w:lang w:eastAsia="id-ID"/>
          </w:rPr>
          <w:t>Https: // ejournal.upi.edu/index.php/ </w:t>
        </w:r>
      </w:hyperlink>
      <w:hyperlink r:id="rId26" w:history="1">
        <w:r w:rsidRPr="003A4855">
          <w:rPr>
            <w:rStyle w:val="Hyperlink"/>
            <w:rFonts w:asciiTheme="majorHAnsi" w:eastAsia="Times New Roman" w:hAnsiTheme="majorHAnsi" w:cstheme="majorBidi"/>
            <w:color w:val="000000"/>
            <w:u w:val="none"/>
            <w:lang w:eastAsia="id-ID"/>
          </w:rPr>
          <w:t>jpmanpe </w:t>
        </w:r>
      </w:hyperlink>
      <w:hyperlink r:id="rId27" w:history="1">
        <w:r w:rsidRPr="003A4855">
          <w:rPr>
            <w:rStyle w:val="Hyperlink"/>
            <w:rFonts w:asciiTheme="majorHAnsi" w:eastAsia="Times New Roman" w:hAnsiTheme="majorHAnsi" w:cstheme="majorBidi"/>
            <w:color w:val="000000"/>
            <w:u w:val="none"/>
            <w:lang w:eastAsia="id-ID"/>
          </w:rPr>
          <w:t>r </w:t>
        </w:r>
      </w:hyperlink>
      <w:hyperlink r:id="rId28" w:history="1">
        <w:r w:rsidRPr="003A4855">
          <w:rPr>
            <w:rStyle w:val="Hyperlink"/>
            <w:rFonts w:asciiTheme="majorHAnsi" w:eastAsia="Times New Roman" w:hAnsiTheme="majorHAnsi" w:cstheme="majorBidi"/>
            <w:color w:val="000000"/>
            <w:u w:val="none"/>
            <w:lang w:eastAsia="id-ID"/>
          </w:rPr>
          <w:t>/ article / view / 14613/8373</w:t>
        </w:r>
      </w:hyperlink>
      <w:r w:rsidRPr="003A4855">
        <w:rPr>
          <w:rFonts w:asciiTheme="majorHAnsi" w:eastAsia="Times New Roman" w:hAnsiTheme="majorHAnsi" w:cstheme="majorBidi"/>
          <w:color w:val="000000"/>
          <w:lang w:eastAsia="id-ID"/>
        </w:rPr>
        <w:t> .</w:t>
      </w:r>
    </w:p>
    <w:p w:rsidR="00A10777" w:rsidRPr="003A4855" w:rsidRDefault="00A10777" w:rsidP="00835337">
      <w:pPr>
        <w:spacing w:before="120" w:after="0" w:line="240" w:lineRule="atLeast"/>
        <w:ind w:left="709" w:hanging="709"/>
        <w:rPr>
          <w:rFonts w:asciiTheme="majorHAnsi" w:eastAsia="Times New Roman" w:hAnsiTheme="majorHAnsi" w:cstheme="majorBidi"/>
          <w:color w:val="000000"/>
          <w:lang w:eastAsia="id-ID"/>
        </w:rPr>
      </w:pPr>
      <w:r w:rsidRPr="003A4855">
        <w:rPr>
          <w:rFonts w:asciiTheme="majorHAnsi" w:eastAsia="Times New Roman" w:hAnsiTheme="majorHAnsi" w:cstheme="majorBidi"/>
          <w:color w:val="000000"/>
          <w:lang w:eastAsia="id-ID"/>
        </w:rPr>
        <w:t>Nurkholis. (2017), “Educational Improvement Towards Effective Madrasah”, </w:t>
      </w:r>
      <w:r w:rsidRPr="003A4855">
        <w:rPr>
          <w:rFonts w:asciiTheme="majorHAnsi" w:eastAsia="Times New Roman" w:hAnsiTheme="majorHAnsi" w:cstheme="majorBidi"/>
          <w:i/>
          <w:iCs/>
          <w:color w:val="000000"/>
          <w:lang w:eastAsia="id-ID"/>
        </w:rPr>
        <w:t>Advance in Social Science, Education and Humanities Research </w:t>
      </w:r>
      <w:r w:rsidRPr="003A4855">
        <w:rPr>
          <w:rFonts w:asciiTheme="majorHAnsi" w:eastAsia="Times New Roman" w:hAnsiTheme="majorHAnsi" w:cstheme="majorBidi"/>
          <w:color w:val="000000"/>
          <w:lang w:eastAsia="id-ID"/>
        </w:rPr>
        <w:t>, Vol. 6, No. 6 </w:t>
      </w:r>
      <w:r w:rsidRPr="003A4855">
        <w:rPr>
          <w:rFonts w:asciiTheme="majorHAnsi" w:eastAsia="Times New Roman" w:hAnsiTheme="majorHAnsi" w:cstheme="majorBidi"/>
          <w:i/>
          <w:iCs/>
          <w:color w:val="000000"/>
          <w:lang w:eastAsia="id-ID"/>
        </w:rPr>
        <w:t>https://download.atlantis-press.com/article/25880089.pdf </w:t>
      </w:r>
      <w:r w:rsidRPr="003A4855">
        <w:rPr>
          <w:rFonts w:asciiTheme="majorHAnsi" w:eastAsia="Times New Roman" w:hAnsiTheme="majorHAnsi" w:cstheme="majorBidi"/>
          <w:color w:val="000000"/>
          <w:lang w:eastAsia="id-ID"/>
        </w:rPr>
        <w:t>.</w:t>
      </w:r>
    </w:p>
    <w:p w:rsidR="00A10777" w:rsidRPr="003A4855" w:rsidRDefault="00A10777" w:rsidP="00835337">
      <w:pPr>
        <w:spacing w:before="120" w:after="0" w:line="240" w:lineRule="atLeast"/>
        <w:ind w:left="709" w:hanging="709"/>
        <w:rPr>
          <w:rFonts w:asciiTheme="majorHAnsi" w:eastAsia="Times New Roman" w:hAnsiTheme="majorHAnsi" w:cstheme="majorBidi"/>
          <w:color w:val="000000"/>
          <w:lang w:eastAsia="id-ID"/>
        </w:rPr>
      </w:pPr>
      <w:r w:rsidRPr="003A4855">
        <w:rPr>
          <w:rFonts w:asciiTheme="majorHAnsi" w:eastAsia="Times New Roman" w:hAnsiTheme="majorHAnsi" w:cstheme="majorBidi"/>
          <w:color w:val="000000"/>
          <w:lang w:eastAsia="id-ID"/>
        </w:rPr>
        <w:t>Riyanto. (2019) "The Influence of Principal Managerial Competence and Teacher Motivation on Student Achievement of Public Elementary Schools in Pulau Rimau District", </w:t>
      </w:r>
      <w:r w:rsidRPr="003A4855">
        <w:rPr>
          <w:rFonts w:asciiTheme="majorHAnsi" w:eastAsia="Times New Roman" w:hAnsiTheme="majorHAnsi" w:cstheme="majorBidi"/>
          <w:i/>
          <w:iCs/>
          <w:color w:val="000000"/>
          <w:lang w:eastAsia="id-ID"/>
        </w:rPr>
        <w:t>JMKSP Journal (Journal of Management, Leadership, and Education Supervision). </w:t>
      </w:r>
      <w:r w:rsidRPr="003A4855">
        <w:rPr>
          <w:rFonts w:asciiTheme="majorHAnsi" w:eastAsia="Times New Roman" w:hAnsiTheme="majorHAnsi" w:cstheme="majorBidi"/>
          <w:color w:val="000000"/>
          <w:lang w:eastAsia="id-ID"/>
        </w:rPr>
        <w:t>Vol. 4 No. 2. </w:t>
      </w:r>
      <w:hyperlink r:id="rId29" w:history="1">
        <w:r w:rsidRPr="003A4855">
          <w:rPr>
            <w:rStyle w:val="Hyperlink"/>
            <w:rFonts w:asciiTheme="majorHAnsi" w:eastAsia="Times New Roman" w:hAnsiTheme="majorHAnsi" w:cstheme="majorBidi"/>
            <w:color w:val="000000"/>
            <w:u w:val="none"/>
            <w:lang w:eastAsia="id-ID"/>
          </w:rPr>
          <w:t>https://jurnal.univpgri-palembang.ac.id/index.php/JMKSP / article / vie w / 2907</w:t>
        </w:r>
      </w:hyperlink>
      <w:r w:rsidRPr="003A4855">
        <w:rPr>
          <w:rFonts w:asciiTheme="majorHAnsi" w:eastAsia="Times New Roman" w:hAnsiTheme="majorHAnsi" w:cstheme="majorBidi"/>
          <w:color w:val="000000"/>
          <w:lang w:eastAsia="id-ID"/>
        </w:rPr>
        <w:t> .</w:t>
      </w:r>
    </w:p>
    <w:p w:rsidR="00A10777" w:rsidRPr="003A4855" w:rsidRDefault="00A10777" w:rsidP="00835337">
      <w:pPr>
        <w:spacing w:before="120" w:after="0" w:line="240" w:lineRule="atLeast"/>
        <w:ind w:left="709" w:hanging="709"/>
        <w:rPr>
          <w:rFonts w:asciiTheme="majorHAnsi" w:eastAsia="Times New Roman" w:hAnsiTheme="majorHAnsi" w:cstheme="majorBidi"/>
          <w:color w:val="000000"/>
          <w:lang w:eastAsia="id-ID"/>
        </w:rPr>
      </w:pPr>
      <w:r w:rsidRPr="003A4855">
        <w:rPr>
          <w:rFonts w:asciiTheme="majorHAnsi" w:eastAsia="Times New Roman" w:hAnsiTheme="majorHAnsi" w:cstheme="majorBidi"/>
          <w:color w:val="000000"/>
          <w:lang w:eastAsia="id-ID"/>
        </w:rPr>
        <w:t>Robbins, Stephen P. and Mary Coulter. (2010). </w:t>
      </w:r>
      <w:r w:rsidRPr="003A4855">
        <w:rPr>
          <w:rFonts w:asciiTheme="majorHAnsi" w:eastAsia="Times New Roman" w:hAnsiTheme="majorHAnsi" w:cstheme="majorBidi"/>
          <w:i/>
          <w:iCs/>
          <w:color w:val="000000"/>
          <w:lang w:eastAsia="id-ID"/>
        </w:rPr>
        <w:t>Management "Tenth Edition". </w:t>
      </w:r>
      <w:r w:rsidRPr="003A4855">
        <w:rPr>
          <w:rFonts w:asciiTheme="majorHAnsi" w:eastAsia="Times New Roman" w:hAnsiTheme="majorHAnsi" w:cstheme="majorBidi"/>
          <w:color w:val="000000"/>
          <w:lang w:eastAsia="id-ID"/>
        </w:rPr>
        <w:t>Pearson Education, Published Prentice Hall, 2009, Terj. Bob Sabran and Devri Barnadi Putera, </w:t>
      </w:r>
      <w:r w:rsidRPr="003A4855">
        <w:rPr>
          <w:rFonts w:asciiTheme="majorHAnsi" w:eastAsia="Times New Roman" w:hAnsiTheme="majorHAnsi" w:cstheme="majorBidi"/>
          <w:i/>
          <w:iCs/>
          <w:color w:val="000000"/>
          <w:lang w:eastAsia="id-ID"/>
        </w:rPr>
        <w:t>Management </w:t>
      </w:r>
      <w:r w:rsidRPr="003A4855">
        <w:rPr>
          <w:rFonts w:asciiTheme="majorHAnsi" w:eastAsia="Times New Roman" w:hAnsiTheme="majorHAnsi" w:cstheme="majorBidi"/>
          <w:color w:val="000000"/>
          <w:lang w:eastAsia="id-ID"/>
        </w:rPr>
        <w:t>. tc; Jakarta: Erlangga.</w:t>
      </w:r>
    </w:p>
    <w:p w:rsidR="00A10777" w:rsidRPr="003A4855" w:rsidRDefault="00A10777" w:rsidP="00835337">
      <w:pPr>
        <w:spacing w:before="120" w:after="0" w:line="240" w:lineRule="atLeast"/>
        <w:ind w:left="709" w:hanging="709"/>
        <w:rPr>
          <w:rFonts w:asciiTheme="majorHAnsi" w:eastAsia="Times New Roman" w:hAnsiTheme="majorHAnsi" w:cstheme="majorBidi"/>
          <w:color w:val="000000"/>
          <w:lang w:eastAsia="id-ID"/>
        </w:rPr>
      </w:pPr>
      <w:r w:rsidRPr="003A4855">
        <w:rPr>
          <w:rFonts w:asciiTheme="majorHAnsi" w:eastAsia="Times New Roman" w:hAnsiTheme="majorHAnsi" w:cstheme="majorBidi"/>
          <w:color w:val="000000"/>
          <w:lang w:eastAsia="id-ID"/>
        </w:rPr>
        <w:t>Rohani, Supangat. (2017). </w:t>
      </w:r>
      <w:r w:rsidRPr="003A4855">
        <w:rPr>
          <w:rFonts w:asciiTheme="majorHAnsi" w:eastAsia="Times New Roman" w:hAnsiTheme="majorHAnsi" w:cstheme="majorBidi"/>
          <w:i/>
          <w:iCs/>
          <w:color w:val="000000"/>
          <w:lang w:eastAsia="id-ID"/>
        </w:rPr>
        <w:t>Handbook: Quality-Based Management of Islamic Schools </w:t>
      </w:r>
      <w:r w:rsidRPr="003A4855">
        <w:rPr>
          <w:rFonts w:asciiTheme="majorHAnsi" w:eastAsia="Times New Roman" w:hAnsiTheme="majorHAnsi" w:cstheme="majorBidi"/>
          <w:color w:val="000000"/>
          <w:lang w:eastAsia="id-ID"/>
        </w:rPr>
        <w:t>. Cet. I: Tangerang: Love Books Media,</w:t>
      </w:r>
    </w:p>
    <w:p w:rsidR="00A10777" w:rsidRPr="003A4855" w:rsidRDefault="00A10777" w:rsidP="00835337">
      <w:pPr>
        <w:spacing w:before="120" w:after="0" w:line="240" w:lineRule="atLeast"/>
        <w:ind w:left="709" w:hanging="709"/>
        <w:rPr>
          <w:rFonts w:asciiTheme="majorHAnsi" w:eastAsia="Times New Roman" w:hAnsiTheme="majorHAnsi" w:cstheme="majorBidi"/>
          <w:color w:val="000000"/>
          <w:lang w:eastAsia="id-ID"/>
        </w:rPr>
      </w:pPr>
      <w:r w:rsidRPr="003A4855">
        <w:rPr>
          <w:rFonts w:asciiTheme="majorHAnsi" w:eastAsia="Times New Roman" w:hAnsiTheme="majorHAnsi" w:cstheme="majorBidi"/>
          <w:color w:val="000000"/>
          <w:lang w:eastAsia="id-ID"/>
        </w:rPr>
        <w:t>Rohiat, (2012). </w:t>
      </w:r>
      <w:r w:rsidRPr="003A4855">
        <w:rPr>
          <w:rFonts w:asciiTheme="majorHAnsi" w:eastAsia="Times New Roman" w:hAnsiTheme="majorHAnsi" w:cstheme="majorBidi"/>
          <w:i/>
          <w:iCs/>
          <w:color w:val="000000"/>
          <w:lang w:eastAsia="id-ID"/>
        </w:rPr>
        <w:t>School Management: Basic Theory and Practice. </w:t>
      </w:r>
      <w:r w:rsidRPr="003A4855">
        <w:rPr>
          <w:rFonts w:asciiTheme="majorHAnsi" w:eastAsia="Times New Roman" w:hAnsiTheme="majorHAnsi" w:cstheme="majorBidi"/>
          <w:color w:val="000000"/>
          <w:lang w:eastAsia="id-ID"/>
        </w:rPr>
        <w:t>Cet. IV; Bandung: PT Refika Aditama.</w:t>
      </w:r>
    </w:p>
    <w:p w:rsidR="00A10777" w:rsidRPr="003A4855" w:rsidRDefault="00A10777" w:rsidP="00835337">
      <w:pPr>
        <w:spacing w:before="120" w:after="0" w:line="240" w:lineRule="atLeast"/>
        <w:ind w:left="709" w:hanging="709"/>
        <w:rPr>
          <w:rFonts w:asciiTheme="majorHAnsi" w:eastAsia="Times New Roman" w:hAnsiTheme="majorHAnsi" w:cstheme="majorBidi"/>
          <w:color w:val="000000"/>
          <w:lang w:eastAsia="id-ID"/>
        </w:rPr>
      </w:pPr>
      <w:r w:rsidRPr="003A4855">
        <w:rPr>
          <w:rFonts w:asciiTheme="majorHAnsi" w:eastAsia="Times New Roman" w:hAnsiTheme="majorHAnsi" w:cstheme="majorBidi"/>
          <w:color w:val="000000"/>
          <w:lang w:eastAsia="id-ID"/>
        </w:rPr>
        <w:t>Rosmaniar, Widhyanti, et al. (2016). "Headmaster of Instructional Leadership and Organizational Learning on the Quality of Madrasah and the Quality of Graduates the State Madrasah Aliyah at Jakarta Capital Region", </w:t>
      </w:r>
      <w:r w:rsidRPr="003A4855">
        <w:rPr>
          <w:rFonts w:asciiTheme="majorHAnsi" w:eastAsia="Times New Roman" w:hAnsiTheme="majorHAnsi" w:cstheme="majorBidi"/>
          <w:i/>
          <w:iCs/>
          <w:color w:val="000000"/>
          <w:lang w:eastAsia="id-ID"/>
        </w:rPr>
        <w:t>Canadian Center of Science and Education </w:t>
      </w:r>
      <w:r w:rsidRPr="003A4855">
        <w:rPr>
          <w:rFonts w:asciiTheme="majorHAnsi" w:eastAsia="Times New Roman" w:hAnsiTheme="majorHAnsi" w:cstheme="majorBidi"/>
          <w:color w:val="000000"/>
          <w:lang w:eastAsia="id-ID"/>
        </w:rPr>
        <w:t>, Vol 6, No. 1, https://eric.ed.gov/?id = EJ1099375.</w:t>
      </w:r>
    </w:p>
    <w:p w:rsidR="00A10777" w:rsidRPr="003A4855" w:rsidRDefault="00A10777" w:rsidP="00835337">
      <w:pPr>
        <w:spacing w:before="120" w:after="0" w:line="240" w:lineRule="atLeast"/>
        <w:ind w:left="709" w:hanging="709"/>
        <w:rPr>
          <w:rFonts w:asciiTheme="majorHAnsi" w:eastAsia="Times New Roman" w:hAnsiTheme="majorHAnsi" w:cstheme="majorBidi"/>
          <w:color w:val="000000"/>
          <w:lang w:eastAsia="id-ID"/>
        </w:rPr>
      </w:pPr>
      <w:r w:rsidRPr="003A4855">
        <w:rPr>
          <w:rFonts w:asciiTheme="majorHAnsi" w:eastAsia="Times New Roman" w:hAnsiTheme="majorHAnsi" w:cstheme="majorBidi"/>
          <w:color w:val="000000"/>
          <w:lang w:eastAsia="id-ID"/>
        </w:rPr>
        <w:t>Rukiyah, Ity. (2016). "Improving the Quality of Education Services through Accreditation of Education Units", </w:t>
      </w:r>
      <w:r w:rsidRPr="003A4855">
        <w:rPr>
          <w:rFonts w:asciiTheme="majorHAnsi" w:eastAsia="Times New Roman" w:hAnsiTheme="majorHAnsi" w:cstheme="majorBidi"/>
          <w:i/>
          <w:iCs/>
          <w:color w:val="000000"/>
          <w:lang w:eastAsia="id-ID"/>
        </w:rPr>
        <w:t>Ittihad: Journal of Kopertais Region XI Kalimantan, </w:t>
      </w:r>
      <w:r w:rsidRPr="003A4855">
        <w:rPr>
          <w:rFonts w:asciiTheme="majorHAnsi" w:eastAsia="Times New Roman" w:hAnsiTheme="majorHAnsi" w:cstheme="majorBidi"/>
          <w:color w:val="000000"/>
          <w:lang w:eastAsia="id-ID"/>
        </w:rPr>
        <w:t>Vol. 14 No. 25, </w:t>
      </w:r>
      <w:hyperlink r:id="rId30" w:history="1">
        <w:r w:rsidRPr="003A4855">
          <w:rPr>
            <w:rStyle w:val="Hyperlink"/>
            <w:rFonts w:asciiTheme="majorHAnsi" w:eastAsia="Times New Roman" w:hAnsiTheme="majorHAnsi" w:cstheme="majorBidi"/>
            <w:color w:val="000000"/>
            <w:u w:val="none"/>
            <w:lang w:eastAsia="id-ID"/>
          </w:rPr>
          <w:t>https://jurnal.polines.ac.id/index.php/ragam / article / view / 585</w:t>
        </w:r>
      </w:hyperlink>
      <w:r w:rsidRPr="003A4855">
        <w:rPr>
          <w:rFonts w:asciiTheme="majorHAnsi" w:eastAsia="Times New Roman" w:hAnsiTheme="majorHAnsi" w:cstheme="majorBidi"/>
          <w:color w:val="000000"/>
          <w:lang w:eastAsia="id-ID"/>
        </w:rPr>
        <w:t> .</w:t>
      </w:r>
    </w:p>
    <w:p w:rsidR="00A10777" w:rsidRPr="003A4855" w:rsidRDefault="00A10777" w:rsidP="00835337">
      <w:pPr>
        <w:spacing w:before="120" w:after="0" w:line="240" w:lineRule="atLeast"/>
        <w:ind w:left="709" w:hanging="709"/>
        <w:rPr>
          <w:rFonts w:asciiTheme="majorHAnsi" w:eastAsia="Times New Roman" w:hAnsiTheme="majorHAnsi" w:cstheme="majorBidi"/>
          <w:color w:val="000000"/>
          <w:lang w:eastAsia="id-ID"/>
        </w:rPr>
      </w:pPr>
      <w:r w:rsidRPr="003A4855">
        <w:rPr>
          <w:rFonts w:asciiTheme="majorHAnsi" w:eastAsia="Times New Roman" w:hAnsiTheme="majorHAnsi" w:cstheme="majorBidi"/>
          <w:color w:val="000000"/>
          <w:lang w:eastAsia="id-ID"/>
        </w:rPr>
        <w:t>Sakinah, et al., . (2019). " The Strategy of Madrasah Headmaster in Improving The Quality of Islamic Education " </w:t>
      </w:r>
      <w:r w:rsidRPr="003A4855">
        <w:rPr>
          <w:rFonts w:asciiTheme="majorHAnsi" w:eastAsia="Times New Roman" w:hAnsiTheme="majorHAnsi" w:cstheme="majorBidi"/>
          <w:i/>
          <w:iCs/>
          <w:color w:val="000000"/>
          <w:lang w:eastAsia="id-ID"/>
        </w:rPr>
        <w:t>. International Journal of Contemporary Islamic Education, </w:t>
      </w:r>
      <w:r w:rsidRPr="003A4855">
        <w:rPr>
          <w:rFonts w:asciiTheme="majorHAnsi" w:eastAsia="Times New Roman" w:hAnsiTheme="majorHAnsi" w:cstheme="majorBidi"/>
          <w:color w:val="000000"/>
          <w:lang w:eastAsia="id-ID"/>
        </w:rPr>
        <w:t>vol. 1, no. 1http: //ijcied.org/index.php/ijcied/article/ view / 7.</w:t>
      </w:r>
    </w:p>
    <w:p w:rsidR="00A10777" w:rsidRPr="003A4855" w:rsidRDefault="00A10777" w:rsidP="00835337">
      <w:pPr>
        <w:spacing w:before="120" w:after="0" w:line="240" w:lineRule="atLeast"/>
        <w:ind w:left="709" w:hanging="709"/>
        <w:rPr>
          <w:rFonts w:asciiTheme="majorHAnsi" w:eastAsia="Times New Roman" w:hAnsiTheme="majorHAnsi" w:cstheme="majorBidi"/>
          <w:color w:val="000000"/>
          <w:lang w:eastAsia="id-ID"/>
        </w:rPr>
      </w:pPr>
      <w:r w:rsidRPr="003A4855">
        <w:rPr>
          <w:rFonts w:asciiTheme="majorHAnsi" w:eastAsia="Times New Roman" w:hAnsiTheme="majorHAnsi" w:cstheme="majorBidi"/>
          <w:color w:val="000000"/>
          <w:lang w:eastAsia="id-ID"/>
        </w:rPr>
        <w:t>Sari, Desilia Rachma and Manap Somantri (2019). "Principal Personality Competencies", Education Manager Journal. Vol. 13 No. 2. </w:t>
      </w:r>
      <w:hyperlink r:id="rId31" w:history="1">
        <w:r w:rsidRPr="003A4855">
          <w:rPr>
            <w:rStyle w:val="Hyperlink"/>
            <w:rFonts w:asciiTheme="majorHAnsi" w:eastAsia="Times New Roman" w:hAnsiTheme="majorHAnsi" w:cstheme="majorBidi"/>
            <w:color w:val="000000"/>
            <w:u w:val="none"/>
            <w:lang w:eastAsia="id-ID"/>
          </w:rPr>
          <w:t>https: //ejournal.unib. AC ID /index.php/manajer education / article / view / 9673/4746</w:t>
        </w:r>
      </w:hyperlink>
      <w:r w:rsidRPr="003A4855">
        <w:rPr>
          <w:rFonts w:asciiTheme="majorHAnsi" w:eastAsia="Times New Roman" w:hAnsiTheme="majorHAnsi" w:cstheme="majorBidi"/>
          <w:color w:val="000000"/>
          <w:lang w:eastAsia="id-ID"/>
        </w:rPr>
        <w:t> .</w:t>
      </w:r>
    </w:p>
    <w:p w:rsidR="00A10777" w:rsidRPr="003A4855" w:rsidRDefault="00A10777" w:rsidP="00835337">
      <w:pPr>
        <w:spacing w:before="120" w:after="0" w:line="240" w:lineRule="atLeast"/>
        <w:ind w:left="709" w:hanging="709"/>
        <w:rPr>
          <w:rFonts w:asciiTheme="majorHAnsi" w:eastAsia="Times New Roman" w:hAnsiTheme="majorHAnsi" w:cstheme="majorBidi"/>
          <w:color w:val="000000"/>
          <w:lang w:eastAsia="id-ID"/>
        </w:rPr>
      </w:pPr>
      <w:r w:rsidRPr="003A4855">
        <w:rPr>
          <w:rFonts w:asciiTheme="majorHAnsi" w:eastAsia="Times New Roman" w:hAnsiTheme="majorHAnsi" w:cstheme="majorBidi"/>
          <w:color w:val="000000"/>
          <w:lang w:eastAsia="id-ID"/>
        </w:rPr>
        <w:lastRenderedPageBreak/>
        <w:t>Simanullang, Pardomoun et al. (2016). " Performance Evaluation of Headmaster in Preparing the Work Plan of the School",  </w:t>
      </w:r>
      <w:r w:rsidRPr="003A4855">
        <w:rPr>
          <w:rFonts w:asciiTheme="majorHAnsi" w:eastAsia="Times New Roman" w:hAnsiTheme="majorHAnsi" w:cstheme="majorBidi"/>
          <w:i/>
          <w:iCs/>
          <w:color w:val="000000"/>
          <w:lang w:eastAsia="id-ID"/>
        </w:rPr>
        <w:t>Proceedings of the </w:t>
      </w:r>
      <w:r w:rsidRPr="003A4855">
        <w:rPr>
          <w:rFonts w:asciiTheme="majorHAnsi" w:eastAsia="Times New Roman" w:hAnsiTheme="majorHAnsi" w:cstheme="majorBidi"/>
          <w:color w:val="000000"/>
          <w:vertAlign w:val="superscript"/>
          <w:lang w:eastAsia="id-ID"/>
        </w:rPr>
        <w:t>st </w:t>
      </w:r>
      <w:r w:rsidRPr="003A4855">
        <w:rPr>
          <w:rFonts w:asciiTheme="majorHAnsi" w:eastAsia="Times New Roman" w:hAnsiTheme="majorHAnsi" w:cstheme="majorBidi"/>
          <w:i/>
          <w:iCs/>
          <w:color w:val="000000"/>
          <w:lang w:eastAsia="id-ID"/>
        </w:rPr>
        <w:t>Annual International Seminar on Transformative Education and Educational Leadership (AISTEELL) , </w:t>
      </w:r>
      <w:hyperlink r:id="rId32" w:history="1">
        <w:r w:rsidRPr="003A4855">
          <w:rPr>
            <w:rStyle w:val="Hyperlink"/>
            <w:rFonts w:asciiTheme="majorHAnsi" w:eastAsia="Times New Roman" w:hAnsiTheme="majorHAnsi" w:cstheme="majorBidi"/>
            <w:color w:val="000000"/>
            <w:u w:val="none"/>
            <w:lang w:eastAsia="id-ID"/>
          </w:rPr>
          <w:t>http://digilib.unimed.ac.id/id/eprint</w:t>
        </w:r>
      </w:hyperlink>
      <w:r w:rsidRPr="003A4855">
        <w:rPr>
          <w:rFonts w:asciiTheme="majorHAnsi" w:eastAsia="Times New Roman" w:hAnsiTheme="majorHAnsi" w:cstheme="majorBidi"/>
          <w:color w:val="000000"/>
          <w:lang w:eastAsia="id-ID"/>
        </w:rPr>
        <w:t> / 28490.</w:t>
      </w:r>
    </w:p>
    <w:p w:rsidR="00A10777" w:rsidRPr="003A4855" w:rsidRDefault="00A10777" w:rsidP="00835337">
      <w:pPr>
        <w:spacing w:before="120" w:after="0" w:line="240" w:lineRule="atLeast"/>
        <w:ind w:left="709" w:hanging="709"/>
        <w:rPr>
          <w:rFonts w:asciiTheme="majorHAnsi" w:eastAsia="Times New Roman" w:hAnsiTheme="majorHAnsi" w:cstheme="majorBidi"/>
          <w:color w:val="000000"/>
          <w:lang w:eastAsia="id-ID"/>
        </w:rPr>
      </w:pPr>
      <w:r w:rsidRPr="003A4855">
        <w:rPr>
          <w:rFonts w:asciiTheme="majorHAnsi" w:eastAsia="Times New Roman" w:hAnsiTheme="majorHAnsi" w:cstheme="majorBidi"/>
          <w:color w:val="000000"/>
          <w:lang w:eastAsia="id-ID"/>
        </w:rPr>
        <w:t>Solihah. (2017). "Considering the Quality of Islamic Education and the Managerial Competence of School Principals", </w:t>
      </w:r>
      <w:r w:rsidRPr="003A4855">
        <w:rPr>
          <w:rFonts w:asciiTheme="majorHAnsi" w:eastAsia="Times New Roman" w:hAnsiTheme="majorHAnsi" w:cstheme="majorBidi"/>
          <w:i/>
          <w:iCs/>
          <w:color w:val="000000"/>
          <w:lang w:eastAsia="id-ID"/>
        </w:rPr>
        <w:t>Mukaddimah Journal: Journal of Islamic Studies, </w:t>
      </w:r>
      <w:r w:rsidRPr="003A4855">
        <w:rPr>
          <w:rFonts w:asciiTheme="majorHAnsi" w:eastAsia="Times New Roman" w:hAnsiTheme="majorHAnsi" w:cstheme="majorBidi"/>
          <w:color w:val="000000"/>
          <w:lang w:eastAsia="id-ID"/>
        </w:rPr>
        <w:t>Vol. 2 No. 1. </w:t>
      </w:r>
      <w:hyperlink r:id="rId33" w:history="1">
        <w:r w:rsidRPr="003A4855">
          <w:rPr>
            <w:rStyle w:val="Hyperlink"/>
            <w:rFonts w:asciiTheme="majorHAnsi" w:eastAsia="Times New Roman" w:hAnsiTheme="majorHAnsi" w:cstheme="majorBidi"/>
            <w:color w:val="000000"/>
            <w:u w:val="none"/>
            <w:lang w:eastAsia="id-ID"/>
          </w:rPr>
          <w:t>http: // ejourn al.uin-suka.ac.id/pusat/mukaddimah/article/download/1358/1173</w:t>
        </w:r>
      </w:hyperlink>
      <w:r w:rsidRPr="003A4855">
        <w:rPr>
          <w:rFonts w:asciiTheme="majorHAnsi" w:eastAsia="Times New Roman" w:hAnsiTheme="majorHAnsi" w:cstheme="majorBidi"/>
          <w:color w:val="000000"/>
          <w:lang w:eastAsia="id-ID"/>
        </w:rPr>
        <w:t> .</w:t>
      </w:r>
    </w:p>
    <w:p w:rsidR="00A10777" w:rsidRPr="003A4855" w:rsidRDefault="00A10777" w:rsidP="00835337">
      <w:pPr>
        <w:spacing w:before="120" w:after="0" w:line="240" w:lineRule="atLeast"/>
        <w:ind w:left="709" w:hanging="709"/>
        <w:rPr>
          <w:rFonts w:asciiTheme="majorHAnsi" w:eastAsia="Times New Roman" w:hAnsiTheme="majorHAnsi" w:cstheme="majorBidi"/>
          <w:color w:val="000000"/>
          <w:lang w:eastAsia="id-ID"/>
        </w:rPr>
      </w:pPr>
      <w:r w:rsidRPr="003A4855">
        <w:rPr>
          <w:rFonts w:asciiTheme="majorHAnsi" w:eastAsia="Times New Roman" w:hAnsiTheme="majorHAnsi" w:cstheme="majorBidi"/>
          <w:color w:val="000000"/>
          <w:lang w:eastAsia="id-ID"/>
        </w:rPr>
        <w:t>Suharsaputra, Uhar. (2010). </w:t>
      </w:r>
      <w:r w:rsidRPr="003A4855">
        <w:rPr>
          <w:rFonts w:asciiTheme="majorHAnsi" w:eastAsia="Times New Roman" w:hAnsiTheme="majorHAnsi" w:cstheme="majorBidi"/>
          <w:i/>
          <w:iCs/>
          <w:color w:val="000000"/>
          <w:lang w:eastAsia="id-ID"/>
        </w:rPr>
        <w:t>Education administration. </w:t>
      </w:r>
      <w:r w:rsidRPr="003A4855">
        <w:rPr>
          <w:rFonts w:asciiTheme="majorHAnsi" w:eastAsia="Times New Roman" w:hAnsiTheme="majorHAnsi" w:cstheme="majorBidi"/>
          <w:color w:val="000000"/>
          <w:lang w:eastAsia="id-ID"/>
        </w:rPr>
        <w:t>Cet. I; Bandung: PT Refika Aditama,</w:t>
      </w:r>
    </w:p>
    <w:p w:rsidR="00A10777" w:rsidRPr="003A4855" w:rsidRDefault="00A10777" w:rsidP="00835337">
      <w:pPr>
        <w:spacing w:before="120" w:after="0" w:line="240" w:lineRule="atLeast"/>
        <w:ind w:left="709" w:hanging="709"/>
        <w:rPr>
          <w:rFonts w:asciiTheme="majorHAnsi" w:eastAsia="Times New Roman" w:hAnsiTheme="majorHAnsi" w:cstheme="majorBidi"/>
          <w:color w:val="000000"/>
          <w:lang w:eastAsia="id-ID"/>
        </w:rPr>
      </w:pPr>
      <w:r w:rsidRPr="003A4855">
        <w:rPr>
          <w:rFonts w:asciiTheme="majorHAnsi" w:eastAsia="Times New Roman" w:hAnsiTheme="majorHAnsi" w:cstheme="majorBidi"/>
          <w:color w:val="000000"/>
          <w:lang w:eastAsia="id-ID"/>
        </w:rPr>
        <w:t>Sukardi. (2003). </w:t>
      </w:r>
      <w:r w:rsidRPr="003A4855">
        <w:rPr>
          <w:rFonts w:asciiTheme="majorHAnsi" w:eastAsia="Times New Roman" w:hAnsiTheme="majorHAnsi" w:cstheme="majorBidi"/>
          <w:i/>
          <w:iCs/>
          <w:color w:val="000000"/>
          <w:lang w:eastAsia="id-ID"/>
        </w:rPr>
        <w:t>Educational Research Methodology </w:t>
      </w:r>
      <w:r w:rsidRPr="003A4855">
        <w:rPr>
          <w:rFonts w:asciiTheme="majorHAnsi" w:eastAsia="Times New Roman" w:hAnsiTheme="majorHAnsi" w:cstheme="majorBidi"/>
          <w:color w:val="000000"/>
          <w:lang w:eastAsia="id-ID"/>
        </w:rPr>
        <w:t>. Cet. I; Jakarta Earth Literacy.</w:t>
      </w:r>
    </w:p>
    <w:p w:rsidR="00A10777" w:rsidRPr="003A4855" w:rsidRDefault="00A10777" w:rsidP="00835337">
      <w:pPr>
        <w:spacing w:after="0" w:line="240" w:lineRule="auto"/>
        <w:ind w:left="709" w:hanging="709"/>
        <w:rPr>
          <w:rFonts w:asciiTheme="majorHAnsi" w:eastAsia="Times New Roman" w:hAnsiTheme="majorHAnsi" w:cstheme="majorBidi"/>
          <w:color w:val="000000"/>
          <w:lang w:eastAsia="id-ID"/>
        </w:rPr>
      </w:pPr>
      <w:r w:rsidRPr="003A4855">
        <w:rPr>
          <w:rFonts w:asciiTheme="majorHAnsi" w:eastAsia="Times New Roman" w:hAnsiTheme="majorHAnsi" w:cstheme="majorBidi"/>
          <w:color w:val="000000"/>
          <w:lang w:eastAsia="id-ID"/>
        </w:rPr>
        <w:t>Sukmawati, et al. (2019). " The Improvement of Accreditation through Evaluation on Management Standards in Madrasah Tsanawiyah " , </w:t>
      </w:r>
      <w:r w:rsidRPr="003A4855">
        <w:rPr>
          <w:rFonts w:asciiTheme="majorHAnsi" w:eastAsia="Times New Roman" w:hAnsiTheme="majorHAnsi" w:cstheme="majorBidi"/>
          <w:i/>
          <w:iCs/>
          <w:color w:val="000000"/>
          <w:lang w:eastAsia="id-ID"/>
        </w:rPr>
        <w:t>EST: Journal of Educational Science and Technology, </w:t>
      </w:r>
      <w:r w:rsidRPr="003A4855">
        <w:rPr>
          <w:rFonts w:asciiTheme="majorHAnsi" w:eastAsia="Times New Roman" w:hAnsiTheme="majorHAnsi" w:cstheme="majorBidi"/>
          <w:color w:val="000000"/>
          <w:lang w:eastAsia="id-ID"/>
        </w:rPr>
        <w:t>Vol. 5 No. 1. </w:t>
      </w:r>
      <w:hyperlink r:id="rId34" w:history="1">
        <w:r w:rsidRPr="003A4855">
          <w:rPr>
            <w:rStyle w:val="Hyperlink"/>
            <w:rFonts w:asciiTheme="majorHAnsi" w:eastAsia="Times New Roman" w:hAnsiTheme="majorHAnsi" w:cstheme="majorBidi"/>
            <w:color w:val="000000"/>
            <w:u w:val="none"/>
            <w:lang w:eastAsia="id-ID"/>
          </w:rPr>
          <w:t>https://ojs.unm.ac.id </w:t>
        </w:r>
      </w:hyperlink>
      <w:hyperlink r:id="rId35" w:history="1">
        <w:r w:rsidRPr="003A4855">
          <w:rPr>
            <w:rStyle w:val="Hyperlink"/>
            <w:rFonts w:asciiTheme="majorHAnsi" w:eastAsia="Times New Roman" w:hAnsiTheme="majorHAnsi" w:cstheme="majorBidi"/>
            <w:color w:val="000000"/>
            <w:u w:val="none"/>
            <w:lang w:eastAsia="id-ID"/>
          </w:rPr>
          <w:t>/ JEST / article / view / 9260/5366</w:t>
        </w:r>
      </w:hyperlink>
      <w:r w:rsidRPr="003A4855">
        <w:rPr>
          <w:rFonts w:asciiTheme="majorHAnsi" w:eastAsia="Times New Roman" w:hAnsiTheme="majorHAnsi" w:cstheme="majorBidi"/>
          <w:color w:val="000000"/>
          <w:lang w:eastAsia="id-ID"/>
        </w:rPr>
        <w:t> .</w:t>
      </w:r>
    </w:p>
    <w:p w:rsidR="00A10777" w:rsidRPr="003A4855" w:rsidRDefault="00A10777" w:rsidP="00835337">
      <w:pPr>
        <w:spacing w:before="120" w:after="0" w:line="240" w:lineRule="atLeast"/>
        <w:ind w:left="709"/>
        <w:rPr>
          <w:rFonts w:asciiTheme="majorHAnsi" w:eastAsia="Times New Roman" w:hAnsiTheme="majorHAnsi" w:cstheme="majorBidi"/>
          <w:color w:val="000000"/>
          <w:lang w:eastAsia="id-ID"/>
        </w:rPr>
      </w:pPr>
      <w:r w:rsidRPr="003A4855">
        <w:rPr>
          <w:rFonts w:asciiTheme="majorHAnsi" w:eastAsia="Times New Roman" w:hAnsiTheme="majorHAnsi" w:cstheme="majorBidi"/>
          <w:color w:val="000000"/>
          <w:lang w:eastAsia="id-ID"/>
        </w:rPr>
        <w:t>Sulistyorini. (2009). </w:t>
      </w:r>
      <w:r w:rsidRPr="003A4855">
        <w:rPr>
          <w:rFonts w:asciiTheme="majorHAnsi" w:eastAsia="Times New Roman" w:hAnsiTheme="majorHAnsi" w:cstheme="majorBidi"/>
          <w:i/>
          <w:iCs/>
          <w:color w:val="000000"/>
          <w:lang w:eastAsia="id-ID"/>
        </w:rPr>
        <w:t>Islamic Education Management. </w:t>
      </w:r>
      <w:r w:rsidRPr="003A4855">
        <w:rPr>
          <w:rFonts w:asciiTheme="majorHAnsi" w:eastAsia="Times New Roman" w:hAnsiTheme="majorHAnsi" w:cstheme="majorBidi"/>
          <w:color w:val="000000"/>
          <w:lang w:eastAsia="id-ID"/>
        </w:rPr>
        <w:t>Cet. I; Yogyakarta: Terrace,</w:t>
      </w:r>
    </w:p>
    <w:p w:rsidR="00A10777" w:rsidRPr="003A4855" w:rsidRDefault="00A10777" w:rsidP="00835337">
      <w:pPr>
        <w:spacing w:before="120" w:after="0" w:line="240" w:lineRule="atLeast"/>
        <w:ind w:left="709" w:hanging="709"/>
        <w:rPr>
          <w:rFonts w:asciiTheme="majorHAnsi" w:eastAsia="Times New Roman" w:hAnsiTheme="majorHAnsi" w:cstheme="majorBidi"/>
          <w:color w:val="000000"/>
          <w:lang w:eastAsia="id-ID"/>
        </w:rPr>
      </w:pPr>
      <w:r w:rsidRPr="003A4855">
        <w:rPr>
          <w:rFonts w:asciiTheme="majorHAnsi" w:eastAsia="Times New Roman" w:hAnsiTheme="majorHAnsi" w:cstheme="majorBidi"/>
          <w:color w:val="000000"/>
          <w:lang w:eastAsia="id-ID"/>
        </w:rPr>
        <w:t>Tatang. </w:t>
      </w:r>
      <w:r w:rsidR="001E4C32">
        <w:rPr>
          <w:rFonts w:asciiTheme="majorHAnsi" w:eastAsia="Times New Roman" w:hAnsiTheme="majorHAnsi" w:cstheme="majorBidi"/>
          <w:color w:val="000000"/>
          <w:lang w:eastAsia="id-ID"/>
        </w:rPr>
        <w:t>(</w:t>
      </w:r>
      <w:r w:rsidRPr="003A4855">
        <w:rPr>
          <w:rFonts w:asciiTheme="majorHAnsi" w:eastAsia="Times New Roman" w:hAnsiTheme="majorHAnsi" w:cstheme="majorBidi"/>
          <w:color w:val="000000"/>
          <w:lang w:eastAsia="id-ID"/>
        </w:rPr>
        <w:t>2016</w:t>
      </w:r>
      <w:r w:rsidR="001E4C32">
        <w:rPr>
          <w:rFonts w:asciiTheme="majorHAnsi" w:eastAsia="Times New Roman" w:hAnsiTheme="majorHAnsi" w:cstheme="majorBidi"/>
          <w:color w:val="000000"/>
          <w:lang w:eastAsia="id-ID"/>
        </w:rPr>
        <w:t>)</w:t>
      </w:r>
      <w:r w:rsidRPr="003A4855">
        <w:rPr>
          <w:rFonts w:asciiTheme="majorHAnsi" w:eastAsia="Times New Roman" w:hAnsiTheme="majorHAnsi" w:cstheme="majorBidi"/>
          <w:color w:val="000000"/>
          <w:lang w:eastAsia="id-ID"/>
        </w:rPr>
        <w:t>. </w:t>
      </w:r>
      <w:r w:rsidRPr="003A4855">
        <w:rPr>
          <w:rFonts w:asciiTheme="majorHAnsi" w:eastAsia="Times New Roman" w:hAnsiTheme="majorHAnsi" w:cstheme="majorBidi"/>
          <w:i/>
          <w:iCs/>
          <w:color w:val="000000"/>
          <w:lang w:eastAsia="id-ID"/>
        </w:rPr>
        <w:t>Education Supervision. </w:t>
      </w:r>
      <w:r w:rsidR="001E4C32">
        <w:rPr>
          <w:rFonts w:asciiTheme="majorHAnsi" w:eastAsia="Times New Roman" w:hAnsiTheme="majorHAnsi" w:cstheme="majorBidi"/>
          <w:color w:val="000000"/>
          <w:lang w:eastAsia="id-ID"/>
        </w:rPr>
        <w:t>Cet. I; Bandung: Pustaka Setia.</w:t>
      </w:r>
    </w:p>
    <w:p w:rsidR="00A10777" w:rsidRPr="003A4855" w:rsidRDefault="00A10777" w:rsidP="00835337">
      <w:pPr>
        <w:spacing w:before="120" w:after="0" w:line="240" w:lineRule="atLeast"/>
        <w:ind w:left="709" w:hanging="709"/>
        <w:rPr>
          <w:rFonts w:asciiTheme="majorHAnsi" w:eastAsia="Times New Roman" w:hAnsiTheme="majorHAnsi" w:cstheme="majorBidi"/>
          <w:color w:val="000000"/>
          <w:lang w:eastAsia="id-ID"/>
        </w:rPr>
      </w:pPr>
      <w:r w:rsidRPr="003A4855">
        <w:rPr>
          <w:rFonts w:asciiTheme="majorHAnsi" w:eastAsia="Times New Roman" w:hAnsiTheme="majorHAnsi" w:cstheme="majorBidi"/>
          <w:color w:val="000000"/>
          <w:lang w:eastAsia="id-ID"/>
        </w:rPr>
        <w:t>Tilaar, HAR (2001). </w:t>
      </w:r>
      <w:r w:rsidRPr="003A4855">
        <w:rPr>
          <w:rFonts w:asciiTheme="majorHAnsi" w:eastAsia="Times New Roman" w:hAnsiTheme="majorHAnsi" w:cstheme="majorBidi"/>
          <w:i/>
          <w:iCs/>
          <w:color w:val="000000"/>
          <w:lang w:eastAsia="id-ID"/>
        </w:rPr>
        <w:t>Several Agenda for National Education Reform in 21st Century Perspective. </w:t>
      </w:r>
      <w:r w:rsidRPr="003A4855">
        <w:rPr>
          <w:rFonts w:asciiTheme="majorHAnsi" w:eastAsia="Times New Roman" w:hAnsiTheme="majorHAnsi" w:cstheme="majorBidi"/>
          <w:color w:val="000000"/>
          <w:lang w:eastAsia="id-ID"/>
        </w:rPr>
        <w:t>Tc; Magelang Indonesia Teras,</w:t>
      </w:r>
    </w:p>
    <w:p w:rsidR="00D3745E" w:rsidRPr="003A4855" w:rsidRDefault="00A10777" w:rsidP="00835337">
      <w:pPr>
        <w:pStyle w:val="FootnoteText"/>
        <w:tabs>
          <w:tab w:val="left" w:pos="5245"/>
        </w:tabs>
        <w:spacing w:before="120" w:line="240" w:lineRule="exact"/>
        <w:ind w:left="709" w:hanging="709"/>
        <w:jc w:val="both"/>
        <w:rPr>
          <w:rFonts w:asciiTheme="majorHAnsi" w:hAnsiTheme="majorHAnsi" w:cstheme="majorBidi"/>
          <w:sz w:val="22"/>
          <w:szCs w:val="22"/>
        </w:rPr>
      </w:pPr>
      <w:r w:rsidRPr="003A4855">
        <w:rPr>
          <w:rFonts w:asciiTheme="majorHAnsi" w:eastAsia="Times New Roman" w:hAnsiTheme="majorHAnsi" w:cstheme="majorBidi"/>
          <w:color w:val="000000"/>
          <w:sz w:val="22"/>
          <w:szCs w:val="22"/>
          <w:lang w:eastAsia="id-ID"/>
        </w:rPr>
        <w:t>Educational Administration Lecturer Team. (2015). </w:t>
      </w:r>
      <w:r w:rsidRPr="003A4855">
        <w:rPr>
          <w:rFonts w:asciiTheme="majorHAnsi" w:eastAsia="Times New Roman" w:hAnsiTheme="majorHAnsi" w:cstheme="majorBidi"/>
          <w:i/>
          <w:iCs/>
          <w:color w:val="000000"/>
          <w:sz w:val="22"/>
          <w:szCs w:val="22"/>
          <w:lang w:eastAsia="id-ID"/>
        </w:rPr>
        <w:t>Educational Management </w:t>
      </w:r>
      <w:r w:rsidRPr="003A4855">
        <w:rPr>
          <w:rFonts w:asciiTheme="majorHAnsi" w:eastAsia="Times New Roman" w:hAnsiTheme="majorHAnsi" w:cstheme="majorBidi"/>
          <w:color w:val="000000"/>
          <w:sz w:val="22"/>
          <w:szCs w:val="22"/>
          <w:lang w:eastAsia="id-ID"/>
        </w:rPr>
        <w:t>. Cet. VIII; Bandung: Al Fabeta</w:t>
      </w:r>
      <w:r w:rsidR="001E4C32">
        <w:rPr>
          <w:rFonts w:asciiTheme="majorHAnsi" w:eastAsia="Times New Roman" w:hAnsiTheme="majorHAnsi" w:cstheme="majorBidi"/>
          <w:color w:val="000000"/>
          <w:sz w:val="22"/>
          <w:szCs w:val="22"/>
          <w:lang w:eastAsia="id-ID"/>
        </w:rPr>
        <w:t>.</w:t>
      </w:r>
    </w:p>
    <w:p w:rsidR="00A5542E" w:rsidRPr="003A4855" w:rsidRDefault="00A5542E" w:rsidP="003A4855">
      <w:pPr>
        <w:spacing w:after="0"/>
        <w:rPr>
          <w:rFonts w:asciiTheme="majorHAnsi" w:hAnsiTheme="majorHAnsi" w:cstheme="majorBidi"/>
        </w:rPr>
      </w:pPr>
    </w:p>
    <w:sectPr w:rsidR="00A5542E" w:rsidRPr="003A4855" w:rsidSect="00255F19">
      <w:pgSz w:w="11907" w:h="16839" w:code="9"/>
      <w:pgMar w:top="2268" w:right="1701" w:bottom="1701" w:left="226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FCD" w:rsidRDefault="00451FCD" w:rsidP="00A24675">
      <w:pPr>
        <w:spacing w:after="0" w:line="240" w:lineRule="auto"/>
      </w:pPr>
      <w:r>
        <w:separator/>
      </w:r>
    </w:p>
  </w:endnote>
  <w:endnote w:type="continuationSeparator" w:id="0">
    <w:p w:rsidR="00451FCD" w:rsidRDefault="00451FCD" w:rsidP="00A24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ansliterasi">
    <w:altName w:val="Segoe Print"/>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B2"/>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FCD" w:rsidRDefault="00451FCD" w:rsidP="00A24675">
      <w:pPr>
        <w:spacing w:after="0" w:line="240" w:lineRule="auto"/>
      </w:pPr>
      <w:r>
        <w:separator/>
      </w:r>
    </w:p>
  </w:footnote>
  <w:footnote w:type="continuationSeparator" w:id="0">
    <w:p w:rsidR="00451FCD" w:rsidRDefault="00451FCD" w:rsidP="00A246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6193"/>
    <w:multiLevelType w:val="hybridMultilevel"/>
    <w:tmpl w:val="94CAB70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C719CC"/>
    <w:multiLevelType w:val="multilevel"/>
    <w:tmpl w:val="B272444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D2A27F6"/>
    <w:multiLevelType w:val="hybridMultilevel"/>
    <w:tmpl w:val="00B20A1E"/>
    <w:lvl w:ilvl="0" w:tplc="9AE0F9B6">
      <w:start w:val="4"/>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D942688"/>
    <w:multiLevelType w:val="hybridMultilevel"/>
    <w:tmpl w:val="B83E9532"/>
    <w:lvl w:ilvl="0" w:tplc="DC9E22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6746C1"/>
    <w:multiLevelType w:val="hybridMultilevel"/>
    <w:tmpl w:val="8C485286"/>
    <w:lvl w:ilvl="0" w:tplc="EEC0E86E">
      <w:start w:val="1"/>
      <w:numFmt w:val="decimal"/>
      <w:lvlText w:val="%1."/>
      <w:lvlJc w:val="left"/>
      <w:pPr>
        <w:ind w:left="648" w:hanging="360"/>
      </w:pPr>
      <w:rPr>
        <w:rFonts w:hint="default"/>
      </w:rPr>
    </w:lvl>
    <w:lvl w:ilvl="1" w:tplc="04210019" w:tentative="1">
      <w:start w:val="1"/>
      <w:numFmt w:val="lowerLetter"/>
      <w:lvlText w:val="%2."/>
      <w:lvlJc w:val="left"/>
      <w:pPr>
        <w:ind w:left="1368" w:hanging="360"/>
      </w:pPr>
    </w:lvl>
    <w:lvl w:ilvl="2" w:tplc="0421001B" w:tentative="1">
      <w:start w:val="1"/>
      <w:numFmt w:val="lowerRoman"/>
      <w:lvlText w:val="%3."/>
      <w:lvlJc w:val="right"/>
      <w:pPr>
        <w:ind w:left="2088" w:hanging="180"/>
      </w:pPr>
    </w:lvl>
    <w:lvl w:ilvl="3" w:tplc="0421000F" w:tentative="1">
      <w:start w:val="1"/>
      <w:numFmt w:val="decimal"/>
      <w:lvlText w:val="%4."/>
      <w:lvlJc w:val="left"/>
      <w:pPr>
        <w:ind w:left="2808" w:hanging="360"/>
      </w:pPr>
    </w:lvl>
    <w:lvl w:ilvl="4" w:tplc="04210019" w:tentative="1">
      <w:start w:val="1"/>
      <w:numFmt w:val="lowerLetter"/>
      <w:lvlText w:val="%5."/>
      <w:lvlJc w:val="left"/>
      <w:pPr>
        <w:ind w:left="3528" w:hanging="360"/>
      </w:pPr>
    </w:lvl>
    <w:lvl w:ilvl="5" w:tplc="0421001B" w:tentative="1">
      <w:start w:val="1"/>
      <w:numFmt w:val="lowerRoman"/>
      <w:lvlText w:val="%6."/>
      <w:lvlJc w:val="right"/>
      <w:pPr>
        <w:ind w:left="4248" w:hanging="180"/>
      </w:pPr>
    </w:lvl>
    <w:lvl w:ilvl="6" w:tplc="0421000F" w:tentative="1">
      <w:start w:val="1"/>
      <w:numFmt w:val="decimal"/>
      <w:lvlText w:val="%7."/>
      <w:lvlJc w:val="left"/>
      <w:pPr>
        <w:ind w:left="4968" w:hanging="360"/>
      </w:pPr>
    </w:lvl>
    <w:lvl w:ilvl="7" w:tplc="04210019" w:tentative="1">
      <w:start w:val="1"/>
      <w:numFmt w:val="lowerLetter"/>
      <w:lvlText w:val="%8."/>
      <w:lvlJc w:val="left"/>
      <w:pPr>
        <w:ind w:left="5688" w:hanging="360"/>
      </w:pPr>
    </w:lvl>
    <w:lvl w:ilvl="8" w:tplc="0421001B" w:tentative="1">
      <w:start w:val="1"/>
      <w:numFmt w:val="lowerRoman"/>
      <w:lvlText w:val="%9."/>
      <w:lvlJc w:val="right"/>
      <w:pPr>
        <w:ind w:left="6408" w:hanging="180"/>
      </w:pPr>
    </w:lvl>
  </w:abstractNum>
  <w:abstractNum w:abstractNumId="5" w15:restartNumberingAfterBreak="0">
    <w:nsid w:val="134C7071"/>
    <w:multiLevelType w:val="hybridMultilevel"/>
    <w:tmpl w:val="71B8F814"/>
    <w:lvl w:ilvl="0" w:tplc="B9E8A61A">
      <w:start w:val="1"/>
      <w:numFmt w:val="lowerLetter"/>
      <w:lvlText w:val="%1."/>
      <w:lvlJc w:val="left"/>
      <w:pPr>
        <w:ind w:left="1080" w:hanging="360"/>
      </w:pPr>
      <w:rPr>
        <w:rFonts w:hint="default"/>
        <w:b/>
        <w:bCs/>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FF2E5A"/>
    <w:multiLevelType w:val="hybridMultilevel"/>
    <w:tmpl w:val="D2E094DC"/>
    <w:lvl w:ilvl="0" w:tplc="516E5130">
      <w:start w:val="1"/>
      <w:numFmt w:val="decimal"/>
      <w:lvlText w:val="%1."/>
      <w:lvlJc w:val="left"/>
      <w:pPr>
        <w:ind w:left="720" w:hanging="360"/>
      </w:pPr>
      <w:rPr>
        <w:rFonts w:hint="default"/>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BCB0387"/>
    <w:multiLevelType w:val="hybridMultilevel"/>
    <w:tmpl w:val="A498E7C8"/>
    <w:lvl w:ilvl="0" w:tplc="81C49D1A">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E45047F"/>
    <w:multiLevelType w:val="hybridMultilevel"/>
    <w:tmpl w:val="462ED94E"/>
    <w:lvl w:ilvl="0" w:tplc="D630A26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15:restartNumberingAfterBreak="0">
    <w:nsid w:val="1EAA1B5E"/>
    <w:multiLevelType w:val="hybridMultilevel"/>
    <w:tmpl w:val="5A922BF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2036744D"/>
    <w:multiLevelType w:val="hybridMultilevel"/>
    <w:tmpl w:val="60E812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730C73"/>
    <w:multiLevelType w:val="hybridMultilevel"/>
    <w:tmpl w:val="A8600208"/>
    <w:lvl w:ilvl="0" w:tplc="8760D2D2">
      <w:start w:val="1"/>
      <w:numFmt w:val="lowerLetter"/>
      <w:lvlText w:val="%1."/>
      <w:lvlJc w:val="left"/>
      <w:pPr>
        <w:ind w:left="1004" w:hanging="360"/>
      </w:pPr>
      <w:rPr>
        <w:rFonts w:ascii="Times New Roman" w:eastAsia="Times New Roman" w:hAnsi="Times New Roman" w:cs="Times New Roman"/>
      </w:rPr>
    </w:lvl>
    <w:lvl w:ilvl="1" w:tplc="04210019">
      <w:start w:val="1"/>
      <w:numFmt w:val="lowerLetter"/>
      <w:lvlText w:val="%2."/>
      <w:lvlJc w:val="left"/>
      <w:pPr>
        <w:ind w:left="1724" w:hanging="360"/>
      </w:pPr>
    </w:lvl>
    <w:lvl w:ilvl="2" w:tplc="16087C42">
      <w:start w:val="1"/>
      <w:numFmt w:val="upperLetter"/>
      <w:lvlText w:val="%3."/>
      <w:lvlJc w:val="left"/>
      <w:pPr>
        <w:ind w:left="1353" w:hanging="360"/>
      </w:pPr>
      <w:rPr>
        <w:rFonts w:hint="default"/>
        <w:i w:val="0"/>
      </w:rPr>
    </w:lvl>
    <w:lvl w:ilvl="3" w:tplc="A9360DF2">
      <w:start w:val="1"/>
      <w:numFmt w:val="decimal"/>
      <w:lvlText w:val="%4."/>
      <w:lvlJc w:val="left"/>
      <w:pPr>
        <w:ind w:left="3164" w:hanging="360"/>
      </w:pPr>
      <w:rPr>
        <w:rFonts w:hint="default"/>
        <w:b/>
      </w:rPr>
    </w:lvl>
    <w:lvl w:ilvl="4" w:tplc="591607DA">
      <w:start w:val="1"/>
      <w:numFmt w:val="decimal"/>
      <w:lvlText w:val="(%5)"/>
      <w:lvlJc w:val="left"/>
      <w:pPr>
        <w:ind w:left="3884" w:hanging="360"/>
      </w:pPr>
      <w:rPr>
        <w:rFonts w:hint="default"/>
      </w:rPr>
    </w:lvl>
    <w:lvl w:ilvl="5" w:tplc="4DF4EE4C">
      <w:start w:val="1"/>
      <w:numFmt w:val="lowerLetter"/>
      <w:lvlText w:val="(%6)"/>
      <w:lvlJc w:val="left"/>
      <w:pPr>
        <w:ind w:left="4784" w:hanging="360"/>
      </w:pPr>
      <w:rPr>
        <w:rFonts w:hint="default"/>
      </w:r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2" w15:restartNumberingAfterBreak="0">
    <w:nsid w:val="2E9E101B"/>
    <w:multiLevelType w:val="hybridMultilevel"/>
    <w:tmpl w:val="EA7AE63A"/>
    <w:lvl w:ilvl="0" w:tplc="85FEF4D4">
      <w:start w:val="1"/>
      <w:numFmt w:val="lowerLetter"/>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39769E9"/>
    <w:multiLevelType w:val="hybridMultilevel"/>
    <w:tmpl w:val="6E8ED24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46244B5"/>
    <w:multiLevelType w:val="hybridMultilevel"/>
    <w:tmpl w:val="D11CC882"/>
    <w:lvl w:ilvl="0" w:tplc="C8503FAE">
      <w:start w:val="1"/>
      <w:numFmt w:val="lowerLetter"/>
      <w:lvlText w:val="%1)"/>
      <w:lvlJc w:val="left"/>
      <w:pPr>
        <w:ind w:left="1440" w:hanging="360"/>
      </w:pPr>
      <w:rPr>
        <w:rFonts w:ascii="Times New Roman" w:eastAsia="Calibri" w:hAnsi="Times New Roman" w:cs="Times New Roman"/>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7546173"/>
    <w:multiLevelType w:val="hybridMultilevel"/>
    <w:tmpl w:val="12B27D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D982555"/>
    <w:multiLevelType w:val="multilevel"/>
    <w:tmpl w:val="DEF296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E853E69"/>
    <w:multiLevelType w:val="hybridMultilevel"/>
    <w:tmpl w:val="AC5266DA"/>
    <w:lvl w:ilvl="0" w:tplc="08C6FD3C">
      <w:start w:val="1"/>
      <w:numFmt w:val="decimal"/>
      <w:lvlText w:val="%1."/>
      <w:lvlJc w:val="left"/>
      <w:pPr>
        <w:ind w:left="1284" w:hanging="360"/>
      </w:pPr>
      <w:rPr>
        <w:rFonts w:hint="default"/>
      </w:rPr>
    </w:lvl>
    <w:lvl w:ilvl="1" w:tplc="04210019" w:tentative="1">
      <w:start w:val="1"/>
      <w:numFmt w:val="lowerLetter"/>
      <w:lvlText w:val="%2."/>
      <w:lvlJc w:val="left"/>
      <w:pPr>
        <w:ind w:left="2004" w:hanging="360"/>
      </w:pPr>
    </w:lvl>
    <w:lvl w:ilvl="2" w:tplc="0421001B" w:tentative="1">
      <w:start w:val="1"/>
      <w:numFmt w:val="lowerRoman"/>
      <w:lvlText w:val="%3."/>
      <w:lvlJc w:val="right"/>
      <w:pPr>
        <w:ind w:left="2724" w:hanging="180"/>
      </w:pPr>
    </w:lvl>
    <w:lvl w:ilvl="3" w:tplc="0421000F" w:tentative="1">
      <w:start w:val="1"/>
      <w:numFmt w:val="decimal"/>
      <w:lvlText w:val="%4."/>
      <w:lvlJc w:val="left"/>
      <w:pPr>
        <w:ind w:left="3444" w:hanging="360"/>
      </w:pPr>
    </w:lvl>
    <w:lvl w:ilvl="4" w:tplc="04210019" w:tentative="1">
      <w:start w:val="1"/>
      <w:numFmt w:val="lowerLetter"/>
      <w:lvlText w:val="%5."/>
      <w:lvlJc w:val="left"/>
      <w:pPr>
        <w:ind w:left="4164" w:hanging="360"/>
      </w:pPr>
    </w:lvl>
    <w:lvl w:ilvl="5" w:tplc="0421001B" w:tentative="1">
      <w:start w:val="1"/>
      <w:numFmt w:val="lowerRoman"/>
      <w:lvlText w:val="%6."/>
      <w:lvlJc w:val="right"/>
      <w:pPr>
        <w:ind w:left="4884" w:hanging="180"/>
      </w:pPr>
    </w:lvl>
    <w:lvl w:ilvl="6" w:tplc="0421000F" w:tentative="1">
      <w:start w:val="1"/>
      <w:numFmt w:val="decimal"/>
      <w:lvlText w:val="%7."/>
      <w:lvlJc w:val="left"/>
      <w:pPr>
        <w:ind w:left="5604" w:hanging="360"/>
      </w:pPr>
    </w:lvl>
    <w:lvl w:ilvl="7" w:tplc="04210019" w:tentative="1">
      <w:start w:val="1"/>
      <w:numFmt w:val="lowerLetter"/>
      <w:lvlText w:val="%8."/>
      <w:lvlJc w:val="left"/>
      <w:pPr>
        <w:ind w:left="6324" w:hanging="360"/>
      </w:pPr>
    </w:lvl>
    <w:lvl w:ilvl="8" w:tplc="0421001B" w:tentative="1">
      <w:start w:val="1"/>
      <w:numFmt w:val="lowerRoman"/>
      <w:lvlText w:val="%9."/>
      <w:lvlJc w:val="right"/>
      <w:pPr>
        <w:ind w:left="7044" w:hanging="180"/>
      </w:pPr>
    </w:lvl>
  </w:abstractNum>
  <w:abstractNum w:abstractNumId="18" w15:restartNumberingAfterBreak="0">
    <w:nsid w:val="3FB672DD"/>
    <w:multiLevelType w:val="multilevel"/>
    <w:tmpl w:val="885229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bCs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0A77567"/>
    <w:multiLevelType w:val="hybridMultilevel"/>
    <w:tmpl w:val="497212DE"/>
    <w:lvl w:ilvl="0" w:tplc="941684C0">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0" w15:restartNumberingAfterBreak="0">
    <w:nsid w:val="48797D57"/>
    <w:multiLevelType w:val="hybridMultilevel"/>
    <w:tmpl w:val="97BEC2E8"/>
    <w:lvl w:ilvl="0" w:tplc="EE40D04C">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1" w15:restartNumberingAfterBreak="0">
    <w:nsid w:val="4A53222A"/>
    <w:multiLevelType w:val="hybridMultilevel"/>
    <w:tmpl w:val="FD58D3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28C11FE"/>
    <w:multiLevelType w:val="hybridMultilevel"/>
    <w:tmpl w:val="02E08B04"/>
    <w:lvl w:ilvl="0" w:tplc="B7107868">
      <w:start w:val="1"/>
      <w:numFmt w:val="decimal"/>
      <w:lvlText w:val="%1."/>
      <w:lvlJc w:val="left"/>
      <w:pPr>
        <w:ind w:left="3240" w:hanging="360"/>
      </w:pPr>
      <w:rPr>
        <w:rFonts w:hint="default"/>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start w:val="1"/>
      <w:numFmt w:val="decimal"/>
      <w:lvlText w:val="%4."/>
      <w:lvlJc w:val="left"/>
      <w:pPr>
        <w:ind w:left="5400" w:hanging="360"/>
      </w:pPr>
    </w:lvl>
    <w:lvl w:ilvl="4" w:tplc="8C8072C6">
      <w:start w:val="1"/>
      <w:numFmt w:val="decimal"/>
      <w:lvlText w:val="%5."/>
      <w:lvlJc w:val="left"/>
      <w:pPr>
        <w:ind w:left="6120" w:hanging="360"/>
      </w:pPr>
      <w:rPr>
        <w:rFonts w:ascii="Times New Roman" w:eastAsia="Calibri" w:hAnsi="Times New Roman" w:cs="Times New Roman"/>
      </w:rPr>
    </w:lvl>
    <w:lvl w:ilvl="5" w:tplc="0421001B" w:tentative="1">
      <w:start w:val="1"/>
      <w:numFmt w:val="lowerRoman"/>
      <w:lvlText w:val="%6."/>
      <w:lvlJc w:val="right"/>
      <w:pPr>
        <w:ind w:left="6840" w:hanging="180"/>
      </w:pPr>
    </w:lvl>
    <w:lvl w:ilvl="6" w:tplc="0421000F">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23" w15:restartNumberingAfterBreak="0">
    <w:nsid w:val="565C3C9C"/>
    <w:multiLevelType w:val="multilevel"/>
    <w:tmpl w:val="EA7E7DFC"/>
    <w:lvl w:ilvl="0">
      <w:start w:val="2"/>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BF45DD8"/>
    <w:multiLevelType w:val="multilevel"/>
    <w:tmpl w:val="E47E7A76"/>
    <w:lvl w:ilvl="0">
      <w:start w:val="3"/>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E5C472E"/>
    <w:multiLevelType w:val="hybridMultilevel"/>
    <w:tmpl w:val="654C8E1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FD5296A"/>
    <w:multiLevelType w:val="hybridMultilevel"/>
    <w:tmpl w:val="0F72C824"/>
    <w:lvl w:ilvl="0" w:tplc="B4CA4CD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7" w15:restartNumberingAfterBreak="0">
    <w:nsid w:val="6123379F"/>
    <w:multiLevelType w:val="hybridMultilevel"/>
    <w:tmpl w:val="BE3A512E"/>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2CF6ED3"/>
    <w:multiLevelType w:val="hybridMultilevel"/>
    <w:tmpl w:val="59AC8412"/>
    <w:lvl w:ilvl="0" w:tplc="1BF286EC">
      <w:start w:val="1"/>
      <w:numFmt w:val="decimal"/>
      <w:lvlText w:val="%1)"/>
      <w:lvlJc w:val="left"/>
      <w:pPr>
        <w:ind w:left="1440" w:hanging="360"/>
      </w:pPr>
      <w:rPr>
        <w:rFonts w:hint="default"/>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3EC17DB"/>
    <w:multiLevelType w:val="hybridMultilevel"/>
    <w:tmpl w:val="10AC13EA"/>
    <w:lvl w:ilvl="0" w:tplc="0421000F">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3FF0995"/>
    <w:multiLevelType w:val="hybridMultilevel"/>
    <w:tmpl w:val="75D29C5E"/>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4F01E99"/>
    <w:multiLevelType w:val="hybridMultilevel"/>
    <w:tmpl w:val="C054F39A"/>
    <w:lvl w:ilvl="0" w:tplc="E0FCB6A8">
      <w:start w:val="1"/>
      <w:numFmt w:val="lowerLetter"/>
      <w:lvlText w:val="%1."/>
      <w:lvlJc w:val="left"/>
      <w:pPr>
        <w:ind w:left="1069" w:hanging="360"/>
      </w:pPr>
      <w:rPr>
        <w:rFonts w:cs="Times New Roman"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2" w15:restartNumberingAfterBreak="0">
    <w:nsid w:val="6ACE26F1"/>
    <w:multiLevelType w:val="hybridMultilevel"/>
    <w:tmpl w:val="505C3A3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CBB0FD7"/>
    <w:multiLevelType w:val="hybridMultilevel"/>
    <w:tmpl w:val="D2A45BF4"/>
    <w:lvl w:ilvl="0" w:tplc="3716A2B6">
      <w:start w:val="1"/>
      <w:numFmt w:val="lowerLetter"/>
      <w:lvlText w:val="%1."/>
      <w:lvlJc w:val="left"/>
      <w:pPr>
        <w:ind w:left="2847" w:hanging="360"/>
      </w:pPr>
      <w:rPr>
        <w:rFonts w:ascii="Times New Roman" w:eastAsiaTheme="minorHAnsi" w:hAnsi="Times New Roman" w:cs="Times New Roman"/>
      </w:rPr>
    </w:lvl>
    <w:lvl w:ilvl="1" w:tplc="04210019" w:tentative="1">
      <w:start w:val="1"/>
      <w:numFmt w:val="lowerLetter"/>
      <w:lvlText w:val="%2."/>
      <w:lvlJc w:val="left"/>
      <w:pPr>
        <w:ind w:left="3567" w:hanging="360"/>
      </w:pPr>
    </w:lvl>
    <w:lvl w:ilvl="2" w:tplc="0421001B" w:tentative="1">
      <w:start w:val="1"/>
      <w:numFmt w:val="lowerRoman"/>
      <w:lvlText w:val="%3."/>
      <w:lvlJc w:val="right"/>
      <w:pPr>
        <w:ind w:left="4287" w:hanging="180"/>
      </w:pPr>
    </w:lvl>
    <w:lvl w:ilvl="3" w:tplc="0421000F" w:tentative="1">
      <w:start w:val="1"/>
      <w:numFmt w:val="decimal"/>
      <w:lvlText w:val="%4."/>
      <w:lvlJc w:val="left"/>
      <w:pPr>
        <w:ind w:left="5007" w:hanging="360"/>
      </w:pPr>
    </w:lvl>
    <w:lvl w:ilvl="4" w:tplc="04210019" w:tentative="1">
      <w:start w:val="1"/>
      <w:numFmt w:val="lowerLetter"/>
      <w:lvlText w:val="%5."/>
      <w:lvlJc w:val="left"/>
      <w:pPr>
        <w:ind w:left="5727" w:hanging="360"/>
      </w:pPr>
    </w:lvl>
    <w:lvl w:ilvl="5" w:tplc="0421001B" w:tentative="1">
      <w:start w:val="1"/>
      <w:numFmt w:val="lowerRoman"/>
      <w:lvlText w:val="%6."/>
      <w:lvlJc w:val="right"/>
      <w:pPr>
        <w:ind w:left="6447" w:hanging="180"/>
      </w:pPr>
    </w:lvl>
    <w:lvl w:ilvl="6" w:tplc="0421000F" w:tentative="1">
      <w:start w:val="1"/>
      <w:numFmt w:val="decimal"/>
      <w:lvlText w:val="%7."/>
      <w:lvlJc w:val="left"/>
      <w:pPr>
        <w:ind w:left="7167" w:hanging="360"/>
      </w:pPr>
    </w:lvl>
    <w:lvl w:ilvl="7" w:tplc="04210019" w:tentative="1">
      <w:start w:val="1"/>
      <w:numFmt w:val="lowerLetter"/>
      <w:lvlText w:val="%8."/>
      <w:lvlJc w:val="left"/>
      <w:pPr>
        <w:ind w:left="7887" w:hanging="360"/>
      </w:pPr>
    </w:lvl>
    <w:lvl w:ilvl="8" w:tplc="0421001B" w:tentative="1">
      <w:start w:val="1"/>
      <w:numFmt w:val="lowerRoman"/>
      <w:lvlText w:val="%9."/>
      <w:lvlJc w:val="right"/>
      <w:pPr>
        <w:ind w:left="8607" w:hanging="180"/>
      </w:pPr>
    </w:lvl>
  </w:abstractNum>
  <w:abstractNum w:abstractNumId="34" w15:restartNumberingAfterBreak="0">
    <w:nsid w:val="728D4C5F"/>
    <w:multiLevelType w:val="hybridMultilevel"/>
    <w:tmpl w:val="42F64538"/>
    <w:lvl w:ilvl="0" w:tplc="BA887A08">
      <w:start w:val="1"/>
      <w:numFmt w:val="upperLetter"/>
      <w:lvlText w:val="%1."/>
      <w:lvlJc w:val="left"/>
      <w:pPr>
        <w:ind w:left="360" w:hanging="360"/>
      </w:pPr>
      <w:rPr>
        <w:b/>
        <w:bCs w:val="0"/>
      </w:rPr>
    </w:lvl>
    <w:lvl w:ilvl="1" w:tplc="97B6AB9C">
      <w:start w:val="1"/>
      <w:numFmt w:val="decimal"/>
      <w:lvlText w:val="%2)"/>
      <w:lvlJc w:val="left"/>
      <w:pPr>
        <w:ind w:left="1920" w:hanging="360"/>
      </w:pPr>
      <w:rPr>
        <w:rFonts w:ascii="Times New Roman" w:eastAsia="Times New Roman" w:hAnsi="Times New Roman" w:cs="Times New Roman"/>
      </w:rPr>
    </w:lvl>
    <w:lvl w:ilvl="2" w:tplc="9B186CEE">
      <w:start w:val="1"/>
      <w:numFmt w:val="lowerLetter"/>
      <w:lvlText w:val="%3)"/>
      <w:lvlJc w:val="left"/>
      <w:pPr>
        <w:ind w:left="3060" w:hanging="360"/>
      </w:pPr>
      <w:rPr>
        <w:rFonts w:hint="default"/>
      </w:rPr>
    </w:lvl>
    <w:lvl w:ilvl="3" w:tplc="EA1CBC2A">
      <w:start w:val="1"/>
      <w:numFmt w:val="lowerLetter"/>
      <w:lvlText w:val="(%4)"/>
      <w:lvlJc w:val="left"/>
      <w:pPr>
        <w:ind w:left="3600" w:hanging="360"/>
      </w:pPr>
      <w:rPr>
        <w:rFonts w:hint="default"/>
        <w:lang w:val="en-ID"/>
      </w:rPr>
    </w:lvl>
    <w:lvl w:ilvl="4" w:tplc="70BC54BC">
      <w:start w:val="1"/>
      <w:numFmt w:val="decimal"/>
      <w:lvlText w:val="(%5)"/>
      <w:lvlJc w:val="left"/>
      <w:pPr>
        <w:ind w:left="4320" w:hanging="360"/>
      </w:pPr>
      <w:rPr>
        <w:rFonts w:hint="default"/>
      </w:rPr>
    </w:lvl>
    <w:lvl w:ilvl="5" w:tplc="D884FDF0">
      <w:start w:val="1"/>
      <w:numFmt w:val="lowerLetter"/>
      <w:lvlText w:val="%6."/>
      <w:lvlJc w:val="left"/>
      <w:pPr>
        <w:ind w:left="5220" w:hanging="360"/>
      </w:pPr>
      <w:rPr>
        <w:rFonts w:hint="default"/>
      </w:r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39436B0"/>
    <w:multiLevelType w:val="hybridMultilevel"/>
    <w:tmpl w:val="F5A0A8A4"/>
    <w:lvl w:ilvl="0" w:tplc="04210019">
      <w:start w:val="1"/>
      <w:numFmt w:val="lowerLetter"/>
      <w:lvlText w:val="%1."/>
      <w:lvlJc w:val="left"/>
      <w:pPr>
        <w:ind w:left="720" w:hanging="360"/>
      </w:pPr>
      <w:rPr>
        <w:rFonts w:hint="default"/>
        <w:b w:val="0"/>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915053AA">
      <w:start w:val="1"/>
      <w:numFmt w:val="lowerLetter"/>
      <w:lvlText w:val="(%4)"/>
      <w:lvlJc w:val="left"/>
      <w:pPr>
        <w:ind w:left="2880" w:hanging="360"/>
      </w:pPr>
      <w:rPr>
        <w:rFonts w:ascii="Times New Roman" w:eastAsia="Calibri" w:hAnsi="Times New Roman" w:cs="Times New Roman"/>
      </w:rPr>
    </w:lvl>
    <w:lvl w:ilvl="4" w:tplc="A9A46F2A">
      <w:start w:val="1"/>
      <w:numFmt w:val="upperLetter"/>
      <w:lvlText w:val="%5."/>
      <w:lvlJc w:val="left"/>
      <w:pPr>
        <w:ind w:left="3600" w:hanging="360"/>
      </w:pPr>
      <w:rPr>
        <w:rFonts w:hint="default"/>
      </w:rPr>
    </w:lvl>
    <w:lvl w:ilvl="5" w:tplc="4D262D68">
      <w:start w:val="1"/>
      <w:numFmt w:val="decimal"/>
      <w:lvlText w:val="%6."/>
      <w:lvlJc w:val="left"/>
      <w:pPr>
        <w:ind w:left="4500" w:hanging="360"/>
      </w:pPr>
      <w:rPr>
        <w:rFonts w:hint="default"/>
        <w:b w:val="0"/>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42200A2"/>
    <w:multiLevelType w:val="hybridMultilevel"/>
    <w:tmpl w:val="0B889FA2"/>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7" w15:restartNumberingAfterBreak="0">
    <w:nsid w:val="74B04271"/>
    <w:multiLevelType w:val="hybridMultilevel"/>
    <w:tmpl w:val="64BAB308"/>
    <w:lvl w:ilvl="0" w:tplc="74BE18B6">
      <w:start w:val="1"/>
      <w:numFmt w:val="decimal"/>
      <w:lvlText w:val="%1."/>
      <w:lvlJc w:val="left"/>
      <w:pPr>
        <w:ind w:left="720" w:hanging="360"/>
      </w:pPr>
      <w:rPr>
        <w:rFonts w:hint="default"/>
        <w:b w:val="0"/>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5CE37C6"/>
    <w:multiLevelType w:val="hybridMultilevel"/>
    <w:tmpl w:val="AC782A0E"/>
    <w:lvl w:ilvl="0" w:tplc="D14628E8">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8896AD0"/>
    <w:multiLevelType w:val="hybridMultilevel"/>
    <w:tmpl w:val="0FC0B1E6"/>
    <w:lvl w:ilvl="0" w:tplc="3672FEB0">
      <w:start w:val="2"/>
      <w:numFmt w:val="decimal"/>
      <w:lvlText w:val="%1."/>
      <w:lvlJc w:val="left"/>
      <w:pPr>
        <w:ind w:left="1080" w:hanging="360"/>
      </w:pPr>
      <w:rPr>
        <w:rFonts w:hint="default"/>
        <w:i w:val="0"/>
        <w:iCs/>
      </w:rPr>
    </w:lvl>
    <w:lvl w:ilvl="1" w:tplc="76F2B31E">
      <w:start w:val="10"/>
      <w:numFmt w:val="decimal"/>
      <w:lvlText w:val="%2"/>
      <w:lvlJc w:val="left"/>
      <w:pPr>
        <w:ind w:left="1800" w:hanging="360"/>
      </w:pPr>
      <w:rPr>
        <w:rFonts w:hint="default"/>
      </w:rPr>
    </w:lvl>
    <w:lvl w:ilvl="2" w:tplc="04210015">
      <w:start w:val="1"/>
      <w:numFmt w:val="upperLetter"/>
      <w:lvlText w:val="%3."/>
      <w:lvlJc w:val="left"/>
      <w:pPr>
        <w:ind w:left="180" w:hanging="180"/>
      </w:pPr>
      <w:rPr>
        <w:b/>
        <w:i w:val="0"/>
      </w:rPr>
    </w:lvl>
    <w:lvl w:ilvl="3" w:tplc="C5D40730">
      <w:start w:val="1"/>
      <w:numFmt w:val="decimal"/>
      <w:lvlText w:val="%4."/>
      <w:lvlJc w:val="left"/>
      <w:pPr>
        <w:ind w:left="3240" w:hanging="360"/>
      </w:pPr>
      <w:rPr>
        <w:b/>
        <w:bCs w:val="0"/>
        <w:i w:val="0"/>
        <w:iCs/>
      </w:rPr>
    </w:lvl>
    <w:lvl w:ilvl="4" w:tplc="7FEE34C8">
      <w:start w:val="1"/>
      <w:numFmt w:val="decimal"/>
      <w:lvlText w:val="%5)"/>
      <w:lvlJc w:val="left"/>
      <w:pPr>
        <w:ind w:left="3960" w:hanging="360"/>
      </w:pPr>
      <w:rPr>
        <w:rFonts w:hint="default"/>
        <w:i w:val="0"/>
        <w:iCs/>
      </w:rPr>
    </w:lvl>
    <w:lvl w:ilvl="5" w:tplc="9F76F430">
      <w:start w:val="1"/>
      <w:numFmt w:val="decimal"/>
      <w:lvlText w:val="(%6)"/>
      <w:lvlJc w:val="left"/>
      <w:pPr>
        <w:ind w:left="4860" w:hanging="360"/>
      </w:pPr>
      <w:rPr>
        <w:rFonts w:ascii="Cambria Math" w:hAnsi="Cambria Math" w:cs="Cambria Math" w:hint="default"/>
      </w:rPr>
    </w:lvl>
    <w:lvl w:ilvl="6" w:tplc="0421000F">
      <w:start w:val="1"/>
      <w:numFmt w:val="decimal"/>
      <w:lvlText w:val="%7."/>
      <w:lvlJc w:val="left"/>
      <w:pPr>
        <w:ind w:left="5400" w:hanging="360"/>
      </w:pPr>
    </w:lvl>
    <w:lvl w:ilvl="7" w:tplc="C15C873E">
      <w:start w:val="1"/>
      <w:numFmt w:val="lowerLetter"/>
      <w:lvlText w:val="%8)"/>
      <w:lvlJc w:val="left"/>
      <w:pPr>
        <w:ind w:left="6120" w:hanging="360"/>
      </w:pPr>
      <w:rPr>
        <w:rFonts w:ascii="Times New Roman" w:eastAsia="Calibri" w:hAnsi="Times New Roman" w:cs="Times New Roman"/>
        <w:i w:val="0"/>
        <w:iCs/>
      </w:rPr>
    </w:lvl>
    <w:lvl w:ilvl="8" w:tplc="0421001B" w:tentative="1">
      <w:start w:val="1"/>
      <w:numFmt w:val="lowerRoman"/>
      <w:lvlText w:val="%9."/>
      <w:lvlJc w:val="right"/>
      <w:pPr>
        <w:ind w:left="6840" w:hanging="180"/>
      </w:pPr>
    </w:lvl>
  </w:abstractNum>
  <w:abstractNum w:abstractNumId="40" w15:restartNumberingAfterBreak="0">
    <w:nsid w:val="7A3B0AEF"/>
    <w:multiLevelType w:val="hybridMultilevel"/>
    <w:tmpl w:val="2AD21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7321FE"/>
    <w:multiLevelType w:val="hybridMultilevel"/>
    <w:tmpl w:val="3E965774"/>
    <w:lvl w:ilvl="0" w:tplc="6ADAAC36">
      <w:start w:val="1"/>
      <w:numFmt w:val="decimal"/>
      <w:lvlText w:val="%1."/>
      <w:lvlJc w:val="left"/>
      <w:pPr>
        <w:ind w:left="786" w:hanging="360"/>
      </w:pPr>
      <w:rPr>
        <w:rFonts w:hint="default"/>
        <w:b/>
        <w:bCs/>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0"/>
  </w:num>
  <w:num w:numId="2">
    <w:abstractNumId w:val="33"/>
  </w:num>
  <w:num w:numId="3">
    <w:abstractNumId w:val="15"/>
  </w:num>
  <w:num w:numId="4">
    <w:abstractNumId w:val="19"/>
  </w:num>
  <w:num w:numId="5">
    <w:abstractNumId w:val="6"/>
  </w:num>
  <w:num w:numId="6">
    <w:abstractNumId w:val="25"/>
  </w:num>
  <w:num w:numId="7">
    <w:abstractNumId w:val="7"/>
  </w:num>
  <w:num w:numId="8">
    <w:abstractNumId w:val="20"/>
  </w:num>
  <w:num w:numId="9">
    <w:abstractNumId w:val="4"/>
  </w:num>
  <w:num w:numId="10">
    <w:abstractNumId w:val="37"/>
  </w:num>
  <w:num w:numId="11">
    <w:abstractNumId w:val="26"/>
  </w:num>
  <w:num w:numId="12">
    <w:abstractNumId w:val="39"/>
  </w:num>
  <w:num w:numId="13">
    <w:abstractNumId w:val="34"/>
  </w:num>
  <w:num w:numId="14">
    <w:abstractNumId w:val="2"/>
  </w:num>
  <w:num w:numId="15">
    <w:abstractNumId w:val="41"/>
  </w:num>
  <w:num w:numId="16">
    <w:abstractNumId w:val="5"/>
  </w:num>
  <w:num w:numId="17">
    <w:abstractNumId w:val="28"/>
  </w:num>
  <w:num w:numId="18">
    <w:abstractNumId w:val="29"/>
  </w:num>
  <w:num w:numId="19">
    <w:abstractNumId w:val="14"/>
  </w:num>
  <w:num w:numId="20">
    <w:abstractNumId w:val="10"/>
  </w:num>
  <w:num w:numId="21">
    <w:abstractNumId w:val="12"/>
  </w:num>
  <w:num w:numId="22">
    <w:abstractNumId w:val="36"/>
  </w:num>
  <w:num w:numId="23">
    <w:abstractNumId w:val="22"/>
  </w:num>
  <w:num w:numId="24">
    <w:abstractNumId w:val="3"/>
  </w:num>
  <w:num w:numId="25">
    <w:abstractNumId w:val="38"/>
  </w:num>
  <w:num w:numId="26">
    <w:abstractNumId w:val="17"/>
  </w:num>
  <w:num w:numId="27">
    <w:abstractNumId w:val="31"/>
  </w:num>
  <w:num w:numId="28">
    <w:abstractNumId w:val="11"/>
  </w:num>
  <w:num w:numId="29">
    <w:abstractNumId w:val="9"/>
  </w:num>
  <w:num w:numId="30">
    <w:abstractNumId w:val="30"/>
  </w:num>
  <w:num w:numId="31">
    <w:abstractNumId w:val="40"/>
  </w:num>
  <w:num w:numId="32">
    <w:abstractNumId w:val="35"/>
  </w:num>
  <w:num w:numId="33">
    <w:abstractNumId w:val="13"/>
  </w:num>
  <w:num w:numId="34">
    <w:abstractNumId w:val="21"/>
  </w:num>
  <w:num w:numId="35">
    <w:abstractNumId w:val="8"/>
  </w:num>
  <w:num w:numId="36">
    <w:abstractNumId w:val="27"/>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F5FAB"/>
    <w:rsid w:val="00001025"/>
    <w:rsid w:val="0000105F"/>
    <w:rsid w:val="000010EF"/>
    <w:rsid w:val="000037E6"/>
    <w:rsid w:val="00003C5C"/>
    <w:rsid w:val="00003EB9"/>
    <w:rsid w:val="00005319"/>
    <w:rsid w:val="00005864"/>
    <w:rsid w:val="00006482"/>
    <w:rsid w:val="00006981"/>
    <w:rsid w:val="00006CF2"/>
    <w:rsid w:val="000070BC"/>
    <w:rsid w:val="00007936"/>
    <w:rsid w:val="00007BF4"/>
    <w:rsid w:val="0001067F"/>
    <w:rsid w:val="00010CAD"/>
    <w:rsid w:val="00011893"/>
    <w:rsid w:val="0001268B"/>
    <w:rsid w:val="00012C37"/>
    <w:rsid w:val="00013766"/>
    <w:rsid w:val="000137DC"/>
    <w:rsid w:val="00013F38"/>
    <w:rsid w:val="000156B6"/>
    <w:rsid w:val="0001699D"/>
    <w:rsid w:val="000172A5"/>
    <w:rsid w:val="00020449"/>
    <w:rsid w:val="0002074D"/>
    <w:rsid w:val="000216CE"/>
    <w:rsid w:val="00022534"/>
    <w:rsid w:val="00022F99"/>
    <w:rsid w:val="00023283"/>
    <w:rsid w:val="000234A1"/>
    <w:rsid w:val="00024430"/>
    <w:rsid w:val="00024C35"/>
    <w:rsid w:val="00026024"/>
    <w:rsid w:val="00026C2F"/>
    <w:rsid w:val="000274D8"/>
    <w:rsid w:val="000275BC"/>
    <w:rsid w:val="000279A8"/>
    <w:rsid w:val="00027DC9"/>
    <w:rsid w:val="00030884"/>
    <w:rsid w:val="00030DD3"/>
    <w:rsid w:val="00031501"/>
    <w:rsid w:val="00031D2F"/>
    <w:rsid w:val="0003217B"/>
    <w:rsid w:val="00033C13"/>
    <w:rsid w:val="0003411D"/>
    <w:rsid w:val="00036169"/>
    <w:rsid w:val="000368F6"/>
    <w:rsid w:val="000368F7"/>
    <w:rsid w:val="00037277"/>
    <w:rsid w:val="0004009A"/>
    <w:rsid w:val="00040655"/>
    <w:rsid w:val="000408DA"/>
    <w:rsid w:val="00042BAB"/>
    <w:rsid w:val="000431D0"/>
    <w:rsid w:val="00044659"/>
    <w:rsid w:val="00045ABB"/>
    <w:rsid w:val="000469CE"/>
    <w:rsid w:val="00046BF7"/>
    <w:rsid w:val="00046E07"/>
    <w:rsid w:val="00047368"/>
    <w:rsid w:val="000517E7"/>
    <w:rsid w:val="00051C5C"/>
    <w:rsid w:val="00051E21"/>
    <w:rsid w:val="000527AC"/>
    <w:rsid w:val="0005290E"/>
    <w:rsid w:val="00052E0B"/>
    <w:rsid w:val="000535A0"/>
    <w:rsid w:val="00054946"/>
    <w:rsid w:val="00054A9F"/>
    <w:rsid w:val="000550D7"/>
    <w:rsid w:val="00055BCE"/>
    <w:rsid w:val="0005604E"/>
    <w:rsid w:val="0005658B"/>
    <w:rsid w:val="000567AF"/>
    <w:rsid w:val="00056DB2"/>
    <w:rsid w:val="000571A6"/>
    <w:rsid w:val="00060441"/>
    <w:rsid w:val="000604CD"/>
    <w:rsid w:val="00060565"/>
    <w:rsid w:val="00060767"/>
    <w:rsid w:val="00060A1D"/>
    <w:rsid w:val="0006104C"/>
    <w:rsid w:val="000615A2"/>
    <w:rsid w:val="00062197"/>
    <w:rsid w:val="000621CC"/>
    <w:rsid w:val="00062DDD"/>
    <w:rsid w:val="0006334C"/>
    <w:rsid w:val="00064581"/>
    <w:rsid w:val="000645E4"/>
    <w:rsid w:val="000646C4"/>
    <w:rsid w:val="000654F0"/>
    <w:rsid w:val="0006581F"/>
    <w:rsid w:val="00066638"/>
    <w:rsid w:val="00066C11"/>
    <w:rsid w:val="000670A0"/>
    <w:rsid w:val="00072125"/>
    <w:rsid w:val="000726A2"/>
    <w:rsid w:val="0007294A"/>
    <w:rsid w:val="00072D99"/>
    <w:rsid w:val="000732B9"/>
    <w:rsid w:val="00073892"/>
    <w:rsid w:val="000758A5"/>
    <w:rsid w:val="000767A4"/>
    <w:rsid w:val="00080534"/>
    <w:rsid w:val="000810DF"/>
    <w:rsid w:val="000817F4"/>
    <w:rsid w:val="00082CD2"/>
    <w:rsid w:val="00083346"/>
    <w:rsid w:val="0008348A"/>
    <w:rsid w:val="00083FDE"/>
    <w:rsid w:val="000841B6"/>
    <w:rsid w:val="0008534E"/>
    <w:rsid w:val="0008535C"/>
    <w:rsid w:val="00085E8D"/>
    <w:rsid w:val="000860C6"/>
    <w:rsid w:val="0009017C"/>
    <w:rsid w:val="0009057C"/>
    <w:rsid w:val="00090F4D"/>
    <w:rsid w:val="00091138"/>
    <w:rsid w:val="000919AF"/>
    <w:rsid w:val="0009384B"/>
    <w:rsid w:val="0009421E"/>
    <w:rsid w:val="00094452"/>
    <w:rsid w:val="000950A2"/>
    <w:rsid w:val="000959B0"/>
    <w:rsid w:val="00095BE4"/>
    <w:rsid w:val="00095D62"/>
    <w:rsid w:val="00096793"/>
    <w:rsid w:val="0009755E"/>
    <w:rsid w:val="0009794E"/>
    <w:rsid w:val="000A005F"/>
    <w:rsid w:val="000A12CD"/>
    <w:rsid w:val="000A1E70"/>
    <w:rsid w:val="000A1EE7"/>
    <w:rsid w:val="000A2581"/>
    <w:rsid w:val="000A3324"/>
    <w:rsid w:val="000A33B4"/>
    <w:rsid w:val="000A39EC"/>
    <w:rsid w:val="000A3A8B"/>
    <w:rsid w:val="000A3F56"/>
    <w:rsid w:val="000A4F53"/>
    <w:rsid w:val="000A4F5D"/>
    <w:rsid w:val="000A5AA0"/>
    <w:rsid w:val="000A63B9"/>
    <w:rsid w:val="000A69A7"/>
    <w:rsid w:val="000A6EE3"/>
    <w:rsid w:val="000A70C0"/>
    <w:rsid w:val="000A753C"/>
    <w:rsid w:val="000B07AF"/>
    <w:rsid w:val="000B09AD"/>
    <w:rsid w:val="000B129B"/>
    <w:rsid w:val="000B13BC"/>
    <w:rsid w:val="000B1A1F"/>
    <w:rsid w:val="000B26DF"/>
    <w:rsid w:val="000B2778"/>
    <w:rsid w:val="000B3CED"/>
    <w:rsid w:val="000B4B08"/>
    <w:rsid w:val="000B50A0"/>
    <w:rsid w:val="000B5869"/>
    <w:rsid w:val="000B6010"/>
    <w:rsid w:val="000B691B"/>
    <w:rsid w:val="000B6EFC"/>
    <w:rsid w:val="000B7721"/>
    <w:rsid w:val="000C1033"/>
    <w:rsid w:val="000C10E6"/>
    <w:rsid w:val="000C14EC"/>
    <w:rsid w:val="000C1934"/>
    <w:rsid w:val="000C21A2"/>
    <w:rsid w:val="000C2395"/>
    <w:rsid w:val="000C24B5"/>
    <w:rsid w:val="000C2687"/>
    <w:rsid w:val="000C3093"/>
    <w:rsid w:val="000C3AE2"/>
    <w:rsid w:val="000C3AFD"/>
    <w:rsid w:val="000C41C1"/>
    <w:rsid w:val="000C5292"/>
    <w:rsid w:val="000C5555"/>
    <w:rsid w:val="000C55A8"/>
    <w:rsid w:val="000C5BE2"/>
    <w:rsid w:val="000C60A1"/>
    <w:rsid w:val="000C61E6"/>
    <w:rsid w:val="000C6360"/>
    <w:rsid w:val="000C734D"/>
    <w:rsid w:val="000C7F63"/>
    <w:rsid w:val="000D1720"/>
    <w:rsid w:val="000D1D43"/>
    <w:rsid w:val="000D2278"/>
    <w:rsid w:val="000D2757"/>
    <w:rsid w:val="000D2CD3"/>
    <w:rsid w:val="000D33E1"/>
    <w:rsid w:val="000D3523"/>
    <w:rsid w:val="000D3AB5"/>
    <w:rsid w:val="000D410E"/>
    <w:rsid w:val="000D42A1"/>
    <w:rsid w:val="000D448B"/>
    <w:rsid w:val="000D5560"/>
    <w:rsid w:val="000D5610"/>
    <w:rsid w:val="000D5EAD"/>
    <w:rsid w:val="000D64F3"/>
    <w:rsid w:val="000D688B"/>
    <w:rsid w:val="000D7454"/>
    <w:rsid w:val="000D799B"/>
    <w:rsid w:val="000E09F1"/>
    <w:rsid w:val="000E1134"/>
    <w:rsid w:val="000E2156"/>
    <w:rsid w:val="000E2B2E"/>
    <w:rsid w:val="000E38DA"/>
    <w:rsid w:val="000E3C0C"/>
    <w:rsid w:val="000E43AC"/>
    <w:rsid w:val="000E65C7"/>
    <w:rsid w:val="000E6CFE"/>
    <w:rsid w:val="000E721B"/>
    <w:rsid w:val="000E7680"/>
    <w:rsid w:val="000E7C4D"/>
    <w:rsid w:val="000F0173"/>
    <w:rsid w:val="000F02AF"/>
    <w:rsid w:val="000F0DC2"/>
    <w:rsid w:val="000F22D6"/>
    <w:rsid w:val="000F24CE"/>
    <w:rsid w:val="000F30F9"/>
    <w:rsid w:val="000F336B"/>
    <w:rsid w:val="000F3382"/>
    <w:rsid w:val="000F394E"/>
    <w:rsid w:val="000F3ED7"/>
    <w:rsid w:val="000F48D6"/>
    <w:rsid w:val="000F4B53"/>
    <w:rsid w:val="000F6482"/>
    <w:rsid w:val="000F748F"/>
    <w:rsid w:val="000F7CFF"/>
    <w:rsid w:val="00101033"/>
    <w:rsid w:val="001016CB"/>
    <w:rsid w:val="00101865"/>
    <w:rsid w:val="0010237D"/>
    <w:rsid w:val="0010254C"/>
    <w:rsid w:val="00103688"/>
    <w:rsid w:val="00103E60"/>
    <w:rsid w:val="001057D3"/>
    <w:rsid w:val="00105ED3"/>
    <w:rsid w:val="001070AF"/>
    <w:rsid w:val="00110E16"/>
    <w:rsid w:val="00110F6A"/>
    <w:rsid w:val="001137F8"/>
    <w:rsid w:val="001138AE"/>
    <w:rsid w:val="00114F82"/>
    <w:rsid w:val="0011578A"/>
    <w:rsid w:val="00117003"/>
    <w:rsid w:val="001179B0"/>
    <w:rsid w:val="00117DAE"/>
    <w:rsid w:val="00117F0B"/>
    <w:rsid w:val="00121142"/>
    <w:rsid w:val="0012196C"/>
    <w:rsid w:val="00122EC5"/>
    <w:rsid w:val="0012300E"/>
    <w:rsid w:val="00123CBC"/>
    <w:rsid w:val="0012488D"/>
    <w:rsid w:val="00125020"/>
    <w:rsid w:val="00125AC9"/>
    <w:rsid w:val="00125D79"/>
    <w:rsid w:val="001266BF"/>
    <w:rsid w:val="00126EE6"/>
    <w:rsid w:val="00130045"/>
    <w:rsid w:val="00130B8D"/>
    <w:rsid w:val="00131573"/>
    <w:rsid w:val="001318B6"/>
    <w:rsid w:val="00133E2D"/>
    <w:rsid w:val="001340B0"/>
    <w:rsid w:val="00134585"/>
    <w:rsid w:val="001357B3"/>
    <w:rsid w:val="00135C85"/>
    <w:rsid w:val="00135E97"/>
    <w:rsid w:val="001364B8"/>
    <w:rsid w:val="00136718"/>
    <w:rsid w:val="001374EC"/>
    <w:rsid w:val="00137672"/>
    <w:rsid w:val="00140649"/>
    <w:rsid w:val="00140F81"/>
    <w:rsid w:val="0014197F"/>
    <w:rsid w:val="00142196"/>
    <w:rsid w:val="00142FA4"/>
    <w:rsid w:val="00143D49"/>
    <w:rsid w:val="00143DC1"/>
    <w:rsid w:val="001440DB"/>
    <w:rsid w:val="001446A2"/>
    <w:rsid w:val="00144C93"/>
    <w:rsid w:val="0014525C"/>
    <w:rsid w:val="00145632"/>
    <w:rsid w:val="001458C3"/>
    <w:rsid w:val="00146A75"/>
    <w:rsid w:val="00146B6C"/>
    <w:rsid w:val="001473DB"/>
    <w:rsid w:val="0014758C"/>
    <w:rsid w:val="00150218"/>
    <w:rsid w:val="001502FB"/>
    <w:rsid w:val="00150878"/>
    <w:rsid w:val="0015180C"/>
    <w:rsid w:val="00151956"/>
    <w:rsid w:val="00152616"/>
    <w:rsid w:val="00152F72"/>
    <w:rsid w:val="00155281"/>
    <w:rsid w:val="00155A7F"/>
    <w:rsid w:val="00155AEA"/>
    <w:rsid w:val="00156FC8"/>
    <w:rsid w:val="001576DC"/>
    <w:rsid w:val="00157A56"/>
    <w:rsid w:val="0016012C"/>
    <w:rsid w:val="00160847"/>
    <w:rsid w:val="00160D2A"/>
    <w:rsid w:val="00161131"/>
    <w:rsid w:val="00161FF1"/>
    <w:rsid w:val="0016208C"/>
    <w:rsid w:val="00162640"/>
    <w:rsid w:val="001626D7"/>
    <w:rsid w:val="0016278F"/>
    <w:rsid w:val="00163E29"/>
    <w:rsid w:val="00164B02"/>
    <w:rsid w:val="00164D07"/>
    <w:rsid w:val="00165502"/>
    <w:rsid w:val="00165748"/>
    <w:rsid w:val="001657DD"/>
    <w:rsid w:val="00165BBF"/>
    <w:rsid w:val="00166A5E"/>
    <w:rsid w:val="00166DE7"/>
    <w:rsid w:val="001677B2"/>
    <w:rsid w:val="00167FE8"/>
    <w:rsid w:val="001704FD"/>
    <w:rsid w:val="001709E8"/>
    <w:rsid w:val="00170C32"/>
    <w:rsid w:val="00170CDC"/>
    <w:rsid w:val="00172318"/>
    <w:rsid w:val="00172A2C"/>
    <w:rsid w:val="00172E26"/>
    <w:rsid w:val="00173270"/>
    <w:rsid w:val="00173C8D"/>
    <w:rsid w:val="001748E8"/>
    <w:rsid w:val="00174B1B"/>
    <w:rsid w:val="0017557B"/>
    <w:rsid w:val="00175DD8"/>
    <w:rsid w:val="0017631D"/>
    <w:rsid w:val="00176D15"/>
    <w:rsid w:val="001771A3"/>
    <w:rsid w:val="001777E1"/>
    <w:rsid w:val="001808DC"/>
    <w:rsid w:val="00180B94"/>
    <w:rsid w:val="00182002"/>
    <w:rsid w:val="001825CF"/>
    <w:rsid w:val="00182692"/>
    <w:rsid w:val="001827B3"/>
    <w:rsid w:val="00182A77"/>
    <w:rsid w:val="00182B60"/>
    <w:rsid w:val="00182F4C"/>
    <w:rsid w:val="0018322A"/>
    <w:rsid w:val="001832EB"/>
    <w:rsid w:val="0018340D"/>
    <w:rsid w:val="001834E1"/>
    <w:rsid w:val="001834F7"/>
    <w:rsid w:val="001837D0"/>
    <w:rsid w:val="00183C82"/>
    <w:rsid w:val="00183D0C"/>
    <w:rsid w:val="00185853"/>
    <w:rsid w:val="00186D18"/>
    <w:rsid w:val="0018737C"/>
    <w:rsid w:val="0018747E"/>
    <w:rsid w:val="001878B0"/>
    <w:rsid w:val="00187AB0"/>
    <w:rsid w:val="00190243"/>
    <w:rsid w:val="001909F9"/>
    <w:rsid w:val="00190C75"/>
    <w:rsid w:val="00191162"/>
    <w:rsid w:val="001929C6"/>
    <w:rsid w:val="00192EC0"/>
    <w:rsid w:val="00193182"/>
    <w:rsid w:val="001936A4"/>
    <w:rsid w:val="00194B93"/>
    <w:rsid w:val="00195A7B"/>
    <w:rsid w:val="00195E0B"/>
    <w:rsid w:val="00196461"/>
    <w:rsid w:val="00197A6A"/>
    <w:rsid w:val="00197F5D"/>
    <w:rsid w:val="001A07AE"/>
    <w:rsid w:val="001A07BC"/>
    <w:rsid w:val="001A0828"/>
    <w:rsid w:val="001A0B2F"/>
    <w:rsid w:val="001A0F3B"/>
    <w:rsid w:val="001A0FF0"/>
    <w:rsid w:val="001A2094"/>
    <w:rsid w:val="001A2DF5"/>
    <w:rsid w:val="001A3F1E"/>
    <w:rsid w:val="001A44B3"/>
    <w:rsid w:val="001A44B9"/>
    <w:rsid w:val="001A4669"/>
    <w:rsid w:val="001A4BE8"/>
    <w:rsid w:val="001A58E1"/>
    <w:rsid w:val="001A6D03"/>
    <w:rsid w:val="001A6D3D"/>
    <w:rsid w:val="001A71BB"/>
    <w:rsid w:val="001A7832"/>
    <w:rsid w:val="001A7CAC"/>
    <w:rsid w:val="001A7CF4"/>
    <w:rsid w:val="001B0298"/>
    <w:rsid w:val="001B02B9"/>
    <w:rsid w:val="001B19EA"/>
    <w:rsid w:val="001B238E"/>
    <w:rsid w:val="001B372B"/>
    <w:rsid w:val="001B4FFD"/>
    <w:rsid w:val="001B5ACD"/>
    <w:rsid w:val="001B643D"/>
    <w:rsid w:val="001B74A3"/>
    <w:rsid w:val="001B7999"/>
    <w:rsid w:val="001B7D0C"/>
    <w:rsid w:val="001B7F44"/>
    <w:rsid w:val="001C0300"/>
    <w:rsid w:val="001C075B"/>
    <w:rsid w:val="001C16D9"/>
    <w:rsid w:val="001C2484"/>
    <w:rsid w:val="001C2CB3"/>
    <w:rsid w:val="001C2D99"/>
    <w:rsid w:val="001C2F3C"/>
    <w:rsid w:val="001C35D6"/>
    <w:rsid w:val="001C39F8"/>
    <w:rsid w:val="001C42BA"/>
    <w:rsid w:val="001C4389"/>
    <w:rsid w:val="001C443D"/>
    <w:rsid w:val="001C553D"/>
    <w:rsid w:val="001C60C6"/>
    <w:rsid w:val="001C6582"/>
    <w:rsid w:val="001C6C18"/>
    <w:rsid w:val="001C6DF4"/>
    <w:rsid w:val="001C77D5"/>
    <w:rsid w:val="001C7AFD"/>
    <w:rsid w:val="001D099F"/>
    <w:rsid w:val="001D0AD0"/>
    <w:rsid w:val="001D0CE4"/>
    <w:rsid w:val="001D1011"/>
    <w:rsid w:val="001D36DD"/>
    <w:rsid w:val="001D3ABB"/>
    <w:rsid w:val="001D504F"/>
    <w:rsid w:val="001D5355"/>
    <w:rsid w:val="001D5DC7"/>
    <w:rsid w:val="001D64A0"/>
    <w:rsid w:val="001D6CB3"/>
    <w:rsid w:val="001D6D6C"/>
    <w:rsid w:val="001D7EAB"/>
    <w:rsid w:val="001E1169"/>
    <w:rsid w:val="001E155A"/>
    <w:rsid w:val="001E1E69"/>
    <w:rsid w:val="001E2394"/>
    <w:rsid w:val="001E2CE3"/>
    <w:rsid w:val="001E3B3E"/>
    <w:rsid w:val="001E3FD3"/>
    <w:rsid w:val="001E4C32"/>
    <w:rsid w:val="001E52C7"/>
    <w:rsid w:val="001E5624"/>
    <w:rsid w:val="001E5E58"/>
    <w:rsid w:val="001E6D97"/>
    <w:rsid w:val="001E7EDF"/>
    <w:rsid w:val="001F08E1"/>
    <w:rsid w:val="001F0D4A"/>
    <w:rsid w:val="001F1D52"/>
    <w:rsid w:val="001F2178"/>
    <w:rsid w:val="001F2474"/>
    <w:rsid w:val="001F3CF8"/>
    <w:rsid w:val="001F4437"/>
    <w:rsid w:val="001F4690"/>
    <w:rsid w:val="001F5684"/>
    <w:rsid w:val="001F56F8"/>
    <w:rsid w:val="001F5C88"/>
    <w:rsid w:val="001F6237"/>
    <w:rsid w:val="001F6465"/>
    <w:rsid w:val="001F647C"/>
    <w:rsid w:val="001F7B73"/>
    <w:rsid w:val="00201728"/>
    <w:rsid w:val="00202331"/>
    <w:rsid w:val="00202371"/>
    <w:rsid w:val="002055EF"/>
    <w:rsid w:val="0020566C"/>
    <w:rsid w:val="0020625A"/>
    <w:rsid w:val="002063A7"/>
    <w:rsid w:val="002063EF"/>
    <w:rsid w:val="0020668B"/>
    <w:rsid w:val="00206D32"/>
    <w:rsid w:val="00207137"/>
    <w:rsid w:val="0020747C"/>
    <w:rsid w:val="00210061"/>
    <w:rsid w:val="002100DB"/>
    <w:rsid w:val="002106AF"/>
    <w:rsid w:val="0021079F"/>
    <w:rsid w:val="0021112A"/>
    <w:rsid w:val="002118FC"/>
    <w:rsid w:val="0021209E"/>
    <w:rsid w:val="002126EC"/>
    <w:rsid w:val="002129F9"/>
    <w:rsid w:val="00214175"/>
    <w:rsid w:val="002141FD"/>
    <w:rsid w:val="002147B0"/>
    <w:rsid w:val="00214F85"/>
    <w:rsid w:val="00215B12"/>
    <w:rsid w:val="00215BAE"/>
    <w:rsid w:val="002165B8"/>
    <w:rsid w:val="00217127"/>
    <w:rsid w:val="00220103"/>
    <w:rsid w:val="0022015E"/>
    <w:rsid w:val="00220321"/>
    <w:rsid w:val="00220A8A"/>
    <w:rsid w:val="002212C6"/>
    <w:rsid w:val="00221342"/>
    <w:rsid w:val="00222FCA"/>
    <w:rsid w:val="00224204"/>
    <w:rsid w:val="002252A1"/>
    <w:rsid w:val="002252F4"/>
    <w:rsid w:val="002253EB"/>
    <w:rsid w:val="002261D4"/>
    <w:rsid w:val="002263CC"/>
    <w:rsid w:val="00226471"/>
    <w:rsid w:val="00226502"/>
    <w:rsid w:val="00227046"/>
    <w:rsid w:val="002270DA"/>
    <w:rsid w:val="00227559"/>
    <w:rsid w:val="00230129"/>
    <w:rsid w:val="0023021C"/>
    <w:rsid w:val="0023070A"/>
    <w:rsid w:val="00231235"/>
    <w:rsid w:val="00232311"/>
    <w:rsid w:val="002323B2"/>
    <w:rsid w:val="00233E7C"/>
    <w:rsid w:val="002342AA"/>
    <w:rsid w:val="00235393"/>
    <w:rsid w:val="0023632A"/>
    <w:rsid w:val="00236B34"/>
    <w:rsid w:val="0024126F"/>
    <w:rsid w:val="00241F4F"/>
    <w:rsid w:val="0024201D"/>
    <w:rsid w:val="0024236E"/>
    <w:rsid w:val="002429FC"/>
    <w:rsid w:val="00243CF0"/>
    <w:rsid w:val="002443B6"/>
    <w:rsid w:val="00244C80"/>
    <w:rsid w:val="00246462"/>
    <w:rsid w:val="00246DC1"/>
    <w:rsid w:val="00247B9F"/>
    <w:rsid w:val="00247E72"/>
    <w:rsid w:val="00251E0E"/>
    <w:rsid w:val="00251F44"/>
    <w:rsid w:val="00252D95"/>
    <w:rsid w:val="00253D36"/>
    <w:rsid w:val="0025421D"/>
    <w:rsid w:val="00254B74"/>
    <w:rsid w:val="00254CF6"/>
    <w:rsid w:val="00255F19"/>
    <w:rsid w:val="00260188"/>
    <w:rsid w:val="00260233"/>
    <w:rsid w:val="00260711"/>
    <w:rsid w:val="0026076C"/>
    <w:rsid w:val="00261E20"/>
    <w:rsid w:val="00261EE5"/>
    <w:rsid w:val="00262E82"/>
    <w:rsid w:val="0026338F"/>
    <w:rsid w:val="00263C7D"/>
    <w:rsid w:val="0026449F"/>
    <w:rsid w:val="00266BCE"/>
    <w:rsid w:val="00266BE4"/>
    <w:rsid w:val="0026718A"/>
    <w:rsid w:val="00270B14"/>
    <w:rsid w:val="00271659"/>
    <w:rsid w:val="00273023"/>
    <w:rsid w:val="00273FEF"/>
    <w:rsid w:val="00274436"/>
    <w:rsid w:val="0027444F"/>
    <w:rsid w:val="002746DD"/>
    <w:rsid w:val="002749AB"/>
    <w:rsid w:val="002750E7"/>
    <w:rsid w:val="002754EC"/>
    <w:rsid w:val="0027580D"/>
    <w:rsid w:val="00276AB6"/>
    <w:rsid w:val="00277928"/>
    <w:rsid w:val="00277929"/>
    <w:rsid w:val="002803D1"/>
    <w:rsid w:val="00280CBC"/>
    <w:rsid w:val="00280F18"/>
    <w:rsid w:val="00282FD8"/>
    <w:rsid w:val="0028390B"/>
    <w:rsid w:val="002839F4"/>
    <w:rsid w:val="00284628"/>
    <w:rsid w:val="00284A16"/>
    <w:rsid w:val="0028562A"/>
    <w:rsid w:val="002862BE"/>
    <w:rsid w:val="0028686D"/>
    <w:rsid w:val="00286ABC"/>
    <w:rsid w:val="00286D6B"/>
    <w:rsid w:val="002872C3"/>
    <w:rsid w:val="002900D7"/>
    <w:rsid w:val="0029014E"/>
    <w:rsid w:val="00290165"/>
    <w:rsid w:val="002905B3"/>
    <w:rsid w:val="00291148"/>
    <w:rsid w:val="002914D3"/>
    <w:rsid w:val="002917CA"/>
    <w:rsid w:val="00291F5A"/>
    <w:rsid w:val="00291FEC"/>
    <w:rsid w:val="002920F3"/>
    <w:rsid w:val="00292399"/>
    <w:rsid w:val="00294D9D"/>
    <w:rsid w:val="00294DD2"/>
    <w:rsid w:val="00295DD2"/>
    <w:rsid w:val="002967FC"/>
    <w:rsid w:val="0029748B"/>
    <w:rsid w:val="00297C14"/>
    <w:rsid w:val="00297D9D"/>
    <w:rsid w:val="002A0030"/>
    <w:rsid w:val="002A069F"/>
    <w:rsid w:val="002A0943"/>
    <w:rsid w:val="002A1B45"/>
    <w:rsid w:val="002A1FE1"/>
    <w:rsid w:val="002A28DB"/>
    <w:rsid w:val="002A33DE"/>
    <w:rsid w:val="002A341D"/>
    <w:rsid w:val="002A3B06"/>
    <w:rsid w:val="002A3BE9"/>
    <w:rsid w:val="002A403E"/>
    <w:rsid w:val="002A4576"/>
    <w:rsid w:val="002A4761"/>
    <w:rsid w:val="002A580C"/>
    <w:rsid w:val="002A5CDC"/>
    <w:rsid w:val="002A665E"/>
    <w:rsid w:val="002A766B"/>
    <w:rsid w:val="002A76B1"/>
    <w:rsid w:val="002A7E21"/>
    <w:rsid w:val="002B0A4E"/>
    <w:rsid w:val="002B1403"/>
    <w:rsid w:val="002B1809"/>
    <w:rsid w:val="002B1C8E"/>
    <w:rsid w:val="002B2429"/>
    <w:rsid w:val="002B47E9"/>
    <w:rsid w:val="002B686C"/>
    <w:rsid w:val="002B6B69"/>
    <w:rsid w:val="002B6D6C"/>
    <w:rsid w:val="002B6F51"/>
    <w:rsid w:val="002B76C9"/>
    <w:rsid w:val="002B7A5C"/>
    <w:rsid w:val="002C05CE"/>
    <w:rsid w:val="002C2193"/>
    <w:rsid w:val="002C27C8"/>
    <w:rsid w:val="002C43F8"/>
    <w:rsid w:val="002C565D"/>
    <w:rsid w:val="002C58ED"/>
    <w:rsid w:val="002C61EC"/>
    <w:rsid w:val="002C6847"/>
    <w:rsid w:val="002C6D02"/>
    <w:rsid w:val="002C7C79"/>
    <w:rsid w:val="002C7F0F"/>
    <w:rsid w:val="002C7F77"/>
    <w:rsid w:val="002D0312"/>
    <w:rsid w:val="002D049B"/>
    <w:rsid w:val="002D061E"/>
    <w:rsid w:val="002D09AC"/>
    <w:rsid w:val="002D0C08"/>
    <w:rsid w:val="002D1103"/>
    <w:rsid w:val="002D1511"/>
    <w:rsid w:val="002D2EAC"/>
    <w:rsid w:val="002D305C"/>
    <w:rsid w:val="002D398D"/>
    <w:rsid w:val="002D3B49"/>
    <w:rsid w:val="002D444F"/>
    <w:rsid w:val="002D49C7"/>
    <w:rsid w:val="002D4DB1"/>
    <w:rsid w:val="002D59EC"/>
    <w:rsid w:val="002D61EA"/>
    <w:rsid w:val="002D700B"/>
    <w:rsid w:val="002D735A"/>
    <w:rsid w:val="002D778A"/>
    <w:rsid w:val="002D7BC6"/>
    <w:rsid w:val="002E0159"/>
    <w:rsid w:val="002E0711"/>
    <w:rsid w:val="002E151A"/>
    <w:rsid w:val="002E169A"/>
    <w:rsid w:val="002E1E34"/>
    <w:rsid w:val="002E2474"/>
    <w:rsid w:val="002E444C"/>
    <w:rsid w:val="002E52F7"/>
    <w:rsid w:val="002E54C6"/>
    <w:rsid w:val="002E6B8E"/>
    <w:rsid w:val="002E7088"/>
    <w:rsid w:val="002E7322"/>
    <w:rsid w:val="002E7BF9"/>
    <w:rsid w:val="002F092A"/>
    <w:rsid w:val="002F2801"/>
    <w:rsid w:val="002F3838"/>
    <w:rsid w:val="002F40EE"/>
    <w:rsid w:val="002F4348"/>
    <w:rsid w:val="002F4E87"/>
    <w:rsid w:val="002F510D"/>
    <w:rsid w:val="002F5EA2"/>
    <w:rsid w:val="002F6344"/>
    <w:rsid w:val="002F643F"/>
    <w:rsid w:val="002F70E3"/>
    <w:rsid w:val="002F7780"/>
    <w:rsid w:val="0030030B"/>
    <w:rsid w:val="00300831"/>
    <w:rsid w:val="0030088B"/>
    <w:rsid w:val="00300929"/>
    <w:rsid w:val="00301618"/>
    <w:rsid w:val="00301978"/>
    <w:rsid w:val="00301D2D"/>
    <w:rsid w:val="0030315A"/>
    <w:rsid w:val="0030324B"/>
    <w:rsid w:val="003034D9"/>
    <w:rsid w:val="00303932"/>
    <w:rsid w:val="00303DE2"/>
    <w:rsid w:val="00303FE7"/>
    <w:rsid w:val="00304418"/>
    <w:rsid w:val="00304597"/>
    <w:rsid w:val="003049CC"/>
    <w:rsid w:val="00304B94"/>
    <w:rsid w:val="003070A6"/>
    <w:rsid w:val="003072F3"/>
    <w:rsid w:val="00310036"/>
    <w:rsid w:val="0031038D"/>
    <w:rsid w:val="00311A4F"/>
    <w:rsid w:val="00311B64"/>
    <w:rsid w:val="00311D9A"/>
    <w:rsid w:val="00311E7A"/>
    <w:rsid w:val="003121E4"/>
    <w:rsid w:val="00314909"/>
    <w:rsid w:val="0031562D"/>
    <w:rsid w:val="00315B88"/>
    <w:rsid w:val="003163DC"/>
    <w:rsid w:val="00316BD6"/>
    <w:rsid w:val="00317616"/>
    <w:rsid w:val="00317968"/>
    <w:rsid w:val="00317A82"/>
    <w:rsid w:val="00321093"/>
    <w:rsid w:val="00322445"/>
    <w:rsid w:val="003227D5"/>
    <w:rsid w:val="0032488D"/>
    <w:rsid w:val="00324DA0"/>
    <w:rsid w:val="00325FF8"/>
    <w:rsid w:val="003318DD"/>
    <w:rsid w:val="00333C18"/>
    <w:rsid w:val="00333EEE"/>
    <w:rsid w:val="003350AC"/>
    <w:rsid w:val="0033523E"/>
    <w:rsid w:val="00336E60"/>
    <w:rsid w:val="0033705A"/>
    <w:rsid w:val="00337EA5"/>
    <w:rsid w:val="00340780"/>
    <w:rsid w:val="00340BD5"/>
    <w:rsid w:val="00340C3F"/>
    <w:rsid w:val="00343231"/>
    <w:rsid w:val="00343B5C"/>
    <w:rsid w:val="00344457"/>
    <w:rsid w:val="0034484A"/>
    <w:rsid w:val="00345364"/>
    <w:rsid w:val="003453D5"/>
    <w:rsid w:val="0034696A"/>
    <w:rsid w:val="00347C50"/>
    <w:rsid w:val="00350090"/>
    <w:rsid w:val="00350A6F"/>
    <w:rsid w:val="00352D96"/>
    <w:rsid w:val="00353790"/>
    <w:rsid w:val="00354BDD"/>
    <w:rsid w:val="00354E22"/>
    <w:rsid w:val="003557EA"/>
    <w:rsid w:val="00355A98"/>
    <w:rsid w:val="00355BF2"/>
    <w:rsid w:val="0035670C"/>
    <w:rsid w:val="003567BA"/>
    <w:rsid w:val="00356A3F"/>
    <w:rsid w:val="0035788F"/>
    <w:rsid w:val="0036171B"/>
    <w:rsid w:val="00361EDE"/>
    <w:rsid w:val="00362ABD"/>
    <w:rsid w:val="003647C6"/>
    <w:rsid w:val="0036627D"/>
    <w:rsid w:val="00366885"/>
    <w:rsid w:val="003669E2"/>
    <w:rsid w:val="00366CAD"/>
    <w:rsid w:val="0037076A"/>
    <w:rsid w:val="0037082E"/>
    <w:rsid w:val="00370FD9"/>
    <w:rsid w:val="00372F14"/>
    <w:rsid w:val="0037442A"/>
    <w:rsid w:val="00374473"/>
    <w:rsid w:val="00375847"/>
    <w:rsid w:val="00377272"/>
    <w:rsid w:val="003806FD"/>
    <w:rsid w:val="00380C2D"/>
    <w:rsid w:val="00381093"/>
    <w:rsid w:val="0038110C"/>
    <w:rsid w:val="0038140D"/>
    <w:rsid w:val="003839F2"/>
    <w:rsid w:val="00384307"/>
    <w:rsid w:val="003848B3"/>
    <w:rsid w:val="00385B5F"/>
    <w:rsid w:val="00385C52"/>
    <w:rsid w:val="00386ACE"/>
    <w:rsid w:val="003871E6"/>
    <w:rsid w:val="003876BD"/>
    <w:rsid w:val="003877F2"/>
    <w:rsid w:val="0039071D"/>
    <w:rsid w:val="0039093F"/>
    <w:rsid w:val="00390CC5"/>
    <w:rsid w:val="00391006"/>
    <w:rsid w:val="0039177C"/>
    <w:rsid w:val="00392004"/>
    <w:rsid w:val="003921CC"/>
    <w:rsid w:val="003922DF"/>
    <w:rsid w:val="00392602"/>
    <w:rsid w:val="00392FB6"/>
    <w:rsid w:val="00394385"/>
    <w:rsid w:val="00394DAF"/>
    <w:rsid w:val="003950CD"/>
    <w:rsid w:val="00395104"/>
    <w:rsid w:val="00395682"/>
    <w:rsid w:val="003956C0"/>
    <w:rsid w:val="003960D1"/>
    <w:rsid w:val="003A0AAB"/>
    <w:rsid w:val="003A23AC"/>
    <w:rsid w:val="003A2EFB"/>
    <w:rsid w:val="003A3170"/>
    <w:rsid w:val="003A3586"/>
    <w:rsid w:val="003A3637"/>
    <w:rsid w:val="003A4855"/>
    <w:rsid w:val="003A5480"/>
    <w:rsid w:val="003A60B7"/>
    <w:rsid w:val="003A64DA"/>
    <w:rsid w:val="003A689D"/>
    <w:rsid w:val="003A6AA7"/>
    <w:rsid w:val="003A6DE4"/>
    <w:rsid w:val="003A6FE3"/>
    <w:rsid w:val="003A7258"/>
    <w:rsid w:val="003B0BD9"/>
    <w:rsid w:val="003B0E9F"/>
    <w:rsid w:val="003B1493"/>
    <w:rsid w:val="003B17EC"/>
    <w:rsid w:val="003B1DBF"/>
    <w:rsid w:val="003B26E5"/>
    <w:rsid w:val="003B3077"/>
    <w:rsid w:val="003B491D"/>
    <w:rsid w:val="003B4D00"/>
    <w:rsid w:val="003B5954"/>
    <w:rsid w:val="003B5F1E"/>
    <w:rsid w:val="003B685B"/>
    <w:rsid w:val="003B6CE2"/>
    <w:rsid w:val="003C1573"/>
    <w:rsid w:val="003C1C53"/>
    <w:rsid w:val="003C1E59"/>
    <w:rsid w:val="003C2276"/>
    <w:rsid w:val="003C34DC"/>
    <w:rsid w:val="003C3830"/>
    <w:rsid w:val="003C3C2C"/>
    <w:rsid w:val="003C41A8"/>
    <w:rsid w:val="003C4353"/>
    <w:rsid w:val="003C4825"/>
    <w:rsid w:val="003C528E"/>
    <w:rsid w:val="003C58B6"/>
    <w:rsid w:val="003C58F7"/>
    <w:rsid w:val="003C5BF2"/>
    <w:rsid w:val="003C6403"/>
    <w:rsid w:val="003C68C8"/>
    <w:rsid w:val="003C696B"/>
    <w:rsid w:val="003C6D3A"/>
    <w:rsid w:val="003C703A"/>
    <w:rsid w:val="003C71A8"/>
    <w:rsid w:val="003C787F"/>
    <w:rsid w:val="003D031F"/>
    <w:rsid w:val="003D0566"/>
    <w:rsid w:val="003D0AD7"/>
    <w:rsid w:val="003D1577"/>
    <w:rsid w:val="003D206A"/>
    <w:rsid w:val="003D2442"/>
    <w:rsid w:val="003D2BF2"/>
    <w:rsid w:val="003D36AC"/>
    <w:rsid w:val="003D38ED"/>
    <w:rsid w:val="003D3C02"/>
    <w:rsid w:val="003D4DD3"/>
    <w:rsid w:val="003D50C1"/>
    <w:rsid w:val="003D5652"/>
    <w:rsid w:val="003D6056"/>
    <w:rsid w:val="003E0546"/>
    <w:rsid w:val="003E0E2E"/>
    <w:rsid w:val="003E1098"/>
    <w:rsid w:val="003E10F3"/>
    <w:rsid w:val="003E3F5E"/>
    <w:rsid w:val="003E3F86"/>
    <w:rsid w:val="003E50CC"/>
    <w:rsid w:val="003E5B67"/>
    <w:rsid w:val="003E5DCA"/>
    <w:rsid w:val="003E6798"/>
    <w:rsid w:val="003E6970"/>
    <w:rsid w:val="003E69E9"/>
    <w:rsid w:val="003E6FB2"/>
    <w:rsid w:val="003F0E1D"/>
    <w:rsid w:val="003F14DA"/>
    <w:rsid w:val="003F3561"/>
    <w:rsid w:val="003F3C96"/>
    <w:rsid w:val="003F444D"/>
    <w:rsid w:val="003F4D0D"/>
    <w:rsid w:val="003F6484"/>
    <w:rsid w:val="003F67C5"/>
    <w:rsid w:val="003F70C3"/>
    <w:rsid w:val="003F7CC6"/>
    <w:rsid w:val="0040056B"/>
    <w:rsid w:val="004016BD"/>
    <w:rsid w:val="00401C4C"/>
    <w:rsid w:val="00401F17"/>
    <w:rsid w:val="00402FDC"/>
    <w:rsid w:val="004031AD"/>
    <w:rsid w:val="00403D17"/>
    <w:rsid w:val="00403D2F"/>
    <w:rsid w:val="0040446A"/>
    <w:rsid w:val="0040543C"/>
    <w:rsid w:val="004055D0"/>
    <w:rsid w:val="004059AF"/>
    <w:rsid w:val="00406738"/>
    <w:rsid w:val="00406B25"/>
    <w:rsid w:val="00406E20"/>
    <w:rsid w:val="004104B5"/>
    <w:rsid w:val="00411097"/>
    <w:rsid w:val="00411751"/>
    <w:rsid w:val="00411C70"/>
    <w:rsid w:val="00411E14"/>
    <w:rsid w:val="004121BA"/>
    <w:rsid w:val="0041286C"/>
    <w:rsid w:val="00414C82"/>
    <w:rsid w:val="00416049"/>
    <w:rsid w:val="004171EB"/>
    <w:rsid w:val="00417D6C"/>
    <w:rsid w:val="00420C9B"/>
    <w:rsid w:val="00422149"/>
    <w:rsid w:val="00422479"/>
    <w:rsid w:val="00422F22"/>
    <w:rsid w:val="00423767"/>
    <w:rsid w:val="004258C7"/>
    <w:rsid w:val="00427552"/>
    <w:rsid w:val="004275A6"/>
    <w:rsid w:val="00431C40"/>
    <w:rsid w:val="00431F2F"/>
    <w:rsid w:val="00432A29"/>
    <w:rsid w:val="00432F08"/>
    <w:rsid w:val="00433604"/>
    <w:rsid w:val="004336FB"/>
    <w:rsid w:val="004348CB"/>
    <w:rsid w:val="00435A73"/>
    <w:rsid w:val="00436256"/>
    <w:rsid w:val="00436710"/>
    <w:rsid w:val="00436D95"/>
    <w:rsid w:val="00437BA6"/>
    <w:rsid w:val="00440152"/>
    <w:rsid w:val="00441559"/>
    <w:rsid w:val="004439D8"/>
    <w:rsid w:val="00443AF6"/>
    <w:rsid w:val="0044578E"/>
    <w:rsid w:val="004461D5"/>
    <w:rsid w:val="00446337"/>
    <w:rsid w:val="00446867"/>
    <w:rsid w:val="0044778A"/>
    <w:rsid w:val="00447BD4"/>
    <w:rsid w:val="0045055B"/>
    <w:rsid w:val="004508EB"/>
    <w:rsid w:val="00450BA4"/>
    <w:rsid w:val="00450F8E"/>
    <w:rsid w:val="00451A7D"/>
    <w:rsid w:val="00451FCD"/>
    <w:rsid w:val="004522CE"/>
    <w:rsid w:val="00452591"/>
    <w:rsid w:val="00452BEF"/>
    <w:rsid w:val="00452F63"/>
    <w:rsid w:val="00454083"/>
    <w:rsid w:val="004544B9"/>
    <w:rsid w:val="004547A4"/>
    <w:rsid w:val="00454C2B"/>
    <w:rsid w:val="00454C54"/>
    <w:rsid w:val="00455CF5"/>
    <w:rsid w:val="00456E0C"/>
    <w:rsid w:val="004575D4"/>
    <w:rsid w:val="004576E1"/>
    <w:rsid w:val="00460D37"/>
    <w:rsid w:val="004619E2"/>
    <w:rsid w:val="00461A46"/>
    <w:rsid w:val="00461BDB"/>
    <w:rsid w:val="004621D4"/>
    <w:rsid w:val="00462349"/>
    <w:rsid w:val="00462437"/>
    <w:rsid w:val="00462B2B"/>
    <w:rsid w:val="004634CB"/>
    <w:rsid w:val="00464C24"/>
    <w:rsid w:val="00464EBB"/>
    <w:rsid w:val="0046571D"/>
    <w:rsid w:val="004660AD"/>
    <w:rsid w:val="004660D9"/>
    <w:rsid w:val="00466BC3"/>
    <w:rsid w:val="00467A17"/>
    <w:rsid w:val="00467B17"/>
    <w:rsid w:val="004704BE"/>
    <w:rsid w:val="00470A53"/>
    <w:rsid w:val="0047166B"/>
    <w:rsid w:val="00471FE8"/>
    <w:rsid w:val="004741D1"/>
    <w:rsid w:val="0047454B"/>
    <w:rsid w:val="004747EE"/>
    <w:rsid w:val="00474D89"/>
    <w:rsid w:val="00474EE4"/>
    <w:rsid w:val="004754D4"/>
    <w:rsid w:val="0047688F"/>
    <w:rsid w:val="00476D62"/>
    <w:rsid w:val="00477B5E"/>
    <w:rsid w:val="00477F06"/>
    <w:rsid w:val="00477F49"/>
    <w:rsid w:val="0048082A"/>
    <w:rsid w:val="00481809"/>
    <w:rsid w:val="00482168"/>
    <w:rsid w:val="004828CF"/>
    <w:rsid w:val="004835A8"/>
    <w:rsid w:val="004845DD"/>
    <w:rsid w:val="0048462D"/>
    <w:rsid w:val="004856C0"/>
    <w:rsid w:val="004860A8"/>
    <w:rsid w:val="00486271"/>
    <w:rsid w:val="0048652C"/>
    <w:rsid w:val="00487EBA"/>
    <w:rsid w:val="004901A3"/>
    <w:rsid w:val="00491956"/>
    <w:rsid w:val="00491A70"/>
    <w:rsid w:val="00491DF3"/>
    <w:rsid w:val="00492147"/>
    <w:rsid w:val="00492560"/>
    <w:rsid w:val="00492A07"/>
    <w:rsid w:val="00492C81"/>
    <w:rsid w:val="00493441"/>
    <w:rsid w:val="0049541D"/>
    <w:rsid w:val="0049678E"/>
    <w:rsid w:val="00496989"/>
    <w:rsid w:val="004A04B2"/>
    <w:rsid w:val="004A0BB7"/>
    <w:rsid w:val="004A0DFC"/>
    <w:rsid w:val="004A225A"/>
    <w:rsid w:val="004A2762"/>
    <w:rsid w:val="004A2A0B"/>
    <w:rsid w:val="004A2B20"/>
    <w:rsid w:val="004A3F91"/>
    <w:rsid w:val="004A450E"/>
    <w:rsid w:val="004A45B1"/>
    <w:rsid w:val="004A496F"/>
    <w:rsid w:val="004A5126"/>
    <w:rsid w:val="004A51A1"/>
    <w:rsid w:val="004A650B"/>
    <w:rsid w:val="004A73CA"/>
    <w:rsid w:val="004B0C77"/>
    <w:rsid w:val="004B19C4"/>
    <w:rsid w:val="004B1EA5"/>
    <w:rsid w:val="004B231E"/>
    <w:rsid w:val="004B4570"/>
    <w:rsid w:val="004B4A01"/>
    <w:rsid w:val="004B4CFA"/>
    <w:rsid w:val="004B5596"/>
    <w:rsid w:val="004B5BAC"/>
    <w:rsid w:val="004B5D50"/>
    <w:rsid w:val="004B60CA"/>
    <w:rsid w:val="004B645F"/>
    <w:rsid w:val="004B6876"/>
    <w:rsid w:val="004B7EE8"/>
    <w:rsid w:val="004C0093"/>
    <w:rsid w:val="004C0813"/>
    <w:rsid w:val="004C27E3"/>
    <w:rsid w:val="004C2911"/>
    <w:rsid w:val="004C3878"/>
    <w:rsid w:val="004C3DD8"/>
    <w:rsid w:val="004C4AF0"/>
    <w:rsid w:val="004C5094"/>
    <w:rsid w:val="004C6BAC"/>
    <w:rsid w:val="004C6F1F"/>
    <w:rsid w:val="004C706B"/>
    <w:rsid w:val="004D0937"/>
    <w:rsid w:val="004D0D25"/>
    <w:rsid w:val="004D0E09"/>
    <w:rsid w:val="004D1D99"/>
    <w:rsid w:val="004D226C"/>
    <w:rsid w:val="004D2F04"/>
    <w:rsid w:val="004D426C"/>
    <w:rsid w:val="004D42FE"/>
    <w:rsid w:val="004D47A8"/>
    <w:rsid w:val="004D5F31"/>
    <w:rsid w:val="004D631E"/>
    <w:rsid w:val="004D6625"/>
    <w:rsid w:val="004D6C15"/>
    <w:rsid w:val="004D725E"/>
    <w:rsid w:val="004D7290"/>
    <w:rsid w:val="004D76F6"/>
    <w:rsid w:val="004D77C0"/>
    <w:rsid w:val="004E0E2F"/>
    <w:rsid w:val="004E146D"/>
    <w:rsid w:val="004E1B65"/>
    <w:rsid w:val="004E2F2F"/>
    <w:rsid w:val="004E39B1"/>
    <w:rsid w:val="004E3BDD"/>
    <w:rsid w:val="004E4F18"/>
    <w:rsid w:val="004E585D"/>
    <w:rsid w:val="004E5C99"/>
    <w:rsid w:val="004E68B8"/>
    <w:rsid w:val="004E78EC"/>
    <w:rsid w:val="004E7EC5"/>
    <w:rsid w:val="004F0347"/>
    <w:rsid w:val="004F0520"/>
    <w:rsid w:val="004F1320"/>
    <w:rsid w:val="004F13B7"/>
    <w:rsid w:val="004F1D2F"/>
    <w:rsid w:val="004F2DEA"/>
    <w:rsid w:val="004F3001"/>
    <w:rsid w:val="004F344B"/>
    <w:rsid w:val="004F3739"/>
    <w:rsid w:val="004F385A"/>
    <w:rsid w:val="004F3B00"/>
    <w:rsid w:val="004F431A"/>
    <w:rsid w:val="004F5FAB"/>
    <w:rsid w:val="004F732F"/>
    <w:rsid w:val="004F7786"/>
    <w:rsid w:val="004F7943"/>
    <w:rsid w:val="004F7FC9"/>
    <w:rsid w:val="005007AE"/>
    <w:rsid w:val="005009F6"/>
    <w:rsid w:val="00501022"/>
    <w:rsid w:val="00501101"/>
    <w:rsid w:val="00501BB5"/>
    <w:rsid w:val="00502424"/>
    <w:rsid w:val="00502CD1"/>
    <w:rsid w:val="005037EA"/>
    <w:rsid w:val="00504360"/>
    <w:rsid w:val="00504DC7"/>
    <w:rsid w:val="00506523"/>
    <w:rsid w:val="00506842"/>
    <w:rsid w:val="005076F8"/>
    <w:rsid w:val="00507C1B"/>
    <w:rsid w:val="00507D77"/>
    <w:rsid w:val="00510733"/>
    <w:rsid w:val="00510C81"/>
    <w:rsid w:val="00510FFB"/>
    <w:rsid w:val="00512ED5"/>
    <w:rsid w:val="005130CD"/>
    <w:rsid w:val="00514C65"/>
    <w:rsid w:val="00514D9E"/>
    <w:rsid w:val="00514E84"/>
    <w:rsid w:val="0051759E"/>
    <w:rsid w:val="00517C17"/>
    <w:rsid w:val="005209DD"/>
    <w:rsid w:val="00521791"/>
    <w:rsid w:val="005217D9"/>
    <w:rsid w:val="005223E9"/>
    <w:rsid w:val="00526B30"/>
    <w:rsid w:val="005271D5"/>
    <w:rsid w:val="00527221"/>
    <w:rsid w:val="00527741"/>
    <w:rsid w:val="005308F9"/>
    <w:rsid w:val="00530960"/>
    <w:rsid w:val="00530B0B"/>
    <w:rsid w:val="005312A4"/>
    <w:rsid w:val="00531511"/>
    <w:rsid w:val="005318BF"/>
    <w:rsid w:val="0053206B"/>
    <w:rsid w:val="005332F6"/>
    <w:rsid w:val="005346E0"/>
    <w:rsid w:val="00534B97"/>
    <w:rsid w:val="00535A1F"/>
    <w:rsid w:val="005361FB"/>
    <w:rsid w:val="0053778A"/>
    <w:rsid w:val="005403F6"/>
    <w:rsid w:val="00540D15"/>
    <w:rsid w:val="005412F4"/>
    <w:rsid w:val="005421C2"/>
    <w:rsid w:val="00542CD0"/>
    <w:rsid w:val="0054349E"/>
    <w:rsid w:val="00543CE5"/>
    <w:rsid w:val="00543D93"/>
    <w:rsid w:val="00543FD3"/>
    <w:rsid w:val="00544A4F"/>
    <w:rsid w:val="00545F82"/>
    <w:rsid w:val="0054797E"/>
    <w:rsid w:val="00550381"/>
    <w:rsid w:val="00550733"/>
    <w:rsid w:val="0055123B"/>
    <w:rsid w:val="00552034"/>
    <w:rsid w:val="00552F4C"/>
    <w:rsid w:val="00552F8A"/>
    <w:rsid w:val="00552FC4"/>
    <w:rsid w:val="005533A4"/>
    <w:rsid w:val="005538F4"/>
    <w:rsid w:val="00554207"/>
    <w:rsid w:val="0055458E"/>
    <w:rsid w:val="005551C7"/>
    <w:rsid w:val="005562EC"/>
    <w:rsid w:val="00556733"/>
    <w:rsid w:val="00557E0C"/>
    <w:rsid w:val="0056037B"/>
    <w:rsid w:val="00560758"/>
    <w:rsid w:val="00560FAB"/>
    <w:rsid w:val="00561038"/>
    <w:rsid w:val="00562ABE"/>
    <w:rsid w:val="005631F3"/>
    <w:rsid w:val="005646D5"/>
    <w:rsid w:val="00564CAA"/>
    <w:rsid w:val="005653A5"/>
    <w:rsid w:val="005653D5"/>
    <w:rsid w:val="005660D5"/>
    <w:rsid w:val="00566C5C"/>
    <w:rsid w:val="0056720C"/>
    <w:rsid w:val="0056775A"/>
    <w:rsid w:val="00567B4C"/>
    <w:rsid w:val="005704D1"/>
    <w:rsid w:val="00570A98"/>
    <w:rsid w:val="00571DFA"/>
    <w:rsid w:val="005721CB"/>
    <w:rsid w:val="0057231B"/>
    <w:rsid w:val="00572935"/>
    <w:rsid w:val="00574A1A"/>
    <w:rsid w:val="0057512E"/>
    <w:rsid w:val="00575E15"/>
    <w:rsid w:val="005765F8"/>
    <w:rsid w:val="00576E8D"/>
    <w:rsid w:val="00577517"/>
    <w:rsid w:val="0057793B"/>
    <w:rsid w:val="005779FC"/>
    <w:rsid w:val="00577E15"/>
    <w:rsid w:val="00577F44"/>
    <w:rsid w:val="00581548"/>
    <w:rsid w:val="005826CF"/>
    <w:rsid w:val="005830C6"/>
    <w:rsid w:val="00583158"/>
    <w:rsid w:val="00583BD5"/>
    <w:rsid w:val="005846A4"/>
    <w:rsid w:val="00584B4B"/>
    <w:rsid w:val="00584C07"/>
    <w:rsid w:val="005908E6"/>
    <w:rsid w:val="00591876"/>
    <w:rsid w:val="00593395"/>
    <w:rsid w:val="0059341F"/>
    <w:rsid w:val="00594712"/>
    <w:rsid w:val="0059505C"/>
    <w:rsid w:val="00595E69"/>
    <w:rsid w:val="005A019F"/>
    <w:rsid w:val="005A0ED9"/>
    <w:rsid w:val="005A176C"/>
    <w:rsid w:val="005A1868"/>
    <w:rsid w:val="005A2902"/>
    <w:rsid w:val="005A2948"/>
    <w:rsid w:val="005A2EFD"/>
    <w:rsid w:val="005A3050"/>
    <w:rsid w:val="005A38E4"/>
    <w:rsid w:val="005A412F"/>
    <w:rsid w:val="005A423A"/>
    <w:rsid w:val="005A438A"/>
    <w:rsid w:val="005A4DD6"/>
    <w:rsid w:val="005A54AE"/>
    <w:rsid w:val="005A5530"/>
    <w:rsid w:val="005A5A65"/>
    <w:rsid w:val="005A5C1C"/>
    <w:rsid w:val="005A5E77"/>
    <w:rsid w:val="005A63D6"/>
    <w:rsid w:val="005A6C60"/>
    <w:rsid w:val="005A6ED7"/>
    <w:rsid w:val="005A7DBB"/>
    <w:rsid w:val="005B0914"/>
    <w:rsid w:val="005B1B0C"/>
    <w:rsid w:val="005B2776"/>
    <w:rsid w:val="005B3146"/>
    <w:rsid w:val="005B473A"/>
    <w:rsid w:val="005B502C"/>
    <w:rsid w:val="005B5B47"/>
    <w:rsid w:val="005B6365"/>
    <w:rsid w:val="005B666F"/>
    <w:rsid w:val="005C0BD5"/>
    <w:rsid w:val="005C0D91"/>
    <w:rsid w:val="005C0F12"/>
    <w:rsid w:val="005C11C5"/>
    <w:rsid w:val="005C12B2"/>
    <w:rsid w:val="005C238A"/>
    <w:rsid w:val="005C3476"/>
    <w:rsid w:val="005C34E6"/>
    <w:rsid w:val="005C34F3"/>
    <w:rsid w:val="005C35B4"/>
    <w:rsid w:val="005C3961"/>
    <w:rsid w:val="005C4C9A"/>
    <w:rsid w:val="005C4EC2"/>
    <w:rsid w:val="005C542C"/>
    <w:rsid w:val="005C578A"/>
    <w:rsid w:val="005C5AF4"/>
    <w:rsid w:val="005C6691"/>
    <w:rsid w:val="005C6741"/>
    <w:rsid w:val="005C67BD"/>
    <w:rsid w:val="005C6BD1"/>
    <w:rsid w:val="005C6E97"/>
    <w:rsid w:val="005C6F8D"/>
    <w:rsid w:val="005C7063"/>
    <w:rsid w:val="005C71D5"/>
    <w:rsid w:val="005C7D40"/>
    <w:rsid w:val="005D0135"/>
    <w:rsid w:val="005D0276"/>
    <w:rsid w:val="005D0E01"/>
    <w:rsid w:val="005D1AF9"/>
    <w:rsid w:val="005D1AFA"/>
    <w:rsid w:val="005D2FED"/>
    <w:rsid w:val="005D343C"/>
    <w:rsid w:val="005D3612"/>
    <w:rsid w:val="005D3E21"/>
    <w:rsid w:val="005D53A0"/>
    <w:rsid w:val="005D6CA9"/>
    <w:rsid w:val="005D6DC6"/>
    <w:rsid w:val="005E00B9"/>
    <w:rsid w:val="005E077A"/>
    <w:rsid w:val="005E1029"/>
    <w:rsid w:val="005E14F6"/>
    <w:rsid w:val="005E1924"/>
    <w:rsid w:val="005E2388"/>
    <w:rsid w:val="005E2909"/>
    <w:rsid w:val="005E2E43"/>
    <w:rsid w:val="005E366D"/>
    <w:rsid w:val="005E4201"/>
    <w:rsid w:val="005E4499"/>
    <w:rsid w:val="005E4866"/>
    <w:rsid w:val="005E4D82"/>
    <w:rsid w:val="005E5680"/>
    <w:rsid w:val="005E56F1"/>
    <w:rsid w:val="005E5B85"/>
    <w:rsid w:val="005E617D"/>
    <w:rsid w:val="005E6989"/>
    <w:rsid w:val="005E6FA4"/>
    <w:rsid w:val="005E7646"/>
    <w:rsid w:val="005F0371"/>
    <w:rsid w:val="005F2D34"/>
    <w:rsid w:val="005F3AED"/>
    <w:rsid w:val="005F4D3C"/>
    <w:rsid w:val="005F507A"/>
    <w:rsid w:val="005F5E33"/>
    <w:rsid w:val="005F6698"/>
    <w:rsid w:val="005F75DD"/>
    <w:rsid w:val="00600F05"/>
    <w:rsid w:val="006016A7"/>
    <w:rsid w:val="00601D14"/>
    <w:rsid w:val="0060211F"/>
    <w:rsid w:val="00602C3D"/>
    <w:rsid w:val="00603219"/>
    <w:rsid w:val="0060334D"/>
    <w:rsid w:val="00603E18"/>
    <w:rsid w:val="0060539D"/>
    <w:rsid w:val="006054AC"/>
    <w:rsid w:val="0060682D"/>
    <w:rsid w:val="0060767F"/>
    <w:rsid w:val="00607C72"/>
    <w:rsid w:val="00607CBC"/>
    <w:rsid w:val="00607CE4"/>
    <w:rsid w:val="00610776"/>
    <w:rsid w:val="0061092D"/>
    <w:rsid w:val="00610B7B"/>
    <w:rsid w:val="006124D5"/>
    <w:rsid w:val="00612A14"/>
    <w:rsid w:val="00612F00"/>
    <w:rsid w:val="00613015"/>
    <w:rsid w:val="00614233"/>
    <w:rsid w:val="0061424E"/>
    <w:rsid w:val="006169CA"/>
    <w:rsid w:val="00616EC8"/>
    <w:rsid w:val="00616F14"/>
    <w:rsid w:val="00620691"/>
    <w:rsid w:val="00621305"/>
    <w:rsid w:val="006217FD"/>
    <w:rsid w:val="00622234"/>
    <w:rsid w:val="00622DAB"/>
    <w:rsid w:val="006236B8"/>
    <w:rsid w:val="00623702"/>
    <w:rsid w:val="00623B1E"/>
    <w:rsid w:val="006246D8"/>
    <w:rsid w:val="006254D1"/>
    <w:rsid w:val="00625EEB"/>
    <w:rsid w:val="00625F5D"/>
    <w:rsid w:val="00626241"/>
    <w:rsid w:val="00626B49"/>
    <w:rsid w:val="00627489"/>
    <w:rsid w:val="00627B0B"/>
    <w:rsid w:val="00627FD8"/>
    <w:rsid w:val="006310B4"/>
    <w:rsid w:val="00631A04"/>
    <w:rsid w:val="00631FAB"/>
    <w:rsid w:val="006320DA"/>
    <w:rsid w:val="006336D6"/>
    <w:rsid w:val="00634A68"/>
    <w:rsid w:val="00634F97"/>
    <w:rsid w:val="006358AF"/>
    <w:rsid w:val="00635D5D"/>
    <w:rsid w:val="006362A8"/>
    <w:rsid w:val="006364D9"/>
    <w:rsid w:val="0064084C"/>
    <w:rsid w:val="006413C2"/>
    <w:rsid w:val="00642067"/>
    <w:rsid w:val="006420CC"/>
    <w:rsid w:val="0064229D"/>
    <w:rsid w:val="006426EE"/>
    <w:rsid w:val="00642FC0"/>
    <w:rsid w:val="00643272"/>
    <w:rsid w:val="00643599"/>
    <w:rsid w:val="006447D2"/>
    <w:rsid w:val="0064573F"/>
    <w:rsid w:val="006466D3"/>
    <w:rsid w:val="00646DD9"/>
    <w:rsid w:val="0064752A"/>
    <w:rsid w:val="006479FE"/>
    <w:rsid w:val="00647AD9"/>
    <w:rsid w:val="0065004D"/>
    <w:rsid w:val="00650F1E"/>
    <w:rsid w:val="00651A39"/>
    <w:rsid w:val="00652555"/>
    <w:rsid w:val="00653826"/>
    <w:rsid w:val="00653B41"/>
    <w:rsid w:val="00653B4C"/>
    <w:rsid w:val="00653C10"/>
    <w:rsid w:val="006541FD"/>
    <w:rsid w:val="006546F0"/>
    <w:rsid w:val="00654A64"/>
    <w:rsid w:val="006560C7"/>
    <w:rsid w:val="00656332"/>
    <w:rsid w:val="0065689F"/>
    <w:rsid w:val="00660C51"/>
    <w:rsid w:val="00660E77"/>
    <w:rsid w:val="00662E20"/>
    <w:rsid w:val="0066411C"/>
    <w:rsid w:val="00664B51"/>
    <w:rsid w:val="00664E13"/>
    <w:rsid w:val="00665D0E"/>
    <w:rsid w:val="00666026"/>
    <w:rsid w:val="00666136"/>
    <w:rsid w:val="006679BB"/>
    <w:rsid w:val="006701B4"/>
    <w:rsid w:val="00670BA0"/>
    <w:rsid w:val="006716F2"/>
    <w:rsid w:val="0067250F"/>
    <w:rsid w:val="006730BD"/>
    <w:rsid w:val="0067481F"/>
    <w:rsid w:val="00675709"/>
    <w:rsid w:val="00675E87"/>
    <w:rsid w:val="00676C83"/>
    <w:rsid w:val="00681146"/>
    <w:rsid w:val="006818E4"/>
    <w:rsid w:val="00682E43"/>
    <w:rsid w:val="006830E0"/>
    <w:rsid w:val="00683DF7"/>
    <w:rsid w:val="00684101"/>
    <w:rsid w:val="006842BD"/>
    <w:rsid w:val="00684629"/>
    <w:rsid w:val="006848E7"/>
    <w:rsid w:val="00685644"/>
    <w:rsid w:val="00686400"/>
    <w:rsid w:val="0068673E"/>
    <w:rsid w:val="00686EA0"/>
    <w:rsid w:val="00686EC3"/>
    <w:rsid w:val="00687D31"/>
    <w:rsid w:val="00690F6C"/>
    <w:rsid w:val="00691CE6"/>
    <w:rsid w:val="00692257"/>
    <w:rsid w:val="00692AE2"/>
    <w:rsid w:val="0069462C"/>
    <w:rsid w:val="006957EC"/>
    <w:rsid w:val="006958EC"/>
    <w:rsid w:val="0069598B"/>
    <w:rsid w:val="006970CE"/>
    <w:rsid w:val="00697EB6"/>
    <w:rsid w:val="006A0933"/>
    <w:rsid w:val="006A0A40"/>
    <w:rsid w:val="006A0FC7"/>
    <w:rsid w:val="006A1A0A"/>
    <w:rsid w:val="006A1AC2"/>
    <w:rsid w:val="006A1D26"/>
    <w:rsid w:val="006A22ED"/>
    <w:rsid w:val="006A25F7"/>
    <w:rsid w:val="006A31F8"/>
    <w:rsid w:val="006A3955"/>
    <w:rsid w:val="006A409F"/>
    <w:rsid w:val="006A4665"/>
    <w:rsid w:val="006A541C"/>
    <w:rsid w:val="006A542B"/>
    <w:rsid w:val="006A568F"/>
    <w:rsid w:val="006A5757"/>
    <w:rsid w:val="006A6646"/>
    <w:rsid w:val="006A7110"/>
    <w:rsid w:val="006B0208"/>
    <w:rsid w:val="006B0924"/>
    <w:rsid w:val="006B1C3A"/>
    <w:rsid w:val="006B344D"/>
    <w:rsid w:val="006B34C8"/>
    <w:rsid w:val="006B40FF"/>
    <w:rsid w:val="006B4B99"/>
    <w:rsid w:val="006B4BE2"/>
    <w:rsid w:val="006B58EA"/>
    <w:rsid w:val="006B6534"/>
    <w:rsid w:val="006B6AED"/>
    <w:rsid w:val="006B7D15"/>
    <w:rsid w:val="006C0BB9"/>
    <w:rsid w:val="006C0DE4"/>
    <w:rsid w:val="006C1317"/>
    <w:rsid w:val="006C1799"/>
    <w:rsid w:val="006C1842"/>
    <w:rsid w:val="006C1F34"/>
    <w:rsid w:val="006C20AD"/>
    <w:rsid w:val="006C339B"/>
    <w:rsid w:val="006C3F85"/>
    <w:rsid w:val="006C417C"/>
    <w:rsid w:val="006C4191"/>
    <w:rsid w:val="006C4B32"/>
    <w:rsid w:val="006C6119"/>
    <w:rsid w:val="006C6616"/>
    <w:rsid w:val="006C6C34"/>
    <w:rsid w:val="006C7169"/>
    <w:rsid w:val="006D0921"/>
    <w:rsid w:val="006D0EDD"/>
    <w:rsid w:val="006D1523"/>
    <w:rsid w:val="006D1FA8"/>
    <w:rsid w:val="006D234D"/>
    <w:rsid w:val="006D2ACD"/>
    <w:rsid w:val="006D376B"/>
    <w:rsid w:val="006D3CD4"/>
    <w:rsid w:val="006D47F5"/>
    <w:rsid w:val="006D48B2"/>
    <w:rsid w:val="006D49F7"/>
    <w:rsid w:val="006D4B6B"/>
    <w:rsid w:val="006D5698"/>
    <w:rsid w:val="006D5D0D"/>
    <w:rsid w:val="006D6380"/>
    <w:rsid w:val="006D67E2"/>
    <w:rsid w:val="006D6B6E"/>
    <w:rsid w:val="006D73C9"/>
    <w:rsid w:val="006E0C27"/>
    <w:rsid w:val="006E0FCC"/>
    <w:rsid w:val="006E1B9E"/>
    <w:rsid w:val="006E1FAC"/>
    <w:rsid w:val="006E20D0"/>
    <w:rsid w:val="006E26D5"/>
    <w:rsid w:val="006E2CC3"/>
    <w:rsid w:val="006E4DC9"/>
    <w:rsid w:val="006E5470"/>
    <w:rsid w:val="006E584D"/>
    <w:rsid w:val="006E6764"/>
    <w:rsid w:val="006F1C8C"/>
    <w:rsid w:val="006F2764"/>
    <w:rsid w:val="006F2C19"/>
    <w:rsid w:val="006F3161"/>
    <w:rsid w:val="006F35AC"/>
    <w:rsid w:val="006F3D7C"/>
    <w:rsid w:val="006F58BB"/>
    <w:rsid w:val="006F5F55"/>
    <w:rsid w:val="006F65A1"/>
    <w:rsid w:val="006F6F0E"/>
    <w:rsid w:val="006F7C01"/>
    <w:rsid w:val="00700937"/>
    <w:rsid w:val="007009F2"/>
    <w:rsid w:val="00701358"/>
    <w:rsid w:val="00701A1D"/>
    <w:rsid w:val="00702519"/>
    <w:rsid w:val="007034BE"/>
    <w:rsid w:val="007038D8"/>
    <w:rsid w:val="00703F8B"/>
    <w:rsid w:val="00704327"/>
    <w:rsid w:val="007045ED"/>
    <w:rsid w:val="00705E4B"/>
    <w:rsid w:val="00706295"/>
    <w:rsid w:val="00706394"/>
    <w:rsid w:val="00706646"/>
    <w:rsid w:val="00707198"/>
    <w:rsid w:val="0070744B"/>
    <w:rsid w:val="007075A5"/>
    <w:rsid w:val="007107C2"/>
    <w:rsid w:val="00710D2E"/>
    <w:rsid w:val="00711BCA"/>
    <w:rsid w:val="0071286E"/>
    <w:rsid w:val="00713172"/>
    <w:rsid w:val="00713252"/>
    <w:rsid w:val="007143B2"/>
    <w:rsid w:val="00715564"/>
    <w:rsid w:val="0071558B"/>
    <w:rsid w:val="00716626"/>
    <w:rsid w:val="007167EC"/>
    <w:rsid w:val="0071794D"/>
    <w:rsid w:val="00720402"/>
    <w:rsid w:val="00721415"/>
    <w:rsid w:val="00721900"/>
    <w:rsid w:val="00722295"/>
    <w:rsid w:val="00722976"/>
    <w:rsid w:val="00723328"/>
    <w:rsid w:val="007235D4"/>
    <w:rsid w:val="0072372F"/>
    <w:rsid w:val="007241B8"/>
    <w:rsid w:val="00724830"/>
    <w:rsid w:val="007250D2"/>
    <w:rsid w:val="0072525E"/>
    <w:rsid w:val="00725FFA"/>
    <w:rsid w:val="007261BE"/>
    <w:rsid w:val="0072651E"/>
    <w:rsid w:val="007273D0"/>
    <w:rsid w:val="007301C6"/>
    <w:rsid w:val="007304C3"/>
    <w:rsid w:val="007312D9"/>
    <w:rsid w:val="0073164C"/>
    <w:rsid w:val="00731916"/>
    <w:rsid w:val="0073197F"/>
    <w:rsid w:val="00732632"/>
    <w:rsid w:val="00733048"/>
    <w:rsid w:val="0073496C"/>
    <w:rsid w:val="00734A82"/>
    <w:rsid w:val="00734B47"/>
    <w:rsid w:val="00734DB5"/>
    <w:rsid w:val="007354AB"/>
    <w:rsid w:val="00735872"/>
    <w:rsid w:val="007358E8"/>
    <w:rsid w:val="00735E68"/>
    <w:rsid w:val="00736165"/>
    <w:rsid w:val="007366A5"/>
    <w:rsid w:val="00736A4F"/>
    <w:rsid w:val="007374FC"/>
    <w:rsid w:val="00737E47"/>
    <w:rsid w:val="0074111D"/>
    <w:rsid w:val="00741A17"/>
    <w:rsid w:val="00741CDF"/>
    <w:rsid w:val="00741EEE"/>
    <w:rsid w:val="0074205E"/>
    <w:rsid w:val="0074300C"/>
    <w:rsid w:val="0074443F"/>
    <w:rsid w:val="0074515E"/>
    <w:rsid w:val="007468AB"/>
    <w:rsid w:val="007471E8"/>
    <w:rsid w:val="00747670"/>
    <w:rsid w:val="00747FDB"/>
    <w:rsid w:val="0075019E"/>
    <w:rsid w:val="00750504"/>
    <w:rsid w:val="0075054D"/>
    <w:rsid w:val="00751189"/>
    <w:rsid w:val="00752328"/>
    <w:rsid w:val="007531D2"/>
    <w:rsid w:val="0075417D"/>
    <w:rsid w:val="007541B4"/>
    <w:rsid w:val="00754287"/>
    <w:rsid w:val="00754A01"/>
    <w:rsid w:val="00755038"/>
    <w:rsid w:val="00755185"/>
    <w:rsid w:val="00756D0D"/>
    <w:rsid w:val="00757E19"/>
    <w:rsid w:val="00760790"/>
    <w:rsid w:val="00761B06"/>
    <w:rsid w:val="00762252"/>
    <w:rsid w:val="00762CA9"/>
    <w:rsid w:val="00762E9D"/>
    <w:rsid w:val="0076302B"/>
    <w:rsid w:val="00763592"/>
    <w:rsid w:val="007635F1"/>
    <w:rsid w:val="00763A1A"/>
    <w:rsid w:val="00763BD7"/>
    <w:rsid w:val="0076408F"/>
    <w:rsid w:val="007646FD"/>
    <w:rsid w:val="007657B0"/>
    <w:rsid w:val="00765BD7"/>
    <w:rsid w:val="00766D6E"/>
    <w:rsid w:val="00770210"/>
    <w:rsid w:val="0077053E"/>
    <w:rsid w:val="00770D53"/>
    <w:rsid w:val="00771009"/>
    <w:rsid w:val="0077134D"/>
    <w:rsid w:val="00771654"/>
    <w:rsid w:val="0077178F"/>
    <w:rsid w:val="00771AFF"/>
    <w:rsid w:val="00772537"/>
    <w:rsid w:val="00772623"/>
    <w:rsid w:val="00772718"/>
    <w:rsid w:val="00773491"/>
    <w:rsid w:val="00774360"/>
    <w:rsid w:val="0077659B"/>
    <w:rsid w:val="00776B8C"/>
    <w:rsid w:val="007775A3"/>
    <w:rsid w:val="007808BD"/>
    <w:rsid w:val="00781529"/>
    <w:rsid w:val="0078358D"/>
    <w:rsid w:val="007842FA"/>
    <w:rsid w:val="007847F2"/>
    <w:rsid w:val="00784880"/>
    <w:rsid w:val="00785052"/>
    <w:rsid w:val="00785322"/>
    <w:rsid w:val="0078642E"/>
    <w:rsid w:val="0078647F"/>
    <w:rsid w:val="007865A1"/>
    <w:rsid w:val="007870D7"/>
    <w:rsid w:val="007877B8"/>
    <w:rsid w:val="007900CD"/>
    <w:rsid w:val="00790AF3"/>
    <w:rsid w:val="00791355"/>
    <w:rsid w:val="00792C9C"/>
    <w:rsid w:val="00792DEE"/>
    <w:rsid w:val="00793736"/>
    <w:rsid w:val="00794054"/>
    <w:rsid w:val="00794FBB"/>
    <w:rsid w:val="0079616F"/>
    <w:rsid w:val="00796317"/>
    <w:rsid w:val="00796B3A"/>
    <w:rsid w:val="007979DC"/>
    <w:rsid w:val="007A03F6"/>
    <w:rsid w:val="007A2A17"/>
    <w:rsid w:val="007A3245"/>
    <w:rsid w:val="007A3270"/>
    <w:rsid w:val="007A39DF"/>
    <w:rsid w:val="007A3A1D"/>
    <w:rsid w:val="007A3D45"/>
    <w:rsid w:val="007A5472"/>
    <w:rsid w:val="007A688E"/>
    <w:rsid w:val="007A6CC5"/>
    <w:rsid w:val="007B1122"/>
    <w:rsid w:val="007B1546"/>
    <w:rsid w:val="007B1F5B"/>
    <w:rsid w:val="007B3C87"/>
    <w:rsid w:val="007B3CB3"/>
    <w:rsid w:val="007B422B"/>
    <w:rsid w:val="007B430A"/>
    <w:rsid w:val="007B476C"/>
    <w:rsid w:val="007B4B59"/>
    <w:rsid w:val="007B5C48"/>
    <w:rsid w:val="007B670E"/>
    <w:rsid w:val="007C077F"/>
    <w:rsid w:val="007C10D8"/>
    <w:rsid w:val="007C14F0"/>
    <w:rsid w:val="007C16FB"/>
    <w:rsid w:val="007C2E6D"/>
    <w:rsid w:val="007C398E"/>
    <w:rsid w:val="007C3BAC"/>
    <w:rsid w:val="007C3F92"/>
    <w:rsid w:val="007C433B"/>
    <w:rsid w:val="007C4580"/>
    <w:rsid w:val="007C4D94"/>
    <w:rsid w:val="007C6832"/>
    <w:rsid w:val="007C6D36"/>
    <w:rsid w:val="007C6E19"/>
    <w:rsid w:val="007C74CE"/>
    <w:rsid w:val="007C7599"/>
    <w:rsid w:val="007D0B41"/>
    <w:rsid w:val="007D1042"/>
    <w:rsid w:val="007D1902"/>
    <w:rsid w:val="007D21F7"/>
    <w:rsid w:val="007D26ED"/>
    <w:rsid w:val="007D2930"/>
    <w:rsid w:val="007D29E2"/>
    <w:rsid w:val="007D2D49"/>
    <w:rsid w:val="007D3616"/>
    <w:rsid w:val="007D404B"/>
    <w:rsid w:val="007D4B19"/>
    <w:rsid w:val="007D5D36"/>
    <w:rsid w:val="007D5ECA"/>
    <w:rsid w:val="007D6BAD"/>
    <w:rsid w:val="007D7F05"/>
    <w:rsid w:val="007E05FA"/>
    <w:rsid w:val="007E0F19"/>
    <w:rsid w:val="007E2425"/>
    <w:rsid w:val="007E3867"/>
    <w:rsid w:val="007E3D73"/>
    <w:rsid w:val="007E42D1"/>
    <w:rsid w:val="007E6727"/>
    <w:rsid w:val="007E7BDD"/>
    <w:rsid w:val="007F0D92"/>
    <w:rsid w:val="007F1F70"/>
    <w:rsid w:val="007F3505"/>
    <w:rsid w:val="007F3CC6"/>
    <w:rsid w:val="007F3E22"/>
    <w:rsid w:val="007F407F"/>
    <w:rsid w:val="007F584B"/>
    <w:rsid w:val="007F6A61"/>
    <w:rsid w:val="007F721A"/>
    <w:rsid w:val="007F7317"/>
    <w:rsid w:val="007F7A6E"/>
    <w:rsid w:val="008006F1"/>
    <w:rsid w:val="00800AE2"/>
    <w:rsid w:val="00801CDE"/>
    <w:rsid w:val="00801F2C"/>
    <w:rsid w:val="008033A8"/>
    <w:rsid w:val="00805626"/>
    <w:rsid w:val="00805AA6"/>
    <w:rsid w:val="00805FEA"/>
    <w:rsid w:val="0080617A"/>
    <w:rsid w:val="008063D2"/>
    <w:rsid w:val="008063F5"/>
    <w:rsid w:val="008067CF"/>
    <w:rsid w:val="0080687B"/>
    <w:rsid w:val="00806DCF"/>
    <w:rsid w:val="00806E41"/>
    <w:rsid w:val="00807733"/>
    <w:rsid w:val="0080783A"/>
    <w:rsid w:val="0081066E"/>
    <w:rsid w:val="008116C7"/>
    <w:rsid w:val="008122FD"/>
    <w:rsid w:val="00812B47"/>
    <w:rsid w:val="008135EE"/>
    <w:rsid w:val="008138F5"/>
    <w:rsid w:val="00813D03"/>
    <w:rsid w:val="0081554A"/>
    <w:rsid w:val="0081572F"/>
    <w:rsid w:val="00815A3E"/>
    <w:rsid w:val="00816377"/>
    <w:rsid w:val="00816A1F"/>
    <w:rsid w:val="0081706D"/>
    <w:rsid w:val="00817412"/>
    <w:rsid w:val="00820404"/>
    <w:rsid w:val="008206F4"/>
    <w:rsid w:val="00820827"/>
    <w:rsid w:val="00820F01"/>
    <w:rsid w:val="00820F57"/>
    <w:rsid w:val="0082122A"/>
    <w:rsid w:val="00821BD5"/>
    <w:rsid w:val="00821C34"/>
    <w:rsid w:val="00821EAE"/>
    <w:rsid w:val="0082203A"/>
    <w:rsid w:val="00822063"/>
    <w:rsid w:val="008231CB"/>
    <w:rsid w:val="00823701"/>
    <w:rsid w:val="00823B3F"/>
    <w:rsid w:val="008256DD"/>
    <w:rsid w:val="00825708"/>
    <w:rsid w:val="008258F0"/>
    <w:rsid w:val="00825CA8"/>
    <w:rsid w:val="00827B37"/>
    <w:rsid w:val="00827CA1"/>
    <w:rsid w:val="00830BD7"/>
    <w:rsid w:val="00830D4A"/>
    <w:rsid w:val="008315D0"/>
    <w:rsid w:val="00831F94"/>
    <w:rsid w:val="00834513"/>
    <w:rsid w:val="008346BA"/>
    <w:rsid w:val="00834E30"/>
    <w:rsid w:val="008350F5"/>
    <w:rsid w:val="00835337"/>
    <w:rsid w:val="00835864"/>
    <w:rsid w:val="00835D91"/>
    <w:rsid w:val="00836EB4"/>
    <w:rsid w:val="008370E8"/>
    <w:rsid w:val="00837D65"/>
    <w:rsid w:val="00837DA3"/>
    <w:rsid w:val="00840066"/>
    <w:rsid w:val="00841089"/>
    <w:rsid w:val="0084155F"/>
    <w:rsid w:val="00841609"/>
    <w:rsid w:val="0084194B"/>
    <w:rsid w:val="00841D54"/>
    <w:rsid w:val="008426BE"/>
    <w:rsid w:val="00843A9C"/>
    <w:rsid w:val="00844C32"/>
    <w:rsid w:val="008452A1"/>
    <w:rsid w:val="00845606"/>
    <w:rsid w:val="00845EEB"/>
    <w:rsid w:val="0084635F"/>
    <w:rsid w:val="0084770C"/>
    <w:rsid w:val="00847979"/>
    <w:rsid w:val="00850C5C"/>
    <w:rsid w:val="00851570"/>
    <w:rsid w:val="008516F2"/>
    <w:rsid w:val="00853CD7"/>
    <w:rsid w:val="00854233"/>
    <w:rsid w:val="00854293"/>
    <w:rsid w:val="0085578D"/>
    <w:rsid w:val="00855BC7"/>
    <w:rsid w:val="00855EEB"/>
    <w:rsid w:val="00856236"/>
    <w:rsid w:val="0085685D"/>
    <w:rsid w:val="00856EF4"/>
    <w:rsid w:val="00860103"/>
    <w:rsid w:val="0086057C"/>
    <w:rsid w:val="00861B71"/>
    <w:rsid w:val="008635C6"/>
    <w:rsid w:val="008640B9"/>
    <w:rsid w:val="00864CDD"/>
    <w:rsid w:val="008665AE"/>
    <w:rsid w:val="0086673B"/>
    <w:rsid w:val="008667A0"/>
    <w:rsid w:val="00866948"/>
    <w:rsid w:val="00871415"/>
    <w:rsid w:val="008722A7"/>
    <w:rsid w:val="00874843"/>
    <w:rsid w:val="0087527A"/>
    <w:rsid w:val="0087534B"/>
    <w:rsid w:val="0087544F"/>
    <w:rsid w:val="00875DCD"/>
    <w:rsid w:val="00876183"/>
    <w:rsid w:val="00880256"/>
    <w:rsid w:val="008803B0"/>
    <w:rsid w:val="00880BC9"/>
    <w:rsid w:val="008810B7"/>
    <w:rsid w:val="0088170B"/>
    <w:rsid w:val="00881A69"/>
    <w:rsid w:val="008829B7"/>
    <w:rsid w:val="00882AD0"/>
    <w:rsid w:val="008838DC"/>
    <w:rsid w:val="0088440F"/>
    <w:rsid w:val="0088451F"/>
    <w:rsid w:val="00884568"/>
    <w:rsid w:val="008849E0"/>
    <w:rsid w:val="00884CD5"/>
    <w:rsid w:val="00884D94"/>
    <w:rsid w:val="00884E71"/>
    <w:rsid w:val="00884FAA"/>
    <w:rsid w:val="0088501B"/>
    <w:rsid w:val="00885144"/>
    <w:rsid w:val="00885B7B"/>
    <w:rsid w:val="00886F35"/>
    <w:rsid w:val="008871AC"/>
    <w:rsid w:val="008879B2"/>
    <w:rsid w:val="00887AD0"/>
    <w:rsid w:val="00887B62"/>
    <w:rsid w:val="00891664"/>
    <w:rsid w:val="00892011"/>
    <w:rsid w:val="0089213A"/>
    <w:rsid w:val="00892246"/>
    <w:rsid w:val="008945F8"/>
    <w:rsid w:val="00894921"/>
    <w:rsid w:val="00895137"/>
    <w:rsid w:val="008955B5"/>
    <w:rsid w:val="008955C5"/>
    <w:rsid w:val="00895B5A"/>
    <w:rsid w:val="0089680D"/>
    <w:rsid w:val="00896870"/>
    <w:rsid w:val="008969F2"/>
    <w:rsid w:val="00896ED5"/>
    <w:rsid w:val="008978E3"/>
    <w:rsid w:val="008A0734"/>
    <w:rsid w:val="008A0C7C"/>
    <w:rsid w:val="008A0DAA"/>
    <w:rsid w:val="008A10D9"/>
    <w:rsid w:val="008A345C"/>
    <w:rsid w:val="008A3C75"/>
    <w:rsid w:val="008A4726"/>
    <w:rsid w:val="008A4729"/>
    <w:rsid w:val="008A4E13"/>
    <w:rsid w:val="008A4F9D"/>
    <w:rsid w:val="008A59FC"/>
    <w:rsid w:val="008A6ECE"/>
    <w:rsid w:val="008A6FBA"/>
    <w:rsid w:val="008A791C"/>
    <w:rsid w:val="008A7BB2"/>
    <w:rsid w:val="008B0252"/>
    <w:rsid w:val="008B0F51"/>
    <w:rsid w:val="008B11FE"/>
    <w:rsid w:val="008B1949"/>
    <w:rsid w:val="008B1D17"/>
    <w:rsid w:val="008B1DEA"/>
    <w:rsid w:val="008B25F7"/>
    <w:rsid w:val="008B29D9"/>
    <w:rsid w:val="008B42BE"/>
    <w:rsid w:val="008B4331"/>
    <w:rsid w:val="008B49EF"/>
    <w:rsid w:val="008B50AC"/>
    <w:rsid w:val="008B5103"/>
    <w:rsid w:val="008B59C7"/>
    <w:rsid w:val="008B7298"/>
    <w:rsid w:val="008B7AF6"/>
    <w:rsid w:val="008C0FED"/>
    <w:rsid w:val="008C1656"/>
    <w:rsid w:val="008C1C37"/>
    <w:rsid w:val="008C23A5"/>
    <w:rsid w:val="008C23E5"/>
    <w:rsid w:val="008C2586"/>
    <w:rsid w:val="008C3742"/>
    <w:rsid w:val="008C3917"/>
    <w:rsid w:val="008C4D02"/>
    <w:rsid w:val="008C5994"/>
    <w:rsid w:val="008C5C7F"/>
    <w:rsid w:val="008D0329"/>
    <w:rsid w:val="008D0588"/>
    <w:rsid w:val="008D0C22"/>
    <w:rsid w:val="008D12B0"/>
    <w:rsid w:val="008D1BED"/>
    <w:rsid w:val="008D1C46"/>
    <w:rsid w:val="008D1D4C"/>
    <w:rsid w:val="008D24DA"/>
    <w:rsid w:val="008D2B63"/>
    <w:rsid w:val="008D39F4"/>
    <w:rsid w:val="008D3E25"/>
    <w:rsid w:val="008D3F3F"/>
    <w:rsid w:val="008D5A92"/>
    <w:rsid w:val="008D6105"/>
    <w:rsid w:val="008D6DBC"/>
    <w:rsid w:val="008D71CD"/>
    <w:rsid w:val="008D7808"/>
    <w:rsid w:val="008D7B1E"/>
    <w:rsid w:val="008D7EC6"/>
    <w:rsid w:val="008E0F95"/>
    <w:rsid w:val="008E18F8"/>
    <w:rsid w:val="008E1EB3"/>
    <w:rsid w:val="008E21B1"/>
    <w:rsid w:val="008E23DE"/>
    <w:rsid w:val="008E27EF"/>
    <w:rsid w:val="008E4BC1"/>
    <w:rsid w:val="008E4C50"/>
    <w:rsid w:val="008E5964"/>
    <w:rsid w:val="008E6054"/>
    <w:rsid w:val="008E60BB"/>
    <w:rsid w:val="008E66C7"/>
    <w:rsid w:val="008E67BA"/>
    <w:rsid w:val="008E735F"/>
    <w:rsid w:val="008E7E91"/>
    <w:rsid w:val="008F0318"/>
    <w:rsid w:val="008F11AF"/>
    <w:rsid w:val="008F2372"/>
    <w:rsid w:val="008F2555"/>
    <w:rsid w:val="008F2B29"/>
    <w:rsid w:val="008F2B3D"/>
    <w:rsid w:val="008F2DB9"/>
    <w:rsid w:val="008F323D"/>
    <w:rsid w:val="008F3851"/>
    <w:rsid w:val="008F41B6"/>
    <w:rsid w:val="008F5B13"/>
    <w:rsid w:val="008F5F2F"/>
    <w:rsid w:val="008F6948"/>
    <w:rsid w:val="008F69D9"/>
    <w:rsid w:val="008F73BF"/>
    <w:rsid w:val="00901E5A"/>
    <w:rsid w:val="00904AFB"/>
    <w:rsid w:val="00904BCE"/>
    <w:rsid w:val="0090562F"/>
    <w:rsid w:val="009066BE"/>
    <w:rsid w:val="00907BA8"/>
    <w:rsid w:val="00910447"/>
    <w:rsid w:val="009114A0"/>
    <w:rsid w:val="00911A64"/>
    <w:rsid w:val="00911D16"/>
    <w:rsid w:val="00912455"/>
    <w:rsid w:val="00912696"/>
    <w:rsid w:val="00912FC8"/>
    <w:rsid w:val="009138C2"/>
    <w:rsid w:val="009147BC"/>
    <w:rsid w:val="00915D1C"/>
    <w:rsid w:val="00915DA2"/>
    <w:rsid w:val="00916AA2"/>
    <w:rsid w:val="00916EC9"/>
    <w:rsid w:val="00920545"/>
    <w:rsid w:val="009206FF"/>
    <w:rsid w:val="009209D4"/>
    <w:rsid w:val="00920BE5"/>
    <w:rsid w:val="009215B4"/>
    <w:rsid w:val="00921B6C"/>
    <w:rsid w:val="00923316"/>
    <w:rsid w:val="00923945"/>
    <w:rsid w:val="009248B7"/>
    <w:rsid w:val="0092495F"/>
    <w:rsid w:val="00925B28"/>
    <w:rsid w:val="00930438"/>
    <w:rsid w:val="009310E5"/>
    <w:rsid w:val="00933DC8"/>
    <w:rsid w:val="009344B3"/>
    <w:rsid w:val="009344F7"/>
    <w:rsid w:val="009346A1"/>
    <w:rsid w:val="00934F2B"/>
    <w:rsid w:val="00936271"/>
    <w:rsid w:val="0093658A"/>
    <w:rsid w:val="00937E61"/>
    <w:rsid w:val="00940239"/>
    <w:rsid w:val="009402F1"/>
    <w:rsid w:val="00941CEC"/>
    <w:rsid w:val="00942B16"/>
    <w:rsid w:val="00942E5A"/>
    <w:rsid w:val="00942E9C"/>
    <w:rsid w:val="009434EF"/>
    <w:rsid w:val="00945872"/>
    <w:rsid w:val="00945D24"/>
    <w:rsid w:val="00946D2B"/>
    <w:rsid w:val="00947022"/>
    <w:rsid w:val="009503D4"/>
    <w:rsid w:val="009504F4"/>
    <w:rsid w:val="00951281"/>
    <w:rsid w:val="00952C7A"/>
    <w:rsid w:val="009532CC"/>
    <w:rsid w:val="00953C75"/>
    <w:rsid w:val="009540A9"/>
    <w:rsid w:val="0095448E"/>
    <w:rsid w:val="00954D2D"/>
    <w:rsid w:val="009564EA"/>
    <w:rsid w:val="00957632"/>
    <w:rsid w:val="00957A1D"/>
    <w:rsid w:val="00957C0D"/>
    <w:rsid w:val="00957EA2"/>
    <w:rsid w:val="00960EE0"/>
    <w:rsid w:val="00962081"/>
    <w:rsid w:val="00962223"/>
    <w:rsid w:val="00963621"/>
    <w:rsid w:val="00965280"/>
    <w:rsid w:val="009656F3"/>
    <w:rsid w:val="00965AF8"/>
    <w:rsid w:val="00966FD7"/>
    <w:rsid w:val="00966FFC"/>
    <w:rsid w:val="00967257"/>
    <w:rsid w:val="009672FC"/>
    <w:rsid w:val="009703AE"/>
    <w:rsid w:val="00971192"/>
    <w:rsid w:val="00972CFE"/>
    <w:rsid w:val="009736D5"/>
    <w:rsid w:val="0097423F"/>
    <w:rsid w:val="00974408"/>
    <w:rsid w:val="009745B9"/>
    <w:rsid w:val="00974707"/>
    <w:rsid w:val="00974D0E"/>
    <w:rsid w:val="00975532"/>
    <w:rsid w:val="009757B3"/>
    <w:rsid w:val="009759F6"/>
    <w:rsid w:val="00977466"/>
    <w:rsid w:val="00981E23"/>
    <w:rsid w:val="009831D3"/>
    <w:rsid w:val="009834B6"/>
    <w:rsid w:val="00984F38"/>
    <w:rsid w:val="00985A7B"/>
    <w:rsid w:val="00985BD7"/>
    <w:rsid w:val="00986713"/>
    <w:rsid w:val="00986AE3"/>
    <w:rsid w:val="00987AAD"/>
    <w:rsid w:val="00990540"/>
    <w:rsid w:val="0099091B"/>
    <w:rsid w:val="009911F5"/>
    <w:rsid w:val="00991335"/>
    <w:rsid w:val="00991461"/>
    <w:rsid w:val="00993AA9"/>
    <w:rsid w:val="00993FF4"/>
    <w:rsid w:val="00994517"/>
    <w:rsid w:val="00994577"/>
    <w:rsid w:val="009966FC"/>
    <w:rsid w:val="00997580"/>
    <w:rsid w:val="00997BFC"/>
    <w:rsid w:val="009A1741"/>
    <w:rsid w:val="009A1D45"/>
    <w:rsid w:val="009A2319"/>
    <w:rsid w:val="009A31A9"/>
    <w:rsid w:val="009A36B0"/>
    <w:rsid w:val="009A3CB4"/>
    <w:rsid w:val="009A45D3"/>
    <w:rsid w:val="009A4E16"/>
    <w:rsid w:val="009A74D1"/>
    <w:rsid w:val="009B0000"/>
    <w:rsid w:val="009B070E"/>
    <w:rsid w:val="009B08EF"/>
    <w:rsid w:val="009B0988"/>
    <w:rsid w:val="009B0AB8"/>
    <w:rsid w:val="009B0D4D"/>
    <w:rsid w:val="009B14EE"/>
    <w:rsid w:val="009B174A"/>
    <w:rsid w:val="009B2588"/>
    <w:rsid w:val="009B2992"/>
    <w:rsid w:val="009B3408"/>
    <w:rsid w:val="009B3C35"/>
    <w:rsid w:val="009B4389"/>
    <w:rsid w:val="009B4554"/>
    <w:rsid w:val="009B5008"/>
    <w:rsid w:val="009B5734"/>
    <w:rsid w:val="009B5844"/>
    <w:rsid w:val="009B5A16"/>
    <w:rsid w:val="009B5AE8"/>
    <w:rsid w:val="009B660D"/>
    <w:rsid w:val="009B798B"/>
    <w:rsid w:val="009B799B"/>
    <w:rsid w:val="009C00C3"/>
    <w:rsid w:val="009C15D6"/>
    <w:rsid w:val="009C1B57"/>
    <w:rsid w:val="009C233B"/>
    <w:rsid w:val="009C26EC"/>
    <w:rsid w:val="009C2C6A"/>
    <w:rsid w:val="009C5FA6"/>
    <w:rsid w:val="009C6203"/>
    <w:rsid w:val="009C69A3"/>
    <w:rsid w:val="009C6A68"/>
    <w:rsid w:val="009C70AE"/>
    <w:rsid w:val="009D0352"/>
    <w:rsid w:val="009D069A"/>
    <w:rsid w:val="009D0C99"/>
    <w:rsid w:val="009D24CF"/>
    <w:rsid w:val="009D26FC"/>
    <w:rsid w:val="009D2B02"/>
    <w:rsid w:val="009D2EE7"/>
    <w:rsid w:val="009D40B7"/>
    <w:rsid w:val="009D447E"/>
    <w:rsid w:val="009D45AC"/>
    <w:rsid w:val="009D4CE1"/>
    <w:rsid w:val="009D59CB"/>
    <w:rsid w:val="009D63F3"/>
    <w:rsid w:val="009D7A60"/>
    <w:rsid w:val="009D7CF8"/>
    <w:rsid w:val="009E1B4A"/>
    <w:rsid w:val="009E3CCC"/>
    <w:rsid w:val="009E47C5"/>
    <w:rsid w:val="009E4FD3"/>
    <w:rsid w:val="009E513D"/>
    <w:rsid w:val="009E545D"/>
    <w:rsid w:val="009E5B68"/>
    <w:rsid w:val="009E67AE"/>
    <w:rsid w:val="009F05BF"/>
    <w:rsid w:val="009F1248"/>
    <w:rsid w:val="009F2EFC"/>
    <w:rsid w:val="009F41B8"/>
    <w:rsid w:val="009F47CA"/>
    <w:rsid w:val="009F5670"/>
    <w:rsid w:val="009F65EE"/>
    <w:rsid w:val="009F6937"/>
    <w:rsid w:val="00A0071B"/>
    <w:rsid w:val="00A01282"/>
    <w:rsid w:val="00A0146B"/>
    <w:rsid w:val="00A02A93"/>
    <w:rsid w:val="00A02E24"/>
    <w:rsid w:val="00A02ECE"/>
    <w:rsid w:val="00A03239"/>
    <w:rsid w:val="00A033FE"/>
    <w:rsid w:val="00A03E04"/>
    <w:rsid w:val="00A04C6B"/>
    <w:rsid w:val="00A04CD7"/>
    <w:rsid w:val="00A0543C"/>
    <w:rsid w:val="00A05EC6"/>
    <w:rsid w:val="00A07AC2"/>
    <w:rsid w:val="00A10777"/>
    <w:rsid w:val="00A11131"/>
    <w:rsid w:val="00A114DE"/>
    <w:rsid w:val="00A11BC5"/>
    <w:rsid w:val="00A12BF7"/>
    <w:rsid w:val="00A131F8"/>
    <w:rsid w:val="00A1350A"/>
    <w:rsid w:val="00A13812"/>
    <w:rsid w:val="00A13C3A"/>
    <w:rsid w:val="00A148F5"/>
    <w:rsid w:val="00A1539B"/>
    <w:rsid w:val="00A15BA8"/>
    <w:rsid w:val="00A15F6F"/>
    <w:rsid w:val="00A1606D"/>
    <w:rsid w:val="00A162F6"/>
    <w:rsid w:val="00A172CD"/>
    <w:rsid w:val="00A203F0"/>
    <w:rsid w:val="00A21BDB"/>
    <w:rsid w:val="00A2271E"/>
    <w:rsid w:val="00A22DDC"/>
    <w:rsid w:val="00A2317A"/>
    <w:rsid w:val="00A23591"/>
    <w:rsid w:val="00A23A4F"/>
    <w:rsid w:val="00A23B90"/>
    <w:rsid w:val="00A23CAE"/>
    <w:rsid w:val="00A24675"/>
    <w:rsid w:val="00A2533D"/>
    <w:rsid w:val="00A25AFD"/>
    <w:rsid w:val="00A25F89"/>
    <w:rsid w:val="00A26060"/>
    <w:rsid w:val="00A262EB"/>
    <w:rsid w:val="00A26D4B"/>
    <w:rsid w:val="00A30417"/>
    <w:rsid w:val="00A30C73"/>
    <w:rsid w:val="00A31701"/>
    <w:rsid w:val="00A3257A"/>
    <w:rsid w:val="00A33731"/>
    <w:rsid w:val="00A3385D"/>
    <w:rsid w:val="00A339D1"/>
    <w:rsid w:val="00A33A99"/>
    <w:rsid w:val="00A33DB4"/>
    <w:rsid w:val="00A34038"/>
    <w:rsid w:val="00A3451B"/>
    <w:rsid w:val="00A34D62"/>
    <w:rsid w:val="00A35B19"/>
    <w:rsid w:val="00A362AB"/>
    <w:rsid w:val="00A36442"/>
    <w:rsid w:val="00A36920"/>
    <w:rsid w:val="00A36922"/>
    <w:rsid w:val="00A36B11"/>
    <w:rsid w:val="00A401BB"/>
    <w:rsid w:val="00A40550"/>
    <w:rsid w:val="00A40A43"/>
    <w:rsid w:val="00A41E2C"/>
    <w:rsid w:val="00A4256E"/>
    <w:rsid w:val="00A43246"/>
    <w:rsid w:val="00A43AEB"/>
    <w:rsid w:val="00A44CCA"/>
    <w:rsid w:val="00A456B9"/>
    <w:rsid w:val="00A45B9A"/>
    <w:rsid w:val="00A47063"/>
    <w:rsid w:val="00A4744D"/>
    <w:rsid w:val="00A474A1"/>
    <w:rsid w:val="00A508BC"/>
    <w:rsid w:val="00A5108D"/>
    <w:rsid w:val="00A5136C"/>
    <w:rsid w:val="00A529AF"/>
    <w:rsid w:val="00A537D6"/>
    <w:rsid w:val="00A540C7"/>
    <w:rsid w:val="00A55246"/>
    <w:rsid w:val="00A5542E"/>
    <w:rsid w:val="00A55A8C"/>
    <w:rsid w:val="00A55FEA"/>
    <w:rsid w:val="00A576DE"/>
    <w:rsid w:val="00A606E1"/>
    <w:rsid w:val="00A60EAA"/>
    <w:rsid w:val="00A61F76"/>
    <w:rsid w:val="00A632DD"/>
    <w:rsid w:val="00A640DF"/>
    <w:rsid w:val="00A643E2"/>
    <w:rsid w:val="00A6509B"/>
    <w:rsid w:val="00A66E70"/>
    <w:rsid w:val="00A67AE7"/>
    <w:rsid w:val="00A71170"/>
    <w:rsid w:val="00A7143A"/>
    <w:rsid w:val="00A72483"/>
    <w:rsid w:val="00A72BC2"/>
    <w:rsid w:val="00A73205"/>
    <w:rsid w:val="00A73BE0"/>
    <w:rsid w:val="00A73C22"/>
    <w:rsid w:val="00A74405"/>
    <w:rsid w:val="00A74A82"/>
    <w:rsid w:val="00A74D56"/>
    <w:rsid w:val="00A74EDA"/>
    <w:rsid w:val="00A759C4"/>
    <w:rsid w:val="00A76415"/>
    <w:rsid w:val="00A76589"/>
    <w:rsid w:val="00A76779"/>
    <w:rsid w:val="00A76AB6"/>
    <w:rsid w:val="00A76BE0"/>
    <w:rsid w:val="00A81889"/>
    <w:rsid w:val="00A8232D"/>
    <w:rsid w:val="00A828C7"/>
    <w:rsid w:val="00A83147"/>
    <w:rsid w:val="00A83327"/>
    <w:rsid w:val="00A83D1B"/>
    <w:rsid w:val="00A84743"/>
    <w:rsid w:val="00A84870"/>
    <w:rsid w:val="00A8493E"/>
    <w:rsid w:val="00A84C5F"/>
    <w:rsid w:val="00A84FB3"/>
    <w:rsid w:val="00A8508E"/>
    <w:rsid w:val="00A85383"/>
    <w:rsid w:val="00A85CDC"/>
    <w:rsid w:val="00A860A2"/>
    <w:rsid w:val="00A86B40"/>
    <w:rsid w:val="00A86D8A"/>
    <w:rsid w:val="00A8715C"/>
    <w:rsid w:val="00A877B2"/>
    <w:rsid w:val="00A906DF"/>
    <w:rsid w:val="00A90749"/>
    <w:rsid w:val="00A92364"/>
    <w:rsid w:val="00A9313A"/>
    <w:rsid w:val="00A953B8"/>
    <w:rsid w:val="00A95649"/>
    <w:rsid w:val="00A95F83"/>
    <w:rsid w:val="00A96028"/>
    <w:rsid w:val="00A96938"/>
    <w:rsid w:val="00A978BE"/>
    <w:rsid w:val="00A97F9C"/>
    <w:rsid w:val="00AA017C"/>
    <w:rsid w:val="00AA039D"/>
    <w:rsid w:val="00AA12A2"/>
    <w:rsid w:val="00AA179C"/>
    <w:rsid w:val="00AA25C1"/>
    <w:rsid w:val="00AA289C"/>
    <w:rsid w:val="00AA393D"/>
    <w:rsid w:val="00AA3C5C"/>
    <w:rsid w:val="00AA3E1E"/>
    <w:rsid w:val="00AA4B6D"/>
    <w:rsid w:val="00AA71A2"/>
    <w:rsid w:val="00AA797C"/>
    <w:rsid w:val="00AB0225"/>
    <w:rsid w:val="00AB061D"/>
    <w:rsid w:val="00AB0CA7"/>
    <w:rsid w:val="00AB0D4C"/>
    <w:rsid w:val="00AB0FEA"/>
    <w:rsid w:val="00AB1508"/>
    <w:rsid w:val="00AB1778"/>
    <w:rsid w:val="00AB2376"/>
    <w:rsid w:val="00AB26F3"/>
    <w:rsid w:val="00AB2BC9"/>
    <w:rsid w:val="00AB2E13"/>
    <w:rsid w:val="00AB3B53"/>
    <w:rsid w:val="00AB44B7"/>
    <w:rsid w:val="00AB6646"/>
    <w:rsid w:val="00AB694E"/>
    <w:rsid w:val="00AB6AEE"/>
    <w:rsid w:val="00AB6E5C"/>
    <w:rsid w:val="00AB73E1"/>
    <w:rsid w:val="00AB756F"/>
    <w:rsid w:val="00AC0D5D"/>
    <w:rsid w:val="00AC1B1C"/>
    <w:rsid w:val="00AC27B0"/>
    <w:rsid w:val="00AC2DE1"/>
    <w:rsid w:val="00AC2FAE"/>
    <w:rsid w:val="00AC3090"/>
    <w:rsid w:val="00AC3775"/>
    <w:rsid w:val="00AC3BBB"/>
    <w:rsid w:val="00AC3DD3"/>
    <w:rsid w:val="00AC4534"/>
    <w:rsid w:val="00AC47FD"/>
    <w:rsid w:val="00AC5041"/>
    <w:rsid w:val="00AC65A5"/>
    <w:rsid w:val="00AC6B38"/>
    <w:rsid w:val="00AC724E"/>
    <w:rsid w:val="00AC732F"/>
    <w:rsid w:val="00AD02CD"/>
    <w:rsid w:val="00AD0D86"/>
    <w:rsid w:val="00AD1A06"/>
    <w:rsid w:val="00AD2394"/>
    <w:rsid w:val="00AD2B13"/>
    <w:rsid w:val="00AD3F48"/>
    <w:rsid w:val="00AE1283"/>
    <w:rsid w:val="00AE13F8"/>
    <w:rsid w:val="00AE1763"/>
    <w:rsid w:val="00AE320A"/>
    <w:rsid w:val="00AE554E"/>
    <w:rsid w:val="00AE6504"/>
    <w:rsid w:val="00AE698C"/>
    <w:rsid w:val="00AF146B"/>
    <w:rsid w:val="00AF1D51"/>
    <w:rsid w:val="00AF2CF7"/>
    <w:rsid w:val="00AF2E4E"/>
    <w:rsid w:val="00AF35DA"/>
    <w:rsid w:val="00AF3E89"/>
    <w:rsid w:val="00AF4646"/>
    <w:rsid w:val="00AF4768"/>
    <w:rsid w:val="00AF4BB8"/>
    <w:rsid w:val="00AF5268"/>
    <w:rsid w:val="00AF64EB"/>
    <w:rsid w:val="00AF6679"/>
    <w:rsid w:val="00AF73F4"/>
    <w:rsid w:val="00B00340"/>
    <w:rsid w:val="00B00DE8"/>
    <w:rsid w:val="00B01311"/>
    <w:rsid w:val="00B01346"/>
    <w:rsid w:val="00B02078"/>
    <w:rsid w:val="00B02BFD"/>
    <w:rsid w:val="00B035D9"/>
    <w:rsid w:val="00B03779"/>
    <w:rsid w:val="00B050E3"/>
    <w:rsid w:val="00B0640F"/>
    <w:rsid w:val="00B07C3D"/>
    <w:rsid w:val="00B07C68"/>
    <w:rsid w:val="00B10295"/>
    <w:rsid w:val="00B11340"/>
    <w:rsid w:val="00B113CD"/>
    <w:rsid w:val="00B117D4"/>
    <w:rsid w:val="00B1198E"/>
    <w:rsid w:val="00B119F4"/>
    <w:rsid w:val="00B1217A"/>
    <w:rsid w:val="00B125CE"/>
    <w:rsid w:val="00B12993"/>
    <w:rsid w:val="00B13068"/>
    <w:rsid w:val="00B13B5D"/>
    <w:rsid w:val="00B13E67"/>
    <w:rsid w:val="00B140DB"/>
    <w:rsid w:val="00B14478"/>
    <w:rsid w:val="00B156C2"/>
    <w:rsid w:val="00B15C7C"/>
    <w:rsid w:val="00B162A9"/>
    <w:rsid w:val="00B17896"/>
    <w:rsid w:val="00B20AEB"/>
    <w:rsid w:val="00B21060"/>
    <w:rsid w:val="00B21870"/>
    <w:rsid w:val="00B21A4F"/>
    <w:rsid w:val="00B21FE8"/>
    <w:rsid w:val="00B22D99"/>
    <w:rsid w:val="00B2309E"/>
    <w:rsid w:val="00B25485"/>
    <w:rsid w:val="00B25883"/>
    <w:rsid w:val="00B25BAF"/>
    <w:rsid w:val="00B26BF4"/>
    <w:rsid w:val="00B26EF7"/>
    <w:rsid w:val="00B26FF8"/>
    <w:rsid w:val="00B27318"/>
    <w:rsid w:val="00B27612"/>
    <w:rsid w:val="00B27626"/>
    <w:rsid w:val="00B30888"/>
    <w:rsid w:val="00B31461"/>
    <w:rsid w:val="00B31C9B"/>
    <w:rsid w:val="00B31EE1"/>
    <w:rsid w:val="00B31F16"/>
    <w:rsid w:val="00B32157"/>
    <w:rsid w:val="00B323E2"/>
    <w:rsid w:val="00B32527"/>
    <w:rsid w:val="00B33AD7"/>
    <w:rsid w:val="00B341CA"/>
    <w:rsid w:val="00B36F38"/>
    <w:rsid w:val="00B37495"/>
    <w:rsid w:val="00B37FBB"/>
    <w:rsid w:val="00B40B9E"/>
    <w:rsid w:val="00B40DBC"/>
    <w:rsid w:val="00B42F98"/>
    <w:rsid w:val="00B449B8"/>
    <w:rsid w:val="00B44CE7"/>
    <w:rsid w:val="00B452A5"/>
    <w:rsid w:val="00B45673"/>
    <w:rsid w:val="00B457FE"/>
    <w:rsid w:val="00B46077"/>
    <w:rsid w:val="00B46CCA"/>
    <w:rsid w:val="00B479B2"/>
    <w:rsid w:val="00B47F64"/>
    <w:rsid w:val="00B5054D"/>
    <w:rsid w:val="00B50ADB"/>
    <w:rsid w:val="00B52C65"/>
    <w:rsid w:val="00B533FB"/>
    <w:rsid w:val="00B53AB2"/>
    <w:rsid w:val="00B53B85"/>
    <w:rsid w:val="00B53E3F"/>
    <w:rsid w:val="00B555E9"/>
    <w:rsid w:val="00B57C30"/>
    <w:rsid w:val="00B60547"/>
    <w:rsid w:val="00B60E96"/>
    <w:rsid w:val="00B6122C"/>
    <w:rsid w:val="00B612D0"/>
    <w:rsid w:val="00B6175E"/>
    <w:rsid w:val="00B640C9"/>
    <w:rsid w:val="00B64841"/>
    <w:rsid w:val="00B6495E"/>
    <w:rsid w:val="00B6617D"/>
    <w:rsid w:val="00B6633F"/>
    <w:rsid w:val="00B676AD"/>
    <w:rsid w:val="00B701BC"/>
    <w:rsid w:val="00B706E1"/>
    <w:rsid w:val="00B71AC1"/>
    <w:rsid w:val="00B71B6E"/>
    <w:rsid w:val="00B71BA0"/>
    <w:rsid w:val="00B71DB3"/>
    <w:rsid w:val="00B71FF4"/>
    <w:rsid w:val="00B72A5A"/>
    <w:rsid w:val="00B72AE8"/>
    <w:rsid w:val="00B731BB"/>
    <w:rsid w:val="00B73A15"/>
    <w:rsid w:val="00B73A51"/>
    <w:rsid w:val="00B754C3"/>
    <w:rsid w:val="00B76899"/>
    <w:rsid w:val="00B76C57"/>
    <w:rsid w:val="00B76DAB"/>
    <w:rsid w:val="00B77221"/>
    <w:rsid w:val="00B77634"/>
    <w:rsid w:val="00B8008C"/>
    <w:rsid w:val="00B819C5"/>
    <w:rsid w:val="00B820D7"/>
    <w:rsid w:val="00B830E6"/>
    <w:rsid w:val="00B83215"/>
    <w:rsid w:val="00B83A77"/>
    <w:rsid w:val="00B83A84"/>
    <w:rsid w:val="00B83FD0"/>
    <w:rsid w:val="00B84207"/>
    <w:rsid w:val="00B84298"/>
    <w:rsid w:val="00B84F00"/>
    <w:rsid w:val="00B85405"/>
    <w:rsid w:val="00B8541E"/>
    <w:rsid w:val="00B85568"/>
    <w:rsid w:val="00B85FD5"/>
    <w:rsid w:val="00B86659"/>
    <w:rsid w:val="00B91065"/>
    <w:rsid w:val="00B9280F"/>
    <w:rsid w:val="00B94134"/>
    <w:rsid w:val="00B94818"/>
    <w:rsid w:val="00B95AA5"/>
    <w:rsid w:val="00B960AD"/>
    <w:rsid w:val="00B96BA5"/>
    <w:rsid w:val="00B96D4C"/>
    <w:rsid w:val="00B96D61"/>
    <w:rsid w:val="00B97DB0"/>
    <w:rsid w:val="00BA078E"/>
    <w:rsid w:val="00BA07F4"/>
    <w:rsid w:val="00BA0C65"/>
    <w:rsid w:val="00BA1877"/>
    <w:rsid w:val="00BA1A29"/>
    <w:rsid w:val="00BA1AF4"/>
    <w:rsid w:val="00BA1B26"/>
    <w:rsid w:val="00BA23BA"/>
    <w:rsid w:val="00BA2BAE"/>
    <w:rsid w:val="00BA2D7A"/>
    <w:rsid w:val="00BA2ED6"/>
    <w:rsid w:val="00BA3C05"/>
    <w:rsid w:val="00BA46DB"/>
    <w:rsid w:val="00BA50A7"/>
    <w:rsid w:val="00BA60D8"/>
    <w:rsid w:val="00BA6858"/>
    <w:rsid w:val="00BA70D6"/>
    <w:rsid w:val="00BA7BA2"/>
    <w:rsid w:val="00BA7E95"/>
    <w:rsid w:val="00BB008D"/>
    <w:rsid w:val="00BB1FAB"/>
    <w:rsid w:val="00BB393D"/>
    <w:rsid w:val="00BB3FCC"/>
    <w:rsid w:val="00BB6750"/>
    <w:rsid w:val="00BB6C5D"/>
    <w:rsid w:val="00BB7370"/>
    <w:rsid w:val="00BB7DF3"/>
    <w:rsid w:val="00BC0392"/>
    <w:rsid w:val="00BC0B6A"/>
    <w:rsid w:val="00BC0D61"/>
    <w:rsid w:val="00BC130F"/>
    <w:rsid w:val="00BC22F9"/>
    <w:rsid w:val="00BC2FC6"/>
    <w:rsid w:val="00BC300A"/>
    <w:rsid w:val="00BC317A"/>
    <w:rsid w:val="00BC3A0F"/>
    <w:rsid w:val="00BC3D81"/>
    <w:rsid w:val="00BC3ED7"/>
    <w:rsid w:val="00BC435C"/>
    <w:rsid w:val="00BC4527"/>
    <w:rsid w:val="00BC477A"/>
    <w:rsid w:val="00BC486C"/>
    <w:rsid w:val="00BC5036"/>
    <w:rsid w:val="00BC5C1E"/>
    <w:rsid w:val="00BC66CF"/>
    <w:rsid w:val="00BC69F2"/>
    <w:rsid w:val="00BC6F50"/>
    <w:rsid w:val="00BD0015"/>
    <w:rsid w:val="00BD0888"/>
    <w:rsid w:val="00BD1876"/>
    <w:rsid w:val="00BD30BC"/>
    <w:rsid w:val="00BD31E7"/>
    <w:rsid w:val="00BD331C"/>
    <w:rsid w:val="00BD34FF"/>
    <w:rsid w:val="00BD37BF"/>
    <w:rsid w:val="00BD3A9A"/>
    <w:rsid w:val="00BD7F24"/>
    <w:rsid w:val="00BE0051"/>
    <w:rsid w:val="00BE0076"/>
    <w:rsid w:val="00BE01C8"/>
    <w:rsid w:val="00BE051D"/>
    <w:rsid w:val="00BE3305"/>
    <w:rsid w:val="00BE3B57"/>
    <w:rsid w:val="00BE3B98"/>
    <w:rsid w:val="00BE47A2"/>
    <w:rsid w:val="00BE4ED7"/>
    <w:rsid w:val="00BE57D7"/>
    <w:rsid w:val="00BE58E4"/>
    <w:rsid w:val="00BE5B17"/>
    <w:rsid w:val="00BE607A"/>
    <w:rsid w:val="00BE6B09"/>
    <w:rsid w:val="00BF0302"/>
    <w:rsid w:val="00BF08C5"/>
    <w:rsid w:val="00BF09DC"/>
    <w:rsid w:val="00BF0AA9"/>
    <w:rsid w:val="00BF0E3B"/>
    <w:rsid w:val="00BF17DF"/>
    <w:rsid w:val="00BF226F"/>
    <w:rsid w:val="00BF3691"/>
    <w:rsid w:val="00BF3A80"/>
    <w:rsid w:val="00BF3F2E"/>
    <w:rsid w:val="00BF521C"/>
    <w:rsid w:val="00BF5728"/>
    <w:rsid w:val="00BF62BB"/>
    <w:rsid w:val="00BF64F9"/>
    <w:rsid w:val="00BF6C25"/>
    <w:rsid w:val="00BF7FD9"/>
    <w:rsid w:val="00C00DAC"/>
    <w:rsid w:val="00C00FB8"/>
    <w:rsid w:val="00C0157F"/>
    <w:rsid w:val="00C026F5"/>
    <w:rsid w:val="00C047BA"/>
    <w:rsid w:val="00C050BC"/>
    <w:rsid w:val="00C052B3"/>
    <w:rsid w:val="00C05364"/>
    <w:rsid w:val="00C05C65"/>
    <w:rsid w:val="00C06335"/>
    <w:rsid w:val="00C06813"/>
    <w:rsid w:val="00C06F8C"/>
    <w:rsid w:val="00C07727"/>
    <w:rsid w:val="00C07D37"/>
    <w:rsid w:val="00C10FD0"/>
    <w:rsid w:val="00C113C6"/>
    <w:rsid w:val="00C114E2"/>
    <w:rsid w:val="00C11BEF"/>
    <w:rsid w:val="00C123F6"/>
    <w:rsid w:val="00C125F0"/>
    <w:rsid w:val="00C12899"/>
    <w:rsid w:val="00C12E9E"/>
    <w:rsid w:val="00C1314F"/>
    <w:rsid w:val="00C13C6E"/>
    <w:rsid w:val="00C14427"/>
    <w:rsid w:val="00C14C9C"/>
    <w:rsid w:val="00C15081"/>
    <w:rsid w:val="00C15E96"/>
    <w:rsid w:val="00C1669D"/>
    <w:rsid w:val="00C17260"/>
    <w:rsid w:val="00C201AC"/>
    <w:rsid w:val="00C2055E"/>
    <w:rsid w:val="00C2110A"/>
    <w:rsid w:val="00C21BB0"/>
    <w:rsid w:val="00C237A5"/>
    <w:rsid w:val="00C24189"/>
    <w:rsid w:val="00C24FC8"/>
    <w:rsid w:val="00C25082"/>
    <w:rsid w:val="00C26033"/>
    <w:rsid w:val="00C26115"/>
    <w:rsid w:val="00C2615E"/>
    <w:rsid w:val="00C30B29"/>
    <w:rsid w:val="00C315CA"/>
    <w:rsid w:val="00C32CAE"/>
    <w:rsid w:val="00C330B0"/>
    <w:rsid w:val="00C3356A"/>
    <w:rsid w:val="00C33DE5"/>
    <w:rsid w:val="00C353B2"/>
    <w:rsid w:val="00C3567B"/>
    <w:rsid w:val="00C35B04"/>
    <w:rsid w:val="00C35F67"/>
    <w:rsid w:val="00C3659E"/>
    <w:rsid w:val="00C366CA"/>
    <w:rsid w:val="00C370FE"/>
    <w:rsid w:val="00C376DC"/>
    <w:rsid w:val="00C376DE"/>
    <w:rsid w:val="00C377EE"/>
    <w:rsid w:val="00C40785"/>
    <w:rsid w:val="00C41638"/>
    <w:rsid w:val="00C41BDC"/>
    <w:rsid w:val="00C4284C"/>
    <w:rsid w:val="00C4430A"/>
    <w:rsid w:val="00C449A2"/>
    <w:rsid w:val="00C45360"/>
    <w:rsid w:val="00C45393"/>
    <w:rsid w:val="00C45ACD"/>
    <w:rsid w:val="00C45CC9"/>
    <w:rsid w:val="00C45F0B"/>
    <w:rsid w:val="00C45F86"/>
    <w:rsid w:val="00C46C24"/>
    <w:rsid w:val="00C47036"/>
    <w:rsid w:val="00C479E6"/>
    <w:rsid w:val="00C47DC7"/>
    <w:rsid w:val="00C47F41"/>
    <w:rsid w:val="00C512F3"/>
    <w:rsid w:val="00C5131A"/>
    <w:rsid w:val="00C51B27"/>
    <w:rsid w:val="00C52677"/>
    <w:rsid w:val="00C53AD3"/>
    <w:rsid w:val="00C54167"/>
    <w:rsid w:val="00C551CF"/>
    <w:rsid w:val="00C5575B"/>
    <w:rsid w:val="00C559B2"/>
    <w:rsid w:val="00C55FC4"/>
    <w:rsid w:val="00C561CA"/>
    <w:rsid w:val="00C56704"/>
    <w:rsid w:val="00C56805"/>
    <w:rsid w:val="00C56A65"/>
    <w:rsid w:val="00C56C95"/>
    <w:rsid w:val="00C57466"/>
    <w:rsid w:val="00C60589"/>
    <w:rsid w:val="00C613C1"/>
    <w:rsid w:val="00C616D0"/>
    <w:rsid w:val="00C62E48"/>
    <w:rsid w:val="00C63DB5"/>
    <w:rsid w:val="00C64001"/>
    <w:rsid w:val="00C640ED"/>
    <w:rsid w:val="00C65489"/>
    <w:rsid w:val="00C66149"/>
    <w:rsid w:val="00C66E4E"/>
    <w:rsid w:val="00C67296"/>
    <w:rsid w:val="00C67617"/>
    <w:rsid w:val="00C677B8"/>
    <w:rsid w:val="00C67B3F"/>
    <w:rsid w:val="00C709E7"/>
    <w:rsid w:val="00C7143D"/>
    <w:rsid w:val="00C71980"/>
    <w:rsid w:val="00C728FD"/>
    <w:rsid w:val="00C72B3B"/>
    <w:rsid w:val="00C73264"/>
    <w:rsid w:val="00C732A9"/>
    <w:rsid w:val="00C733F0"/>
    <w:rsid w:val="00C73863"/>
    <w:rsid w:val="00C7519C"/>
    <w:rsid w:val="00C75C4B"/>
    <w:rsid w:val="00C766C0"/>
    <w:rsid w:val="00C80161"/>
    <w:rsid w:val="00C80B9D"/>
    <w:rsid w:val="00C81933"/>
    <w:rsid w:val="00C81A6A"/>
    <w:rsid w:val="00C8310B"/>
    <w:rsid w:val="00C83E73"/>
    <w:rsid w:val="00C8425B"/>
    <w:rsid w:val="00C863C4"/>
    <w:rsid w:val="00C90FE8"/>
    <w:rsid w:val="00C91A7B"/>
    <w:rsid w:val="00C91B63"/>
    <w:rsid w:val="00C91BAD"/>
    <w:rsid w:val="00C91E53"/>
    <w:rsid w:val="00C921A2"/>
    <w:rsid w:val="00C92B19"/>
    <w:rsid w:val="00C94236"/>
    <w:rsid w:val="00C94431"/>
    <w:rsid w:val="00C96DC1"/>
    <w:rsid w:val="00CA02D9"/>
    <w:rsid w:val="00CA121B"/>
    <w:rsid w:val="00CA279A"/>
    <w:rsid w:val="00CA2C04"/>
    <w:rsid w:val="00CA2C1B"/>
    <w:rsid w:val="00CA2E8F"/>
    <w:rsid w:val="00CA2F0F"/>
    <w:rsid w:val="00CA3945"/>
    <w:rsid w:val="00CA490E"/>
    <w:rsid w:val="00CA5CAF"/>
    <w:rsid w:val="00CA60FF"/>
    <w:rsid w:val="00CA6784"/>
    <w:rsid w:val="00CA6DD8"/>
    <w:rsid w:val="00CA6DFF"/>
    <w:rsid w:val="00CA7581"/>
    <w:rsid w:val="00CB01CF"/>
    <w:rsid w:val="00CB1E37"/>
    <w:rsid w:val="00CB3167"/>
    <w:rsid w:val="00CB4168"/>
    <w:rsid w:val="00CB484D"/>
    <w:rsid w:val="00CB4A68"/>
    <w:rsid w:val="00CB5DE8"/>
    <w:rsid w:val="00CB62BD"/>
    <w:rsid w:val="00CB663A"/>
    <w:rsid w:val="00CB6D21"/>
    <w:rsid w:val="00CB6E64"/>
    <w:rsid w:val="00CB78A3"/>
    <w:rsid w:val="00CC0682"/>
    <w:rsid w:val="00CC2682"/>
    <w:rsid w:val="00CC355A"/>
    <w:rsid w:val="00CC41C9"/>
    <w:rsid w:val="00CC41F4"/>
    <w:rsid w:val="00CC5BDF"/>
    <w:rsid w:val="00CC5D6E"/>
    <w:rsid w:val="00CC5DC2"/>
    <w:rsid w:val="00CC6867"/>
    <w:rsid w:val="00CC6BF3"/>
    <w:rsid w:val="00CC7B96"/>
    <w:rsid w:val="00CD09CC"/>
    <w:rsid w:val="00CD0BAE"/>
    <w:rsid w:val="00CD0F33"/>
    <w:rsid w:val="00CD1640"/>
    <w:rsid w:val="00CD19CB"/>
    <w:rsid w:val="00CD21DF"/>
    <w:rsid w:val="00CD480C"/>
    <w:rsid w:val="00CD4C9F"/>
    <w:rsid w:val="00CD5AA9"/>
    <w:rsid w:val="00CE04DE"/>
    <w:rsid w:val="00CE18EF"/>
    <w:rsid w:val="00CE386E"/>
    <w:rsid w:val="00CE3E91"/>
    <w:rsid w:val="00CE47F8"/>
    <w:rsid w:val="00CE7DC3"/>
    <w:rsid w:val="00CF0317"/>
    <w:rsid w:val="00CF1841"/>
    <w:rsid w:val="00CF18AD"/>
    <w:rsid w:val="00CF1BE3"/>
    <w:rsid w:val="00CF2215"/>
    <w:rsid w:val="00CF2775"/>
    <w:rsid w:val="00CF2DF7"/>
    <w:rsid w:val="00CF2FBC"/>
    <w:rsid w:val="00CF42D7"/>
    <w:rsid w:val="00CF5730"/>
    <w:rsid w:val="00CF6801"/>
    <w:rsid w:val="00CF6BE7"/>
    <w:rsid w:val="00CF6FEA"/>
    <w:rsid w:val="00CF7A42"/>
    <w:rsid w:val="00CF7AFF"/>
    <w:rsid w:val="00D00903"/>
    <w:rsid w:val="00D00DF0"/>
    <w:rsid w:val="00D03048"/>
    <w:rsid w:val="00D03ADB"/>
    <w:rsid w:val="00D0444B"/>
    <w:rsid w:val="00D049A3"/>
    <w:rsid w:val="00D0521D"/>
    <w:rsid w:val="00D055AB"/>
    <w:rsid w:val="00D05A5A"/>
    <w:rsid w:val="00D05C68"/>
    <w:rsid w:val="00D0635D"/>
    <w:rsid w:val="00D066C6"/>
    <w:rsid w:val="00D06F06"/>
    <w:rsid w:val="00D06F9A"/>
    <w:rsid w:val="00D07F49"/>
    <w:rsid w:val="00D07F97"/>
    <w:rsid w:val="00D10C61"/>
    <w:rsid w:val="00D10EDF"/>
    <w:rsid w:val="00D10F57"/>
    <w:rsid w:val="00D11581"/>
    <w:rsid w:val="00D12859"/>
    <w:rsid w:val="00D1288A"/>
    <w:rsid w:val="00D12E50"/>
    <w:rsid w:val="00D131C5"/>
    <w:rsid w:val="00D133DE"/>
    <w:rsid w:val="00D14035"/>
    <w:rsid w:val="00D14A34"/>
    <w:rsid w:val="00D14B40"/>
    <w:rsid w:val="00D14E99"/>
    <w:rsid w:val="00D16663"/>
    <w:rsid w:val="00D16797"/>
    <w:rsid w:val="00D16881"/>
    <w:rsid w:val="00D16F96"/>
    <w:rsid w:val="00D20B1B"/>
    <w:rsid w:val="00D21886"/>
    <w:rsid w:val="00D22F33"/>
    <w:rsid w:val="00D24B5A"/>
    <w:rsid w:val="00D253D6"/>
    <w:rsid w:val="00D25E89"/>
    <w:rsid w:val="00D2724F"/>
    <w:rsid w:val="00D279FB"/>
    <w:rsid w:val="00D30838"/>
    <w:rsid w:val="00D30E3D"/>
    <w:rsid w:val="00D31583"/>
    <w:rsid w:val="00D318F7"/>
    <w:rsid w:val="00D3271C"/>
    <w:rsid w:val="00D33896"/>
    <w:rsid w:val="00D339CC"/>
    <w:rsid w:val="00D33ABF"/>
    <w:rsid w:val="00D33B12"/>
    <w:rsid w:val="00D34826"/>
    <w:rsid w:val="00D34A0F"/>
    <w:rsid w:val="00D34FA4"/>
    <w:rsid w:val="00D3506B"/>
    <w:rsid w:val="00D35532"/>
    <w:rsid w:val="00D35737"/>
    <w:rsid w:val="00D36042"/>
    <w:rsid w:val="00D360A1"/>
    <w:rsid w:val="00D36391"/>
    <w:rsid w:val="00D36552"/>
    <w:rsid w:val="00D3745E"/>
    <w:rsid w:val="00D3750D"/>
    <w:rsid w:val="00D37A5C"/>
    <w:rsid w:val="00D4041C"/>
    <w:rsid w:val="00D40F8C"/>
    <w:rsid w:val="00D41643"/>
    <w:rsid w:val="00D42807"/>
    <w:rsid w:val="00D4297A"/>
    <w:rsid w:val="00D42C25"/>
    <w:rsid w:val="00D42C5F"/>
    <w:rsid w:val="00D43C41"/>
    <w:rsid w:val="00D44101"/>
    <w:rsid w:val="00D45347"/>
    <w:rsid w:val="00D45C6D"/>
    <w:rsid w:val="00D46441"/>
    <w:rsid w:val="00D46E17"/>
    <w:rsid w:val="00D47192"/>
    <w:rsid w:val="00D47F02"/>
    <w:rsid w:val="00D502A8"/>
    <w:rsid w:val="00D50D11"/>
    <w:rsid w:val="00D52496"/>
    <w:rsid w:val="00D52D0E"/>
    <w:rsid w:val="00D52D69"/>
    <w:rsid w:val="00D54DC3"/>
    <w:rsid w:val="00D5763C"/>
    <w:rsid w:val="00D57B8A"/>
    <w:rsid w:val="00D6069E"/>
    <w:rsid w:val="00D60965"/>
    <w:rsid w:val="00D62994"/>
    <w:rsid w:val="00D62CDB"/>
    <w:rsid w:val="00D63099"/>
    <w:rsid w:val="00D63C4E"/>
    <w:rsid w:val="00D65FA2"/>
    <w:rsid w:val="00D66207"/>
    <w:rsid w:val="00D6675D"/>
    <w:rsid w:val="00D6693A"/>
    <w:rsid w:val="00D66AD2"/>
    <w:rsid w:val="00D67B6B"/>
    <w:rsid w:val="00D708E5"/>
    <w:rsid w:val="00D70FA2"/>
    <w:rsid w:val="00D713B3"/>
    <w:rsid w:val="00D71B3D"/>
    <w:rsid w:val="00D72A0B"/>
    <w:rsid w:val="00D72D73"/>
    <w:rsid w:val="00D732F2"/>
    <w:rsid w:val="00D73605"/>
    <w:rsid w:val="00D737FB"/>
    <w:rsid w:val="00D73D62"/>
    <w:rsid w:val="00D75112"/>
    <w:rsid w:val="00D753BD"/>
    <w:rsid w:val="00D755F2"/>
    <w:rsid w:val="00D76661"/>
    <w:rsid w:val="00D806BB"/>
    <w:rsid w:val="00D80A6A"/>
    <w:rsid w:val="00D80EA3"/>
    <w:rsid w:val="00D80EED"/>
    <w:rsid w:val="00D817BB"/>
    <w:rsid w:val="00D8294F"/>
    <w:rsid w:val="00D8334A"/>
    <w:rsid w:val="00D83D32"/>
    <w:rsid w:val="00D83E34"/>
    <w:rsid w:val="00D84F1C"/>
    <w:rsid w:val="00D85039"/>
    <w:rsid w:val="00D85CF3"/>
    <w:rsid w:val="00D904B4"/>
    <w:rsid w:val="00D909DB"/>
    <w:rsid w:val="00D92E52"/>
    <w:rsid w:val="00D92F39"/>
    <w:rsid w:val="00D93118"/>
    <w:rsid w:val="00D9351B"/>
    <w:rsid w:val="00D93714"/>
    <w:rsid w:val="00D9447D"/>
    <w:rsid w:val="00D94D1F"/>
    <w:rsid w:val="00D94D66"/>
    <w:rsid w:val="00D97025"/>
    <w:rsid w:val="00D97BCD"/>
    <w:rsid w:val="00DA0ECE"/>
    <w:rsid w:val="00DA17AE"/>
    <w:rsid w:val="00DA1C27"/>
    <w:rsid w:val="00DA27ED"/>
    <w:rsid w:val="00DA2974"/>
    <w:rsid w:val="00DA301E"/>
    <w:rsid w:val="00DA3230"/>
    <w:rsid w:val="00DA388B"/>
    <w:rsid w:val="00DA39DB"/>
    <w:rsid w:val="00DA3A98"/>
    <w:rsid w:val="00DA3D8F"/>
    <w:rsid w:val="00DA5523"/>
    <w:rsid w:val="00DA7CA7"/>
    <w:rsid w:val="00DB0865"/>
    <w:rsid w:val="00DB0BB2"/>
    <w:rsid w:val="00DB1B2F"/>
    <w:rsid w:val="00DB1ED3"/>
    <w:rsid w:val="00DB2981"/>
    <w:rsid w:val="00DB3731"/>
    <w:rsid w:val="00DB379D"/>
    <w:rsid w:val="00DB499F"/>
    <w:rsid w:val="00DB4FE2"/>
    <w:rsid w:val="00DB5348"/>
    <w:rsid w:val="00DB720B"/>
    <w:rsid w:val="00DB733B"/>
    <w:rsid w:val="00DB7C8C"/>
    <w:rsid w:val="00DC0730"/>
    <w:rsid w:val="00DC0743"/>
    <w:rsid w:val="00DC0CAF"/>
    <w:rsid w:val="00DC163E"/>
    <w:rsid w:val="00DC1E7A"/>
    <w:rsid w:val="00DC2E21"/>
    <w:rsid w:val="00DC394F"/>
    <w:rsid w:val="00DC3C0C"/>
    <w:rsid w:val="00DC3EC7"/>
    <w:rsid w:val="00DC4CB4"/>
    <w:rsid w:val="00DC50B1"/>
    <w:rsid w:val="00DC5DEC"/>
    <w:rsid w:val="00DC63F8"/>
    <w:rsid w:val="00DC6895"/>
    <w:rsid w:val="00DC68C0"/>
    <w:rsid w:val="00DC6B0E"/>
    <w:rsid w:val="00DC6F9B"/>
    <w:rsid w:val="00DC7A89"/>
    <w:rsid w:val="00DC7E14"/>
    <w:rsid w:val="00DD0AEE"/>
    <w:rsid w:val="00DD4283"/>
    <w:rsid w:val="00DD44B0"/>
    <w:rsid w:val="00DD5519"/>
    <w:rsid w:val="00DD6FC2"/>
    <w:rsid w:val="00DD75E0"/>
    <w:rsid w:val="00DE0CE4"/>
    <w:rsid w:val="00DE1ED6"/>
    <w:rsid w:val="00DE234F"/>
    <w:rsid w:val="00DE2C4D"/>
    <w:rsid w:val="00DE3699"/>
    <w:rsid w:val="00DE3AAF"/>
    <w:rsid w:val="00DE3C9D"/>
    <w:rsid w:val="00DE45FD"/>
    <w:rsid w:val="00DE5A12"/>
    <w:rsid w:val="00DE606C"/>
    <w:rsid w:val="00DE630E"/>
    <w:rsid w:val="00DE7261"/>
    <w:rsid w:val="00DF0666"/>
    <w:rsid w:val="00DF0718"/>
    <w:rsid w:val="00DF1380"/>
    <w:rsid w:val="00DF1A05"/>
    <w:rsid w:val="00DF22C5"/>
    <w:rsid w:val="00DF24F5"/>
    <w:rsid w:val="00DF3335"/>
    <w:rsid w:val="00DF34E1"/>
    <w:rsid w:val="00DF464A"/>
    <w:rsid w:val="00DF47AA"/>
    <w:rsid w:val="00DF4B9B"/>
    <w:rsid w:val="00DF58C5"/>
    <w:rsid w:val="00DF5AB6"/>
    <w:rsid w:val="00DF5C00"/>
    <w:rsid w:val="00DF6C59"/>
    <w:rsid w:val="00E00422"/>
    <w:rsid w:val="00E00B1D"/>
    <w:rsid w:val="00E01205"/>
    <w:rsid w:val="00E01705"/>
    <w:rsid w:val="00E01956"/>
    <w:rsid w:val="00E01F87"/>
    <w:rsid w:val="00E02196"/>
    <w:rsid w:val="00E02D94"/>
    <w:rsid w:val="00E02F45"/>
    <w:rsid w:val="00E039FE"/>
    <w:rsid w:val="00E03C17"/>
    <w:rsid w:val="00E03C96"/>
    <w:rsid w:val="00E0447E"/>
    <w:rsid w:val="00E04AF0"/>
    <w:rsid w:val="00E05311"/>
    <w:rsid w:val="00E0545B"/>
    <w:rsid w:val="00E0593C"/>
    <w:rsid w:val="00E06229"/>
    <w:rsid w:val="00E06680"/>
    <w:rsid w:val="00E06787"/>
    <w:rsid w:val="00E069E0"/>
    <w:rsid w:val="00E06F3C"/>
    <w:rsid w:val="00E0749A"/>
    <w:rsid w:val="00E10670"/>
    <w:rsid w:val="00E10B8F"/>
    <w:rsid w:val="00E115EC"/>
    <w:rsid w:val="00E11BFA"/>
    <w:rsid w:val="00E12B21"/>
    <w:rsid w:val="00E133B8"/>
    <w:rsid w:val="00E134B1"/>
    <w:rsid w:val="00E14AC8"/>
    <w:rsid w:val="00E15EDF"/>
    <w:rsid w:val="00E16520"/>
    <w:rsid w:val="00E1720E"/>
    <w:rsid w:val="00E17913"/>
    <w:rsid w:val="00E2014F"/>
    <w:rsid w:val="00E2023D"/>
    <w:rsid w:val="00E204A0"/>
    <w:rsid w:val="00E20E2A"/>
    <w:rsid w:val="00E21B94"/>
    <w:rsid w:val="00E23391"/>
    <w:rsid w:val="00E23520"/>
    <w:rsid w:val="00E23C4D"/>
    <w:rsid w:val="00E23CEF"/>
    <w:rsid w:val="00E2422D"/>
    <w:rsid w:val="00E246AC"/>
    <w:rsid w:val="00E248CB"/>
    <w:rsid w:val="00E24E4B"/>
    <w:rsid w:val="00E255C4"/>
    <w:rsid w:val="00E25E07"/>
    <w:rsid w:val="00E25F6B"/>
    <w:rsid w:val="00E26AF7"/>
    <w:rsid w:val="00E301FC"/>
    <w:rsid w:val="00E31116"/>
    <w:rsid w:val="00E31274"/>
    <w:rsid w:val="00E329DC"/>
    <w:rsid w:val="00E339C2"/>
    <w:rsid w:val="00E349C9"/>
    <w:rsid w:val="00E34C82"/>
    <w:rsid w:val="00E35393"/>
    <w:rsid w:val="00E36889"/>
    <w:rsid w:val="00E36FD9"/>
    <w:rsid w:val="00E375B1"/>
    <w:rsid w:val="00E377FF"/>
    <w:rsid w:val="00E37AEB"/>
    <w:rsid w:val="00E4040D"/>
    <w:rsid w:val="00E418CC"/>
    <w:rsid w:val="00E41B6C"/>
    <w:rsid w:val="00E41D67"/>
    <w:rsid w:val="00E428F1"/>
    <w:rsid w:val="00E42B88"/>
    <w:rsid w:val="00E42DC1"/>
    <w:rsid w:val="00E43EFE"/>
    <w:rsid w:val="00E4401C"/>
    <w:rsid w:val="00E44494"/>
    <w:rsid w:val="00E44B8C"/>
    <w:rsid w:val="00E44CD9"/>
    <w:rsid w:val="00E45F8B"/>
    <w:rsid w:val="00E4707E"/>
    <w:rsid w:val="00E4728F"/>
    <w:rsid w:val="00E472DE"/>
    <w:rsid w:val="00E47A25"/>
    <w:rsid w:val="00E5093C"/>
    <w:rsid w:val="00E50B96"/>
    <w:rsid w:val="00E52F47"/>
    <w:rsid w:val="00E53216"/>
    <w:rsid w:val="00E53514"/>
    <w:rsid w:val="00E54F85"/>
    <w:rsid w:val="00E557AA"/>
    <w:rsid w:val="00E55F6D"/>
    <w:rsid w:val="00E60314"/>
    <w:rsid w:val="00E6084E"/>
    <w:rsid w:val="00E60DB1"/>
    <w:rsid w:val="00E60E18"/>
    <w:rsid w:val="00E62096"/>
    <w:rsid w:val="00E6359E"/>
    <w:rsid w:val="00E643AD"/>
    <w:rsid w:val="00E658DE"/>
    <w:rsid w:val="00E66614"/>
    <w:rsid w:val="00E66C0E"/>
    <w:rsid w:val="00E67692"/>
    <w:rsid w:val="00E67ABE"/>
    <w:rsid w:val="00E70544"/>
    <w:rsid w:val="00E705B8"/>
    <w:rsid w:val="00E705F4"/>
    <w:rsid w:val="00E70D8D"/>
    <w:rsid w:val="00E712F2"/>
    <w:rsid w:val="00E715BE"/>
    <w:rsid w:val="00E71956"/>
    <w:rsid w:val="00E71FDA"/>
    <w:rsid w:val="00E733F6"/>
    <w:rsid w:val="00E73704"/>
    <w:rsid w:val="00E7446B"/>
    <w:rsid w:val="00E7499D"/>
    <w:rsid w:val="00E74B3D"/>
    <w:rsid w:val="00E74D0D"/>
    <w:rsid w:val="00E74F49"/>
    <w:rsid w:val="00E7525C"/>
    <w:rsid w:val="00E762AD"/>
    <w:rsid w:val="00E766F3"/>
    <w:rsid w:val="00E768E4"/>
    <w:rsid w:val="00E7743A"/>
    <w:rsid w:val="00E7771F"/>
    <w:rsid w:val="00E778AD"/>
    <w:rsid w:val="00E80AB7"/>
    <w:rsid w:val="00E816F3"/>
    <w:rsid w:val="00E81796"/>
    <w:rsid w:val="00E82A00"/>
    <w:rsid w:val="00E83209"/>
    <w:rsid w:val="00E83BC8"/>
    <w:rsid w:val="00E83E9B"/>
    <w:rsid w:val="00E8426F"/>
    <w:rsid w:val="00E843A5"/>
    <w:rsid w:val="00E85283"/>
    <w:rsid w:val="00E85EF3"/>
    <w:rsid w:val="00E86F26"/>
    <w:rsid w:val="00E87F45"/>
    <w:rsid w:val="00E87FDF"/>
    <w:rsid w:val="00E907DA"/>
    <w:rsid w:val="00E91767"/>
    <w:rsid w:val="00E920FB"/>
    <w:rsid w:val="00E9295D"/>
    <w:rsid w:val="00E94310"/>
    <w:rsid w:val="00E943FD"/>
    <w:rsid w:val="00E94688"/>
    <w:rsid w:val="00E94D61"/>
    <w:rsid w:val="00E95A64"/>
    <w:rsid w:val="00E95BD7"/>
    <w:rsid w:val="00EA01F4"/>
    <w:rsid w:val="00EA0353"/>
    <w:rsid w:val="00EA099D"/>
    <w:rsid w:val="00EA0CA2"/>
    <w:rsid w:val="00EA11C0"/>
    <w:rsid w:val="00EA1655"/>
    <w:rsid w:val="00EA216F"/>
    <w:rsid w:val="00EA311E"/>
    <w:rsid w:val="00EA4162"/>
    <w:rsid w:val="00EA532B"/>
    <w:rsid w:val="00EA6273"/>
    <w:rsid w:val="00EA6AD1"/>
    <w:rsid w:val="00EA6CEB"/>
    <w:rsid w:val="00EA783A"/>
    <w:rsid w:val="00EB04D8"/>
    <w:rsid w:val="00EB0BBA"/>
    <w:rsid w:val="00EB1273"/>
    <w:rsid w:val="00EB14EE"/>
    <w:rsid w:val="00EB1728"/>
    <w:rsid w:val="00EB2171"/>
    <w:rsid w:val="00EB25F8"/>
    <w:rsid w:val="00EB2AF0"/>
    <w:rsid w:val="00EB2FD4"/>
    <w:rsid w:val="00EB376D"/>
    <w:rsid w:val="00EB37A6"/>
    <w:rsid w:val="00EB3D43"/>
    <w:rsid w:val="00EB5C7B"/>
    <w:rsid w:val="00EB5F13"/>
    <w:rsid w:val="00EB612D"/>
    <w:rsid w:val="00EB637C"/>
    <w:rsid w:val="00EB66BB"/>
    <w:rsid w:val="00EB69B8"/>
    <w:rsid w:val="00EB70D6"/>
    <w:rsid w:val="00EB7673"/>
    <w:rsid w:val="00EC0C48"/>
    <w:rsid w:val="00EC1471"/>
    <w:rsid w:val="00EC14C5"/>
    <w:rsid w:val="00EC1612"/>
    <w:rsid w:val="00EC18AD"/>
    <w:rsid w:val="00EC195A"/>
    <w:rsid w:val="00EC2208"/>
    <w:rsid w:val="00EC3D97"/>
    <w:rsid w:val="00EC3F11"/>
    <w:rsid w:val="00EC480F"/>
    <w:rsid w:val="00EC5030"/>
    <w:rsid w:val="00EC56B6"/>
    <w:rsid w:val="00EC6632"/>
    <w:rsid w:val="00EC6A2A"/>
    <w:rsid w:val="00EC7089"/>
    <w:rsid w:val="00EC75A6"/>
    <w:rsid w:val="00EC7E06"/>
    <w:rsid w:val="00ED00BB"/>
    <w:rsid w:val="00ED0276"/>
    <w:rsid w:val="00ED08AF"/>
    <w:rsid w:val="00ED0AF1"/>
    <w:rsid w:val="00ED31B7"/>
    <w:rsid w:val="00ED31FF"/>
    <w:rsid w:val="00ED3329"/>
    <w:rsid w:val="00ED33EB"/>
    <w:rsid w:val="00ED3AFF"/>
    <w:rsid w:val="00ED3C09"/>
    <w:rsid w:val="00ED44BB"/>
    <w:rsid w:val="00ED4AAD"/>
    <w:rsid w:val="00ED4AF1"/>
    <w:rsid w:val="00ED60F8"/>
    <w:rsid w:val="00ED66C4"/>
    <w:rsid w:val="00ED730E"/>
    <w:rsid w:val="00ED7728"/>
    <w:rsid w:val="00ED79B0"/>
    <w:rsid w:val="00EE19E7"/>
    <w:rsid w:val="00EE1A78"/>
    <w:rsid w:val="00EE2676"/>
    <w:rsid w:val="00EE2E88"/>
    <w:rsid w:val="00EE2ED0"/>
    <w:rsid w:val="00EE3E96"/>
    <w:rsid w:val="00EE5513"/>
    <w:rsid w:val="00EE7342"/>
    <w:rsid w:val="00EE7C8A"/>
    <w:rsid w:val="00EE7CB1"/>
    <w:rsid w:val="00EF0EF0"/>
    <w:rsid w:val="00EF1257"/>
    <w:rsid w:val="00EF16A1"/>
    <w:rsid w:val="00EF219D"/>
    <w:rsid w:val="00EF24E0"/>
    <w:rsid w:val="00EF3E8D"/>
    <w:rsid w:val="00EF3F89"/>
    <w:rsid w:val="00EF40FE"/>
    <w:rsid w:val="00EF44E4"/>
    <w:rsid w:val="00EF477E"/>
    <w:rsid w:val="00EF50B2"/>
    <w:rsid w:val="00EF5DA0"/>
    <w:rsid w:val="00EF6E43"/>
    <w:rsid w:val="00EF7EA2"/>
    <w:rsid w:val="00F01CE1"/>
    <w:rsid w:val="00F037FC"/>
    <w:rsid w:val="00F038E2"/>
    <w:rsid w:val="00F04B08"/>
    <w:rsid w:val="00F04FF7"/>
    <w:rsid w:val="00F056F3"/>
    <w:rsid w:val="00F07367"/>
    <w:rsid w:val="00F07A15"/>
    <w:rsid w:val="00F07C9C"/>
    <w:rsid w:val="00F07E09"/>
    <w:rsid w:val="00F10099"/>
    <w:rsid w:val="00F10E57"/>
    <w:rsid w:val="00F11FCD"/>
    <w:rsid w:val="00F12250"/>
    <w:rsid w:val="00F13273"/>
    <w:rsid w:val="00F13CDE"/>
    <w:rsid w:val="00F14B78"/>
    <w:rsid w:val="00F15A4C"/>
    <w:rsid w:val="00F15CDB"/>
    <w:rsid w:val="00F16472"/>
    <w:rsid w:val="00F16F9E"/>
    <w:rsid w:val="00F172C2"/>
    <w:rsid w:val="00F17C34"/>
    <w:rsid w:val="00F20A44"/>
    <w:rsid w:val="00F213FE"/>
    <w:rsid w:val="00F21503"/>
    <w:rsid w:val="00F219C9"/>
    <w:rsid w:val="00F22AC3"/>
    <w:rsid w:val="00F2303D"/>
    <w:rsid w:val="00F258BE"/>
    <w:rsid w:val="00F25F84"/>
    <w:rsid w:val="00F2650E"/>
    <w:rsid w:val="00F267CD"/>
    <w:rsid w:val="00F27D78"/>
    <w:rsid w:val="00F27F5A"/>
    <w:rsid w:val="00F30AD5"/>
    <w:rsid w:val="00F3209B"/>
    <w:rsid w:val="00F32517"/>
    <w:rsid w:val="00F32A65"/>
    <w:rsid w:val="00F33A37"/>
    <w:rsid w:val="00F34164"/>
    <w:rsid w:val="00F346BA"/>
    <w:rsid w:val="00F346F2"/>
    <w:rsid w:val="00F35773"/>
    <w:rsid w:val="00F35C5F"/>
    <w:rsid w:val="00F35FE1"/>
    <w:rsid w:val="00F360D9"/>
    <w:rsid w:val="00F37310"/>
    <w:rsid w:val="00F379EA"/>
    <w:rsid w:val="00F37EB7"/>
    <w:rsid w:val="00F400FB"/>
    <w:rsid w:val="00F4093B"/>
    <w:rsid w:val="00F421F0"/>
    <w:rsid w:val="00F423F2"/>
    <w:rsid w:val="00F424FD"/>
    <w:rsid w:val="00F4288F"/>
    <w:rsid w:val="00F42A92"/>
    <w:rsid w:val="00F43AB0"/>
    <w:rsid w:val="00F4498E"/>
    <w:rsid w:val="00F45432"/>
    <w:rsid w:val="00F45A9D"/>
    <w:rsid w:val="00F45FCB"/>
    <w:rsid w:val="00F46C61"/>
    <w:rsid w:val="00F50B58"/>
    <w:rsid w:val="00F51163"/>
    <w:rsid w:val="00F51814"/>
    <w:rsid w:val="00F51BA5"/>
    <w:rsid w:val="00F524D0"/>
    <w:rsid w:val="00F52E0B"/>
    <w:rsid w:val="00F5425B"/>
    <w:rsid w:val="00F54658"/>
    <w:rsid w:val="00F5495B"/>
    <w:rsid w:val="00F54F7B"/>
    <w:rsid w:val="00F55195"/>
    <w:rsid w:val="00F5548C"/>
    <w:rsid w:val="00F5582E"/>
    <w:rsid w:val="00F60679"/>
    <w:rsid w:val="00F613A9"/>
    <w:rsid w:val="00F616E1"/>
    <w:rsid w:val="00F61E81"/>
    <w:rsid w:val="00F62AC4"/>
    <w:rsid w:val="00F631CE"/>
    <w:rsid w:val="00F6357E"/>
    <w:rsid w:val="00F63A42"/>
    <w:rsid w:val="00F63FC0"/>
    <w:rsid w:val="00F64362"/>
    <w:rsid w:val="00F66369"/>
    <w:rsid w:val="00F66DC5"/>
    <w:rsid w:val="00F66EE8"/>
    <w:rsid w:val="00F67335"/>
    <w:rsid w:val="00F70556"/>
    <w:rsid w:val="00F70D5F"/>
    <w:rsid w:val="00F71533"/>
    <w:rsid w:val="00F718BF"/>
    <w:rsid w:val="00F7253B"/>
    <w:rsid w:val="00F72F38"/>
    <w:rsid w:val="00F7302C"/>
    <w:rsid w:val="00F74B5A"/>
    <w:rsid w:val="00F75186"/>
    <w:rsid w:val="00F75ABD"/>
    <w:rsid w:val="00F75C32"/>
    <w:rsid w:val="00F76232"/>
    <w:rsid w:val="00F77574"/>
    <w:rsid w:val="00F8165C"/>
    <w:rsid w:val="00F819D1"/>
    <w:rsid w:val="00F82460"/>
    <w:rsid w:val="00F82B43"/>
    <w:rsid w:val="00F82CE5"/>
    <w:rsid w:val="00F82F6D"/>
    <w:rsid w:val="00F837E0"/>
    <w:rsid w:val="00F8471D"/>
    <w:rsid w:val="00F84B40"/>
    <w:rsid w:val="00F84DB8"/>
    <w:rsid w:val="00F8559E"/>
    <w:rsid w:val="00F85AA9"/>
    <w:rsid w:val="00F87AFC"/>
    <w:rsid w:val="00F902BB"/>
    <w:rsid w:val="00F9048A"/>
    <w:rsid w:val="00F90AC8"/>
    <w:rsid w:val="00F91350"/>
    <w:rsid w:val="00F926BB"/>
    <w:rsid w:val="00F92A02"/>
    <w:rsid w:val="00F93CF4"/>
    <w:rsid w:val="00F9442F"/>
    <w:rsid w:val="00F95F2B"/>
    <w:rsid w:val="00F96725"/>
    <w:rsid w:val="00F971D3"/>
    <w:rsid w:val="00F97492"/>
    <w:rsid w:val="00FA3277"/>
    <w:rsid w:val="00FA4529"/>
    <w:rsid w:val="00FA4AEE"/>
    <w:rsid w:val="00FA7482"/>
    <w:rsid w:val="00FA748B"/>
    <w:rsid w:val="00FA7C10"/>
    <w:rsid w:val="00FB082D"/>
    <w:rsid w:val="00FB1823"/>
    <w:rsid w:val="00FB1F52"/>
    <w:rsid w:val="00FB34FC"/>
    <w:rsid w:val="00FB3E86"/>
    <w:rsid w:val="00FB414A"/>
    <w:rsid w:val="00FB50AC"/>
    <w:rsid w:val="00FB5278"/>
    <w:rsid w:val="00FB53AD"/>
    <w:rsid w:val="00FB553F"/>
    <w:rsid w:val="00FB55B1"/>
    <w:rsid w:val="00FB59B6"/>
    <w:rsid w:val="00FB68DE"/>
    <w:rsid w:val="00FB7500"/>
    <w:rsid w:val="00FB754B"/>
    <w:rsid w:val="00FC0488"/>
    <w:rsid w:val="00FC095E"/>
    <w:rsid w:val="00FC0FE0"/>
    <w:rsid w:val="00FC1D34"/>
    <w:rsid w:val="00FC28B5"/>
    <w:rsid w:val="00FC370D"/>
    <w:rsid w:val="00FC4CED"/>
    <w:rsid w:val="00FC5380"/>
    <w:rsid w:val="00FC671E"/>
    <w:rsid w:val="00FC7E16"/>
    <w:rsid w:val="00FD0D9C"/>
    <w:rsid w:val="00FD1AAF"/>
    <w:rsid w:val="00FD1E1B"/>
    <w:rsid w:val="00FD2469"/>
    <w:rsid w:val="00FD2B53"/>
    <w:rsid w:val="00FD3F87"/>
    <w:rsid w:val="00FD4DCA"/>
    <w:rsid w:val="00FD5696"/>
    <w:rsid w:val="00FD58C8"/>
    <w:rsid w:val="00FD5B92"/>
    <w:rsid w:val="00FD5F7D"/>
    <w:rsid w:val="00FD614B"/>
    <w:rsid w:val="00FD6AEE"/>
    <w:rsid w:val="00FD73A9"/>
    <w:rsid w:val="00FD76A6"/>
    <w:rsid w:val="00FD786F"/>
    <w:rsid w:val="00FD7FAE"/>
    <w:rsid w:val="00FE04F1"/>
    <w:rsid w:val="00FE0548"/>
    <w:rsid w:val="00FE1492"/>
    <w:rsid w:val="00FE1938"/>
    <w:rsid w:val="00FE31B8"/>
    <w:rsid w:val="00FE3A1A"/>
    <w:rsid w:val="00FE3E4C"/>
    <w:rsid w:val="00FE4A14"/>
    <w:rsid w:val="00FE657C"/>
    <w:rsid w:val="00FE7871"/>
    <w:rsid w:val="00FE7C15"/>
    <w:rsid w:val="00FF0555"/>
    <w:rsid w:val="00FF0B0B"/>
    <w:rsid w:val="00FF178F"/>
    <w:rsid w:val="00FF2CBA"/>
    <w:rsid w:val="00FF3432"/>
    <w:rsid w:val="00FF3782"/>
    <w:rsid w:val="00FF4668"/>
    <w:rsid w:val="00FF4FB1"/>
    <w:rsid w:val="00FF5283"/>
    <w:rsid w:val="00FF53DA"/>
    <w:rsid w:val="00FF5EDB"/>
    <w:rsid w:val="00FF60AA"/>
    <w:rsid w:val="00FF6909"/>
    <w:rsid w:val="00FF6A66"/>
    <w:rsid w:val="00FF6C7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0F7AC"/>
  <w15:docId w15:val="{E7B6E365-3454-4FCF-B6BA-1F527DB66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5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542E"/>
    <w:rPr>
      <w:color w:val="0000FF" w:themeColor="hyperlink"/>
      <w:u w:val="single"/>
    </w:rPr>
  </w:style>
  <w:style w:type="paragraph" w:styleId="ListParagraph">
    <w:name w:val="List Paragraph"/>
    <w:aliases w:val="Body of text,Colorful List - Accent 11,List Paragraph1"/>
    <w:basedOn w:val="Normal"/>
    <w:link w:val="ListParagraphChar"/>
    <w:uiPriority w:val="34"/>
    <w:qFormat/>
    <w:rsid w:val="00A24675"/>
    <w:pPr>
      <w:spacing w:line="276" w:lineRule="auto"/>
      <w:ind w:left="720"/>
      <w:contextualSpacing/>
      <w:jc w:val="left"/>
    </w:pPr>
  </w:style>
  <w:style w:type="paragraph" w:styleId="FootnoteText">
    <w:name w:val="footnote text"/>
    <w:aliases w:val="Char Char Char Char,Char Char Char Char Char Char Char Char,Char Char Char Char Char Char Char,Char Char Char Char Char,Char,Char Char Char, Char Char Char, Char Char, Char,Footnote Text1 Char,Char Char1 Char1,Char Char1,f_Footnote"/>
    <w:basedOn w:val="Normal"/>
    <w:link w:val="FootnoteTextChar"/>
    <w:uiPriority w:val="99"/>
    <w:unhideWhenUsed/>
    <w:qFormat/>
    <w:rsid w:val="00A24675"/>
    <w:pPr>
      <w:spacing w:after="0" w:line="240" w:lineRule="auto"/>
      <w:jc w:val="left"/>
    </w:pPr>
    <w:rPr>
      <w:sz w:val="20"/>
      <w:szCs w:val="20"/>
    </w:rPr>
  </w:style>
  <w:style w:type="character" w:customStyle="1" w:styleId="FootnoteTextChar">
    <w:name w:val="Footnote Text Char"/>
    <w:aliases w:val="Char Char Char Char Char1,Char Char Char Char Char Char Char Char Char,Char Char Char Char Char Char Char Char1,Char Char Char Char Char Char,Char Char,Char Char Char Char1, Char Char Char Char, Char Char Char1, Char Char1"/>
    <w:basedOn w:val="DefaultParagraphFont"/>
    <w:link w:val="FootnoteText"/>
    <w:uiPriority w:val="99"/>
    <w:rsid w:val="00A24675"/>
    <w:rPr>
      <w:sz w:val="20"/>
      <w:szCs w:val="20"/>
    </w:rPr>
  </w:style>
  <w:style w:type="character" w:styleId="FootnoteReference">
    <w:name w:val="footnote reference"/>
    <w:basedOn w:val="DefaultParagraphFont"/>
    <w:uiPriority w:val="99"/>
    <w:unhideWhenUsed/>
    <w:rsid w:val="00A24675"/>
    <w:rPr>
      <w:vertAlign w:val="superscript"/>
    </w:rPr>
  </w:style>
  <w:style w:type="character" w:customStyle="1" w:styleId="ListParagraphChar">
    <w:name w:val="List Paragraph Char"/>
    <w:aliases w:val="Body of text Char,Colorful List - Accent 11 Char,List Paragraph1 Char"/>
    <w:link w:val="ListParagraph"/>
    <w:uiPriority w:val="34"/>
    <w:locked/>
    <w:rsid w:val="00A24675"/>
  </w:style>
  <w:style w:type="table" w:styleId="TableGrid">
    <w:name w:val="Table Grid"/>
    <w:basedOn w:val="TableNormal"/>
    <w:uiPriority w:val="59"/>
    <w:rsid w:val="00A054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C6632"/>
    <w:pPr>
      <w:tabs>
        <w:tab w:val="center" w:pos="4680"/>
        <w:tab w:val="right" w:pos="9360"/>
      </w:tabs>
      <w:spacing w:after="0" w:line="240" w:lineRule="auto"/>
      <w:jc w:val="left"/>
    </w:pPr>
    <w:rPr>
      <w:lang w:val="en-US"/>
    </w:rPr>
  </w:style>
  <w:style w:type="character" w:customStyle="1" w:styleId="HeaderChar">
    <w:name w:val="Header Char"/>
    <w:basedOn w:val="DefaultParagraphFont"/>
    <w:link w:val="Header"/>
    <w:uiPriority w:val="99"/>
    <w:rsid w:val="00EC6632"/>
    <w:rPr>
      <w:lang w:val="en-US"/>
    </w:rPr>
  </w:style>
  <w:style w:type="character" w:styleId="HTMLCite">
    <w:name w:val="HTML Cite"/>
    <w:uiPriority w:val="99"/>
    <w:semiHidden/>
    <w:unhideWhenUsed/>
    <w:rsid w:val="00CA279A"/>
    <w:rPr>
      <w:i/>
      <w:iCs/>
    </w:rPr>
  </w:style>
  <w:style w:type="paragraph" w:styleId="BodyText">
    <w:name w:val="Body Text"/>
    <w:basedOn w:val="Normal"/>
    <w:link w:val="BodyTextChar"/>
    <w:rsid w:val="0015180C"/>
    <w:pPr>
      <w:spacing w:after="0" w:line="600" w:lineRule="exact"/>
      <w:jc w:val="lowKashida"/>
    </w:pPr>
    <w:rPr>
      <w:rFonts w:ascii="Transliterasi" w:eastAsia="Times New Roman" w:hAnsi="Transliterasi" w:cs="Times New Roman"/>
      <w:sz w:val="26"/>
      <w:szCs w:val="26"/>
    </w:rPr>
  </w:style>
  <w:style w:type="character" w:customStyle="1" w:styleId="BodyTextChar">
    <w:name w:val="Body Text Char"/>
    <w:basedOn w:val="DefaultParagraphFont"/>
    <w:link w:val="BodyText"/>
    <w:rsid w:val="0015180C"/>
    <w:rPr>
      <w:rFonts w:ascii="Transliterasi" w:eastAsia="Times New Roman" w:hAnsi="Transliterasi" w:cs="Times New Roman"/>
      <w:sz w:val="26"/>
      <w:szCs w:val="26"/>
    </w:rPr>
  </w:style>
  <w:style w:type="paragraph" w:styleId="BalloonText">
    <w:name w:val="Balloon Text"/>
    <w:basedOn w:val="Normal"/>
    <w:link w:val="BalloonTextChar"/>
    <w:uiPriority w:val="99"/>
    <w:semiHidden/>
    <w:unhideWhenUsed/>
    <w:rsid w:val="00151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80C"/>
    <w:rPr>
      <w:rFonts w:ascii="Tahoma" w:hAnsi="Tahoma" w:cs="Tahoma"/>
      <w:sz w:val="16"/>
      <w:szCs w:val="16"/>
    </w:rPr>
  </w:style>
  <w:style w:type="table" w:customStyle="1" w:styleId="LightShading1">
    <w:name w:val="Light Shading1"/>
    <w:basedOn w:val="TableNormal"/>
    <w:uiPriority w:val="60"/>
    <w:rsid w:val="00FD58C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er">
    <w:name w:val="footer"/>
    <w:basedOn w:val="Normal"/>
    <w:link w:val="FooterChar"/>
    <w:uiPriority w:val="99"/>
    <w:unhideWhenUsed/>
    <w:rsid w:val="000853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35C"/>
  </w:style>
  <w:style w:type="paragraph" w:styleId="HTMLPreformatted">
    <w:name w:val="HTML Preformatted"/>
    <w:basedOn w:val="Normal"/>
    <w:link w:val="HTMLPreformattedChar"/>
    <w:uiPriority w:val="99"/>
    <w:unhideWhenUsed/>
    <w:rsid w:val="00085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08535C"/>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69768">
      <w:bodyDiv w:val="1"/>
      <w:marLeft w:val="0"/>
      <w:marRight w:val="0"/>
      <w:marTop w:val="0"/>
      <w:marBottom w:val="0"/>
      <w:divBdr>
        <w:top w:val="none" w:sz="0" w:space="0" w:color="auto"/>
        <w:left w:val="none" w:sz="0" w:space="0" w:color="auto"/>
        <w:bottom w:val="none" w:sz="0" w:space="0" w:color="auto"/>
        <w:right w:val="none" w:sz="0" w:space="0" w:color="auto"/>
      </w:divBdr>
    </w:div>
    <w:div w:id="93523640">
      <w:bodyDiv w:val="1"/>
      <w:marLeft w:val="0"/>
      <w:marRight w:val="0"/>
      <w:marTop w:val="0"/>
      <w:marBottom w:val="0"/>
      <w:divBdr>
        <w:top w:val="none" w:sz="0" w:space="0" w:color="auto"/>
        <w:left w:val="none" w:sz="0" w:space="0" w:color="auto"/>
        <w:bottom w:val="none" w:sz="0" w:space="0" w:color="auto"/>
        <w:right w:val="none" w:sz="0" w:space="0" w:color="auto"/>
      </w:divBdr>
    </w:div>
    <w:div w:id="165444074">
      <w:bodyDiv w:val="1"/>
      <w:marLeft w:val="0"/>
      <w:marRight w:val="0"/>
      <w:marTop w:val="0"/>
      <w:marBottom w:val="0"/>
      <w:divBdr>
        <w:top w:val="none" w:sz="0" w:space="0" w:color="auto"/>
        <w:left w:val="none" w:sz="0" w:space="0" w:color="auto"/>
        <w:bottom w:val="none" w:sz="0" w:space="0" w:color="auto"/>
        <w:right w:val="none" w:sz="0" w:space="0" w:color="auto"/>
      </w:divBdr>
    </w:div>
    <w:div w:id="198978695">
      <w:bodyDiv w:val="1"/>
      <w:marLeft w:val="0"/>
      <w:marRight w:val="0"/>
      <w:marTop w:val="0"/>
      <w:marBottom w:val="0"/>
      <w:divBdr>
        <w:top w:val="none" w:sz="0" w:space="0" w:color="auto"/>
        <w:left w:val="none" w:sz="0" w:space="0" w:color="auto"/>
        <w:bottom w:val="none" w:sz="0" w:space="0" w:color="auto"/>
        <w:right w:val="none" w:sz="0" w:space="0" w:color="auto"/>
      </w:divBdr>
    </w:div>
    <w:div w:id="356079353">
      <w:bodyDiv w:val="1"/>
      <w:marLeft w:val="0"/>
      <w:marRight w:val="0"/>
      <w:marTop w:val="0"/>
      <w:marBottom w:val="0"/>
      <w:divBdr>
        <w:top w:val="none" w:sz="0" w:space="0" w:color="auto"/>
        <w:left w:val="none" w:sz="0" w:space="0" w:color="auto"/>
        <w:bottom w:val="none" w:sz="0" w:space="0" w:color="auto"/>
        <w:right w:val="none" w:sz="0" w:space="0" w:color="auto"/>
      </w:divBdr>
    </w:div>
    <w:div w:id="431516724">
      <w:bodyDiv w:val="1"/>
      <w:marLeft w:val="0"/>
      <w:marRight w:val="0"/>
      <w:marTop w:val="0"/>
      <w:marBottom w:val="0"/>
      <w:divBdr>
        <w:top w:val="none" w:sz="0" w:space="0" w:color="auto"/>
        <w:left w:val="none" w:sz="0" w:space="0" w:color="auto"/>
        <w:bottom w:val="none" w:sz="0" w:space="0" w:color="auto"/>
        <w:right w:val="none" w:sz="0" w:space="0" w:color="auto"/>
      </w:divBdr>
    </w:div>
    <w:div w:id="529143452">
      <w:bodyDiv w:val="1"/>
      <w:marLeft w:val="0"/>
      <w:marRight w:val="0"/>
      <w:marTop w:val="0"/>
      <w:marBottom w:val="0"/>
      <w:divBdr>
        <w:top w:val="none" w:sz="0" w:space="0" w:color="auto"/>
        <w:left w:val="none" w:sz="0" w:space="0" w:color="auto"/>
        <w:bottom w:val="none" w:sz="0" w:space="0" w:color="auto"/>
        <w:right w:val="none" w:sz="0" w:space="0" w:color="auto"/>
      </w:divBdr>
    </w:div>
    <w:div w:id="654067839">
      <w:bodyDiv w:val="1"/>
      <w:marLeft w:val="0"/>
      <w:marRight w:val="0"/>
      <w:marTop w:val="0"/>
      <w:marBottom w:val="0"/>
      <w:divBdr>
        <w:top w:val="none" w:sz="0" w:space="0" w:color="auto"/>
        <w:left w:val="none" w:sz="0" w:space="0" w:color="auto"/>
        <w:bottom w:val="none" w:sz="0" w:space="0" w:color="auto"/>
        <w:right w:val="none" w:sz="0" w:space="0" w:color="auto"/>
      </w:divBdr>
    </w:div>
    <w:div w:id="726105743">
      <w:bodyDiv w:val="1"/>
      <w:marLeft w:val="0"/>
      <w:marRight w:val="0"/>
      <w:marTop w:val="0"/>
      <w:marBottom w:val="0"/>
      <w:divBdr>
        <w:top w:val="none" w:sz="0" w:space="0" w:color="auto"/>
        <w:left w:val="none" w:sz="0" w:space="0" w:color="auto"/>
        <w:bottom w:val="none" w:sz="0" w:space="0" w:color="auto"/>
        <w:right w:val="none" w:sz="0" w:space="0" w:color="auto"/>
      </w:divBdr>
    </w:div>
    <w:div w:id="819232277">
      <w:bodyDiv w:val="1"/>
      <w:marLeft w:val="0"/>
      <w:marRight w:val="0"/>
      <w:marTop w:val="0"/>
      <w:marBottom w:val="0"/>
      <w:divBdr>
        <w:top w:val="none" w:sz="0" w:space="0" w:color="auto"/>
        <w:left w:val="none" w:sz="0" w:space="0" w:color="auto"/>
        <w:bottom w:val="none" w:sz="0" w:space="0" w:color="auto"/>
        <w:right w:val="none" w:sz="0" w:space="0" w:color="auto"/>
      </w:divBdr>
    </w:div>
    <w:div w:id="836532020">
      <w:bodyDiv w:val="1"/>
      <w:marLeft w:val="0"/>
      <w:marRight w:val="0"/>
      <w:marTop w:val="0"/>
      <w:marBottom w:val="0"/>
      <w:divBdr>
        <w:top w:val="none" w:sz="0" w:space="0" w:color="auto"/>
        <w:left w:val="none" w:sz="0" w:space="0" w:color="auto"/>
        <w:bottom w:val="none" w:sz="0" w:space="0" w:color="auto"/>
        <w:right w:val="none" w:sz="0" w:space="0" w:color="auto"/>
      </w:divBdr>
    </w:div>
    <w:div w:id="955526744">
      <w:bodyDiv w:val="1"/>
      <w:marLeft w:val="0"/>
      <w:marRight w:val="0"/>
      <w:marTop w:val="0"/>
      <w:marBottom w:val="0"/>
      <w:divBdr>
        <w:top w:val="none" w:sz="0" w:space="0" w:color="auto"/>
        <w:left w:val="none" w:sz="0" w:space="0" w:color="auto"/>
        <w:bottom w:val="none" w:sz="0" w:space="0" w:color="auto"/>
        <w:right w:val="none" w:sz="0" w:space="0" w:color="auto"/>
      </w:divBdr>
    </w:div>
    <w:div w:id="964392400">
      <w:bodyDiv w:val="1"/>
      <w:marLeft w:val="0"/>
      <w:marRight w:val="0"/>
      <w:marTop w:val="0"/>
      <w:marBottom w:val="0"/>
      <w:divBdr>
        <w:top w:val="none" w:sz="0" w:space="0" w:color="auto"/>
        <w:left w:val="none" w:sz="0" w:space="0" w:color="auto"/>
        <w:bottom w:val="none" w:sz="0" w:space="0" w:color="auto"/>
        <w:right w:val="none" w:sz="0" w:space="0" w:color="auto"/>
      </w:divBdr>
    </w:div>
    <w:div w:id="1110663293">
      <w:bodyDiv w:val="1"/>
      <w:marLeft w:val="0"/>
      <w:marRight w:val="0"/>
      <w:marTop w:val="0"/>
      <w:marBottom w:val="0"/>
      <w:divBdr>
        <w:top w:val="none" w:sz="0" w:space="0" w:color="auto"/>
        <w:left w:val="none" w:sz="0" w:space="0" w:color="auto"/>
        <w:bottom w:val="none" w:sz="0" w:space="0" w:color="auto"/>
        <w:right w:val="none" w:sz="0" w:space="0" w:color="auto"/>
      </w:divBdr>
    </w:div>
    <w:div w:id="1168207773">
      <w:bodyDiv w:val="1"/>
      <w:marLeft w:val="0"/>
      <w:marRight w:val="0"/>
      <w:marTop w:val="0"/>
      <w:marBottom w:val="0"/>
      <w:divBdr>
        <w:top w:val="none" w:sz="0" w:space="0" w:color="auto"/>
        <w:left w:val="none" w:sz="0" w:space="0" w:color="auto"/>
        <w:bottom w:val="none" w:sz="0" w:space="0" w:color="auto"/>
        <w:right w:val="none" w:sz="0" w:space="0" w:color="auto"/>
      </w:divBdr>
    </w:div>
    <w:div w:id="1224486179">
      <w:bodyDiv w:val="1"/>
      <w:marLeft w:val="0"/>
      <w:marRight w:val="0"/>
      <w:marTop w:val="0"/>
      <w:marBottom w:val="0"/>
      <w:divBdr>
        <w:top w:val="none" w:sz="0" w:space="0" w:color="auto"/>
        <w:left w:val="none" w:sz="0" w:space="0" w:color="auto"/>
        <w:bottom w:val="none" w:sz="0" w:space="0" w:color="auto"/>
        <w:right w:val="none" w:sz="0" w:space="0" w:color="auto"/>
      </w:divBdr>
    </w:div>
    <w:div w:id="1237278266">
      <w:bodyDiv w:val="1"/>
      <w:marLeft w:val="0"/>
      <w:marRight w:val="0"/>
      <w:marTop w:val="0"/>
      <w:marBottom w:val="0"/>
      <w:divBdr>
        <w:top w:val="none" w:sz="0" w:space="0" w:color="auto"/>
        <w:left w:val="none" w:sz="0" w:space="0" w:color="auto"/>
        <w:bottom w:val="none" w:sz="0" w:space="0" w:color="auto"/>
        <w:right w:val="none" w:sz="0" w:space="0" w:color="auto"/>
      </w:divBdr>
    </w:div>
    <w:div w:id="1301570345">
      <w:bodyDiv w:val="1"/>
      <w:marLeft w:val="0"/>
      <w:marRight w:val="0"/>
      <w:marTop w:val="0"/>
      <w:marBottom w:val="0"/>
      <w:divBdr>
        <w:top w:val="none" w:sz="0" w:space="0" w:color="auto"/>
        <w:left w:val="none" w:sz="0" w:space="0" w:color="auto"/>
        <w:bottom w:val="none" w:sz="0" w:space="0" w:color="auto"/>
        <w:right w:val="none" w:sz="0" w:space="0" w:color="auto"/>
      </w:divBdr>
    </w:div>
    <w:div w:id="1365709595">
      <w:bodyDiv w:val="1"/>
      <w:marLeft w:val="0"/>
      <w:marRight w:val="0"/>
      <w:marTop w:val="0"/>
      <w:marBottom w:val="0"/>
      <w:divBdr>
        <w:top w:val="none" w:sz="0" w:space="0" w:color="auto"/>
        <w:left w:val="none" w:sz="0" w:space="0" w:color="auto"/>
        <w:bottom w:val="none" w:sz="0" w:space="0" w:color="auto"/>
        <w:right w:val="none" w:sz="0" w:space="0" w:color="auto"/>
      </w:divBdr>
    </w:div>
    <w:div w:id="1374230006">
      <w:bodyDiv w:val="1"/>
      <w:marLeft w:val="0"/>
      <w:marRight w:val="0"/>
      <w:marTop w:val="0"/>
      <w:marBottom w:val="0"/>
      <w:divBdr>
        <w:top w:val="none" w:sz="0" w:space="0" w:color="auto"/>
        <w:left w:val="none" w:sz="0" w:space="0" w:color="auto"/>
        <w:bottom w:val="none" w:sz="0" w:space="0" w:color="auto"/>
        <w:right w:val="none" w:sz="0" w:space="0" w:color="auto"/>
      </w:divBdr>
    </w:div>
    <w:div w:id="1607687236">
      <w:bodyDiv w:val="1"/>
      <w:marLeft w:val="0"/>
      <w:marRight w:val="0"/>
      <w:marTop w:val="0"/>
      <w:marBottom w:val="0"/>
      <w:divBdr>
        <w:top w:val="none" w:sz="0" w:space="0" w:color="auto"/>
        <w:left w:val="none" w:sz="0" w:space="0" w:color="auto"/>
        <w:bottom w:val="none" w:sz="0" w:space="0" w:color="auto"/>
        <w:right w:val="none" w:sz="0" w:space="0" w:color="auto"/>
      </w:divBdr>
    </w:div>
    <w:div w:id="1628777628">
      <w:bodyDiv w:val="1"/>
      <w:marLeft w:val="0"/>
      <w:marRight w:val="0"/>
      <w:marTop w:val="0"/>
      <w:marBottom w:val="0"/>
      <w:divBdr>
        <w:top w:val="none" w:sz="0" w:space="0" w:color="auto"/>
        <w:left w:val="none" w:sz="0" w:space="0" w:color="auto"/>
        <w:bottom w:val="none" w:sz="0" w:space="0" w:color="auto"/>
        <w:right w:val="none" w:sz="0" w:space="0" w:color="auto"/>
      </w:divBdr>
    </w:div>
    <w:div w:id="1709525505">
      <w:bodyDiv w:val="1"/>
      <w:marLeft w:val="0"/>
      <w:marRight w:val="0"/>
      <w:marTop w:val="0"/>
      <w:marBottom w:val="0"/>
      <w:divBdr>
        <w:top w:val="none" w:sz="0" w:space="0" w:color="auto"/>
        <w:left w:val="none" w:sz="0" w:space="0" w:color="auto"/>
        <w:bottom w:val="none" w:sz="0" w:space="0" w:color="auto"/>
        <w:right w:val="none" w:sz="0" w:space="0" w:color="auto"/>
      </w:divBdr>
    </w:div>
    <w:div w:id="1732270403">
      <w:bodyDiv w:val="1"/>
      <w:marLeft w:val="0"/>
      <w:marRight w:val="0"/>
      <w:marTop w:val="0"/>
      <w:marBottom w:val="0"/>
      <w:divBdr>
        <w:top w:val="none" w:sz="0" w:space="0" w:color="auto"/>
        <w:left w:val="none" w:sz="0" w:space="0" w:color="auto"/>
        <w:bottom w:val="none" w:sz="0" w:space="0" w:color="auto"/>
        <w:right w:val="none" w:sz="0" w:space="0" w:color="auto"/>
      </w:divBdr>
    </w:div>
    <w:div w:id="1761945072">
      <w:bodyDiv w:val="1"/>
      <w:marLeft w:val="0"/>
      <w:marRight w:val="0"/>
      <w:marTop w:val="0"/>
      <w:marBottom w:val="0"/>
      <w:divBdr>
        <w:top w:val="none" w:sz="0" w:space="0" w:color="auto"/>
        <w:left w:val="none" w:sz="0" w:space="0" w:color="auto"/>
        <w:bottom w:val="none" w:sz="0" w:space="0" w:color="auto"/>
        <w:right w:val="none" w:sz="0" w:space="0" w:color="auto"/>
      </w:divBdr>
    </w:div>
    <w:div w:id="1809350623">
      <w:bodyDiv w:val="1"/>
      <w:marLeft w:val="0"/>
      <w:marRight w:val="0"/>
      <w:marTop w:val="0"/>
      <w:marBottom w:val="0"/>
      <w:divBdr>
        <w:top w:val="none" w:sz="0" w:space="0" w:color="auto"/>
        <w:left w:val="none" w:sz="0" w:space="0" w:color="auto"/>
        <w:bottom w:val="none" w:sz="0" w:space="0" w:color="auto"/>
        <w:right w:val="none" w:sz="0" w:space="0" w:color="auto"/>
      </w:divBdr>
    </w:div>
    <w:div w:id="1834877386">
      <w:bodyDiv w:val="1"/>
      <w:marLeft w:val="0"/>
      <w:marRight w:val="0"/>
      <w:marTop w:val="0"/>
      <w:marBottom w:val="0"/>
      <w:divBdr>
        <w:top w:val="none" w:sz="0" w:space="0" w:color="auto"/>
        <w:left w:val="none" w:sz="0" w:space="0" w:color="auto"/>
        <w:bottom w:val="none" w:sz="0" w:space="0" w:color="auto"/>
        <w:right w:val="none" w:sz="0" w:space="0" w:color="auto"/>
      </w:divBdr>
    </w:div>
    <w:div w:id="1864396030">
      <w:bodyDiv w:val="1"/>
      <w:marLeft w:val="0"/>
      <w:marRight w:val="0"/>
      <w:marTop w:val="0"/>
      <w:marBottom w:val="0"/>
      <w:divBdr>
        <w:top w:val="none" w:sz="0" w:space="0" w:color="auto"/>
        <w:left w:val="none" w:sz="0" w:space="0" w:color="auto"/>
        <w:bottom w:val="none" w:sz="0" w:space="0" w:color="auto"/>
        <w:right w:val="none" w:sz="0" w:space="0" w:color="auto"/>
      </w:divBdr>
    </w:div>
    <w:div w:id="196892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ranslate.google.com/translate?hl=id&amp;prev=_t&amp;sl=auto&amp;tl=en&amp;u=http://journal.unj.ac.id/unj/index.php/ijer/article/download/12585/7460/" TargetMode="External"/><Relationship Id="rId18" Type="http://schemas.openxmlformats.org/officeDocument/2006/relationships/hyperlink" Target="https://translate.google.com/translate?hl=id&amp;prev=_t&amp;sl=auto&amp;tl=en&amp;u=http://ejournal.radenintan.ac.id/index.php/analisis/article/view/704/599" TargetMode="External"/><Relationship Id="rId26" Type="http://schemas.openxmlformats.org/officeDocument/2006/relationships/hyperlink" Target="https://translate.google.com/translate?hl=id&amp;prev=_t&amp;sl=auto&amp;tl=en&amp;u=https://ejournal.upi.edu/index.php/jpmanper/article/view/14613/8373" TargetMode="External"/><Relationship Id="rId3" Type="http://schemas.openxmlformats.org/officeDocument/2006/relationships/styles" Target="styles.xml"/><Relationship Id="rId21" Type="http://schemas.openxmlformats.org/officeDocument/2006/relationships/hyperlink" Target="https://translate.google.com/translate?hl=id&amp;prev=_t&amp;sl=auto&amp;tl=en&amp;u=https://jurnaledukasikemenag.org/index.php/edukasi/article/view/237" TargetMode="External"/><Relationship Id="rId34" Type="http://schemas.openxmlformats.org/officeDocument/2006/relationships/hyperlink" Target="https://translate.google.com/translate?hl=id&amp;prev=_t&amp;sl=auto&amp;tl=en&amp;u=https://ojs.unm.ac.id/JEST/article/view/9260/5366" TargetMode="External"/><Relationship Id="rId7" Type="http://schemas.openxmlformats.org/officeDocument/2006/relationships/endnotes" Target="endnotes.xml"/><Relationship Id="rId12" Type="http://schemas.openxmlformats.org/officeDocument/2006/relationships/hyperlink" Target="https://translate.google.com/translate?hl=id&amp;prev=_t&amp;sl=auto&amp;tl=en&amp;u=http://journal.unj.ac.id/unj/index.php/ijer/article/download/12585/7460/" TargetMode="External"/><Relationship Id="rId17" Type="http://schemas.openxmlformats.org/officeDocument/2006/relationships/hyperlink" Target="https://translate.google.com/translate?hl=id&amp;prev=_t&amp;sl=auto&amp;tl=en&amp;u=http://journal.unj.ac.id/unj/index.php/ijer/article/download/12585/7460/" TargetMode="External"/><Relationship Id="rId25" Type="http://schemas.openxmlformats.org/officeDocument/2006/relationships/hyperlink" Target="https://translate.google.com/translate?hl=id&amp;prev=_t&amp;sl=auto&amp;tl=en&amp;u=https://ejournal.upi.edu/index.php/jpmanper/article/view/14613/8373" TargetMode="External"/><Relationship Id="rId33" Type="http://schemas.openxmlformats.org/officeDocument/2006/relationships/hyperlink" Target="https://translate.google.com/translate?hl=id&amp;prev=_t&amp;sl=auto&amp;tl=en&amp;u=http://ejournal.uin-suka.ac.id/pusat/mukaddimah/article/download/1358/1173" TargetMode="External"/><Relationship Id="rId2" Type="http://schemas.openxmlformats.org/officeDocument/2006/relationships/numbering" Target="numbering.xml"/><Relationship Id="rId16" Type="http://schemas.openxmlformats.org/officeDocument/2006/relationships/hyperlink" Target="https://translate.google.com/translate?hl=id&amp;prev=_t&amp;sl=auto&amp;tl=en&amp;u=http://journal.unj.ac.id/unj/index.php/ijer/article/download/12585/7460/" TargetMode="External"/><Relationship Id="rId20" Type="http://schemas.openxmlformats.org/officeDocument/2006/relationships/hyperlink" Target="https://translate.google.com/translate?hl=id&amp;prev=_t&amp;sl=auto&amp;tl=en&amp;u=https://www.researchgate.net/publication/342133380_Peningkatan_Skorakreditasi_Madrasah_melalui_Lembaga_Penjaminan_Mutu/link/5ee3b7ba458515814a58d622/download" TargetMode="External"/><Relationship Id="rId29" Type="http://schemas.openxmlformats.org/officeDocument/2006/relationships/hyperlink" Target="https://translate.google.com/translate?hl=id&amp;prev=_t&amp;sl=auto&amp;tl=en&amp;u=https://jurnal.univpgri-palembang.ac.id/index.php/JMKSP/article/view/29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nslate.google.com/translate?hl=id&amp;prev=_t&amp;sl=auto&amp;tl=en&amp;u=http://journal.unj.ac.id/unj/index.php/ijer/article/download/12585/7460/" TargetMode="External"/><Relationship Id="rId24" Type="http://schemas.openxmlformats.org/officeDocument/2006/relationships/hyperlink" Target="https://translate.google.com/translate?hl=id&amp;prev=_t&amp;sl=auto&amp;tl=en&amp;u=http://ejournal.uin-malang.ac.id/index.php/madrasah/article/view/1821/pdf" TargetMode="External"/><Relationship Id="rId32" Type="http://schemas.openxmlformats.org/officeDocument/2006/relationships/hyperlink" Target="https://translate.google.com/translate?hl=id&amp;prev=_t&amp;sl=auto&amp;tl=en&amp;u=http://digilib.unimed.ac.id/id/"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ranslate.google.com/translate?hl=id&amp;prev=_t&amp;sl=auto&amp;tl=en&amp;u=http://journal.unj.ac.id/unj/index.php/ijer/article/download/12585/7460/" TargetMode="External"/><Relationship Id="rId23" Type="http://schemas.openxmlformats.org/officeDocument/2006/relationships/hyperlink" Target="https://translate.google.com/translate?hl=id&amp;prev=_t&amp;sl=auto&amp;tl=en&amp;u=https://jurnal.umj.ac.id/index.php/Tahdzibi/article/download/6313/4091" TargetMode="External"/><Relationship Id="rId28" Type="http://schemas.openxmlformats.org/officeDocument/2006/relationships/hyperlink" Target="https://translate.google.com/translate?hl=id&amp;prev=_t&amp;sl=auto&amp;tl=en&amp;u=https://ejournal.upi.edu/index.php/jpmanper/article/view/14613/8373" TargetMode="External"/><Relationship Id="rId36" Type="http://schemas.openxmlformats.org/officeDocument/2006/relationships/fontTable" Target="fontTable.xml"/><Relationship Id="rId10" Type="http://schemas.openxmlformats.org/officeDocument/2006/relationships/hyperlink" Target="https://translate.google.com/translate?hl=id&amp;prev=_t&amp;sl=auto&amp;tl=en&amp;u=http://journal.unj.ac.id/unj/index.php/ijer/article/download/12585/7460/" TargetMode="External"/><Relationship Id="rId19" Type="http://schemas.openxmlformats.org/officeDocument/2006/relationships/hyperlink" Target="https://translate.google.com/translate?hl=id&amp;prev=_t&amp;sl=auto&amp;tl=en&amp;u=http://journal.unj.ac.id/unj/index.php/jep/article/view/1351/1101" TargetMode="External"/><Relationship Id="rId31" Type="http://schemas.openxmlformats.org/officeDocument/2006/relationships/hyperlink" Target="https://translate.google.com/translate?hl=id&amp;prev=_t&amp;sl=auto&amp;tl=en&amp;u=https://ejournal.unib.ac.id/index.php/manajerpendidikan/article/view/9673/4746" TargetMode="External"/><Relationship Id="rId4" Type="http://schemas.openxmlformats.org/officeDocument/2006/relationships/settings" Target="settings.xml"/><Relationship Id="rId9" Type="http://schemas.openxmlformats.org/officeDocument/2006/relationships/hyperlink" Target="https://translate.google.com/translate?hl=id&amp;prev=_t&amp;sl=auto&amp;tl=en&amp;u=http://journal.unj.ac.id/unj/index.php/ijer/article/download/12585/7460/" TargetMode="External"/><Relationship Id="rId14" Type="http://schemas.openxmlformats.org/officeDocument/2006/relationships/hyperlink" Target="https://translate.google.com/translate?hl=id&amp;prev=_t&amp;sl=auto&amp;tl=en&amp;u=http://journal.unj.ac.id/unj/index.php/ijer/article/download/12585/7460/" TargetMode="External"/><Relationship Id="rId22" Type="http://schemas.openxmlformats.org/officeDocument/2006/relationships/hyperlink" Target="https://translate.google.com/translate?hl=id&amp;prev=_t&amp;sl=auto&amp;tl=en&amp;u=https://journal.uinsgd.ac.id/index.php/isema/article/view/3280" TargetMode="External"/><Relationship Id="rId27" Type="http://schemas.openxmlformats.org/officeDocument/2006/relationships/hyperlink" Target="https://translate.google.com/translate?hl=id&amp;prev=_t&amp;sl=auto&amp;tl=en&amp;u=https://ejournal.upi.edu/index.php/jpmanper/article/view/14613/8373" TargetMode="External"/><Relationship Id="rId30" Type="http://schemas.openxmlformats.org/officeDocument/2006/relationships/hyperlink" Target="https://translate.google.com/translate?hl=id&amp;prev=_t&amp;sl=auto&amp;tl=en&amp;u=https://jurnal.polines.ac.id/index.php/ragam%2520/article/view/585" TargetMode="External"/><Relationship Id="rId35" Type="http://schemas.openxmlformats.org/officeDocument/2006/relationships/hyperlink" Target="https://translate.google.com/translate?hl=id&amp;prev=_t&amp;sl=auto&amp;tl=en&amp;u=https://ojs.unm.ac.id/JEST/article/view/9260/53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E823171-7E24-463E-8245-480DCAD4F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5483</Words>
  <Characters>31257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A.Ilyaz</dc:creator>
  <cp:lastModifiedBy>Windows User</cp:lastModifiedBy>
  <cp:revision>3</cp:revision>
  <dcterms:created xsi:type="dcterms:W3CDTF">2020-11-04T14:25:00Z</dcterms:created>
  <dcterms:modified xsi:type="dcterms:W3CDTF">2020-11-09T12:23:00Z</dcterms:modified>
</cp:coreProperties>
</file>