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20FE" w:rsidRDefault="00923341" w:rsidP="005020FE">
      <w:pPr>
        <w:spacing w:before="120" w:after="0" w:line="480" w:lineRule="exact"/>
        <w:ind w:right="-15" w:firstLine="720"/>
      </w:pPr>
      <w:r>
        <w:t xml:space="preserve"> </w:t>
      </w:r>
    </w:p>
    <w:p w:rsidR="005020FE" w:rsidRDefault="005020FE" w:rsidP="005020FE">
      <w:pPr>
        <w:spacing w:before="120" w:after="0" w:line="480" w:lineRule="exact"/>
        <w:ind w:right="-15" w:firstLine="720"/>
        <w:jc w:val="center"/>
        <w:rPr>
          <w:b/>
        </w:rPr>
      </w:pPr>
      <w:r>
        <w:rPr>
          <w:b/>
        </w:rPr>
        <w:t>TRADISI</w:t>
      </w:r>
      <w:r>
        <w:rPr>
          <w:b/>
          <w:i/>
        </w:rPr>
        <w:t xml:space="preserve"> SAYYANG PATTU’DU’</w:t>
      </w:r>
      <w:r>
        <w:rPr>
          <w:b/>
        </w:rPr>
        <w:t xml:space="preserve"> DALAM PERINGATAN MAULID DI KECAMATAN BALANIPA KABUPATEN POLEWALI MANDAR (STUDI KOMPARASI ANTARA ULAMA KLASIK DAN ULAMA KONTEMPORER)</w:t>
      </w:r>
    </w:p>
    <w:p w:rsidR="005020FE" w:rsidRDefault="005020FE" w:rsidP="005020FE">
      <w:pPr>
        <w:spacing w:before="120" w:after="0" w:line="480" w:lineRule="exact"/>
        <w:ind w:right="-15" w:firstLine="720"/>
        <w:jc w:val="center"/>
        <w:rPr>
          <w:b/>
        </w:rPr>
      </w:pPr>
      <w:r>
        <w:rPr>
          <w:b/>
        </w:rPr>
        <w:t>BAHARUDDIN (10300116113)</w:t>
      </w:r>
    </w:p>
    <w:p w:rsidR="005020FE" w:rsidRDefault="005020FE" w:rsidP="005020FE">
      <w:pPr>
        <w:spacing w:before="120" w:after="0" w:line="480" w:lineRule="exact"/>
        <w:ind w:right="-15" w:firstLine="720"/>
        <w:jc w:val="center"/>
      </w:pPr>
      <w:r>
        <w:t>UIN ALAUDDIN MAKASSAR</w:t>
      </w:r>
    </w:p>
    <w:p w:rsidR="005020FE" w:rsidRDefault="00D538E4" w:rsidP="005020FE">
      <w:pPr>
        <w:spacing w:before="120" w:after="0" w:line="480" w:lineRule="exact"/>
        <w:ind w:right="-15" w:firstLine="720"/>
        <w:jc w:val="center"/>
      </w:pPr>
      <w:hyperlink r:id="rId8" w:history="1">
        <w:r w:rsidR="005020FE" w:rsidRPr="00CF2F40">
          <w:rPr>
            <w:rStyle w:val="Hyperlink"/>
          </w:rPr>
          <w:t>Baharuddinbaso97@gmail.com</w:t>
        </w:r>
      </w:hyperlink>
    </w:p>
    <w:p w:rsidR="005020FE" w:rsidRDefault="00E336E8" w:rsidP="005020FE">
      <w:pPr>
        <w:spacing w:before="120" w:after="0" w:line="480" w:lineRule="exact"/>
        <w:ind w:right="-15" w:firstLine="720"/>
        <w:jc w:val="center"/>
      </w:pPr>
      <w:r>
        <w:t xml:space="preserve"> Dr. H. Muammar Muhammad Bakry, Lc., M.Ag</w:t>
      </w:r>
    </w:p>
    <w:p w:rsidR="00E336E8" w:rsidRDefault="00E336E8" w:rsidP="005020FE">
      <w:pPr>
        <w:spacing w:before="120" w:after="0" w:line="480" w:lineRule="exact"/>
        <w:ind w:right="-15" w:firstLine="720"/>
        <w:jc w:val="center"/>
      </w:pPr>
      <w:r>
        <w:t>Dr. Abdi Wijaya, M.Ag</w:t>
      </w:r>
    </w:p>
    <w:p w:rsidR="00E336E8" w:rsidRDefault="00E336E8" w:rsidP="005020FE">
      <w:pPr>
        <w:spacing w:before="120" w:after="0" w:line="480" w:lineRule="exact"/>
        <w:ind w:right="-15" w:firstLine="720"/>
        <w:jc w:val="center"/>
        <w:rPr>
          <w:b/>
        </w:rPr>
      </w:pPr>
      <w:r>
        <w:rPr>
          <w:b/>
        </w:rPr>
        <w:t>ABSTRAK</w:t>
      </w:r>
    </w:p>
    <w:p w:rsidR="00935281" w:rsidRDefault="00935281" w:rsidP="00935281">
      <w:pPr>
        <w:spacing w:before="120" w:after="0" w:line="480" w:lineRule="exact"/>
        <w:ind w:right="-15" w:firstLine="720"/>
      </w:pPr>
      <w:r>
        <w:t>Skripsi ini membahas tentang apa yang menjadi latar belakang adanya perbedaan pendapat d</w:t>
      </w:r>
      <w:r w:rsidR="00A46800">
        <w:t>ikalangan ulama mengenai maulid. Kemudian menjelaskan dasar dan rujukan para ulama memandang maulid sebagai suatu perbuatan yang diperbolehkan ataukah tidak diperbolehkan, sehingga dapat diketahui komparasi para ulama memandang tradisi maulid tersebut.</w:t>
      </w:r>
    </w:p>
    <w:p w:rsidR="00A46800" w:rsidRDefault="00A46800" w:rsidP="00935281">
      <w:pPr>
        <w:spacing w:before="120" w:after="0" w:line="480" w:lineRule="exact"/>
        <w:ind w:right="-15" w:firstLine="720"/>
      </w:pPr>
      <w:r>
        <w:t>Penelitian ini menggunakan jenis kualitatif lapangan dengan menggunakan teknik wawancara. Adapun sumber data pada penelitian ini yaitu data primer dan data sekunder. Metode  pengumpulan data</w:t>
      </w:r>
      <w:r w:rsidR="009E4684">
        <w:t xml:space="preserve"> yang digunakan adalah teknik pengamatan lapangan dan teknik kutipan atau literature yang ada. Selanjutnya pengolahan data/analisis data yaitu dengan menggunakan teknik </w:t>
      </w:r>
      <w:r w:rsidR="00785A57">
        <w:t xml:space="preserve"> ppenelitian kualitatif yaitu dengan menggabambarkan hasil penelitian dengan menguraiakan kalimat dan tekniknya menggunakan analisa deduktif yaitu mengambil suatu kesimpulan </w:t>
      </w:r>
      <w:r w:rsidR="00CC2A4A">
        <w:t>yang bersifat umum menuju ke pernyataan yang bersifat khusus.</w:t>
      </w:r>
    </w:p>
    <w:p w:rsidR="00D871C5" w:rsidRDefault="006F37ED" w:rsidP="00935281">
      <w:pPr>
        <w:spacing w:before="120" w:after="0" w:line="480" w:lineRule="exact"/>
        <w:ind w:right="-15" w:firstLine="720"/>
      </w:pPr>
      <w:r>
        <w:t xml:space="preserve">Hasil dari penelitian ini menunjukan bahwa 1) sejarah tradisi </w:t>
      </w:r>
      <w:r>
        <w:rPr>
          <w:i/>
        </w:rPr>
        <w:t>sayyang pattu’du’</w:t>
      </w:r>
      <w:r>
        <w:t xml:space="preserve"> dalam peringatan maulid tidak terlepas dari pengaruh agama dan budaya dapat dikatakan bahwa tradisi </w:t>
      </w:r>
      <w:r>
        <w:lastRenderedPageBreak/>
        <w:t xml:space="preserve">tersebut lahir dari akulturasi antara agama dan budaya. 2) prosesi pelaksanaan dari tradisi </w:t>
      </w:r>
      <w:r>
        <w:rPr>
          <w:i/>
        </w:rPr>
        <w:t xml:space="preserve">sayyang pattu’du’ </w:t>
      </w:r>
      <w:r>
        <w:t>dalam peringatan maulid tersebut tidak terlepas dari nuansa yang bersifat agamis seperti pembacaan barzanji dan sholawat Nabi dengan diselipi budaya yang masih sangat dilestarikan. 3) adanya perbedaan pendapat dikalangan para ulama dalam hal ini ulama klasik dan ulama kontemporer dalam menanggapi persoalan maulid ada yang mengatakan boleh dan adapula yang mengatakan tidak boleh bahkan di bid’ahkan.</w:t>
      </w:r>
    </w:p>
    <w:p w:rsidR="00D871C5" w:rsidRDefault="00D871C5" w:rsidP="00D871C5">
      <w:pPr>
        <w:spacing w:before="120" w:after="0" w:line="480" w:lineRule="exact"/>
        <w:ind w:right="-15" w:hanging="5"/>
        <w:rPr>
          <w:b/>
        </w:rPr>
      </w:pPr>
      <w:r>
        <w:rPr>
          <w:b/>
        </w:rPr>
        <w:t xml:space="preserve">Kata kunci : Tradisi, </w:t>
      </w:r>
      <w:r>
        <w:rPr>
          <w:b/>
          <w:i/>
        </w:rPr>
        <w:t>Sayyang Pattu’du’,</w:t>
      </w:r>
      <w:r>
        <w:rPr>
          <w:b/>
        </w:rPr>
        <w:t xml:space="preserve"> Maulid,  Ulama.</w:t>
      </w:r>
    </w:p>
    <w:p w:rsidR="00D871C5" w:rsidRDefault="00D871C5" w:rsidP="00D871C5">
      <w:pPr>
        <w:spacing w:before="120" w:after="0" w:line="480" w:lineRule="exact"/>
        <w:ind w:right="-15" w:hanging="5"/>
        <w:jc w:val="center"/>
        <w:rPr>
          <w:b/>
        </w:rPr>
      </w:pPr>
      <w:r>
        <w:rPr>
          <w:b/>
        </w:rPr>
        <w:t>ABSTRACT</w:t>
      </w:r>
    </w:p>
    <w:p w:rsidR="00923341" w:rsidRDefault="00806E1A" w:rsidP="00923341">
      <w:pPr>
        <w:spacing w:before="120" w:after="0" w:line="480" w:lineRule="exact"/>
        <w:ind w:right="-15" w:hanging="5"/>
      </w:pPr>
      <w:r>
        <w:rPr>
          <w:b/>
        </w:rPr>
        <w:tab/>
      </w:r>
      <w:r>
        <w:rPr>
          <w:b/>
        </w:rPr>
        <w:tab/>
      </w:r>
      <w:r w:rsidRPr="00806E1A">
        <w:t>This thesis discusses what is the background of the differences of opinion among scholars regarding the mawlid. Then explain the basis and references of the scholars to view the maulid as an act that is permissible or not allowed, so that it can be seen the comparison of the scholars in seeing the maulid tradition.</w:t>
      </w:r>
    </w:p>
    <w:p w:rsidR="00806E1A" w:rsidRDefault="00806E1A" w:rsidP="00923341">
      <w:pPr>
        <w:spacing w:before="120" w:after="0" w:line="480" w:lineRule="exact"/>
        <w:ind w:right="-15" w:hanging="5"/>
      </w:pPr>
      <w:r>
        <w:tab/>
      </w:r>
      <w:r>
        <w:tab/>
      </w:r>
      <w:r w:rsidRPr="00806E1A">
        <w:t>This research uses a qualitative type of field using interview techniques. The data sources in this study are primary data and secondary data. The data collection methods used were field observation techniques and existing quotation techniques or literature. Furthermore, data processing / data analysis is by using qualitative research techniques, namely by describing the results of the research by parsing the sentence and the technique using deductive analysis, namely taking a general conclusion leading to a specific statement.</w:t>
      </w:r>
    </w:p>
    <w:p w:rsidR="00806E1A" w:rsidRDefault="00806E1A" w:rsidP="00923341">
      <w:pPr>
        <w:spacing w:before="120" w:after="0" w:line="480" w:lineRule="exact"/>
        <w:ind w:right="-15" w:hanging="5"/>
      </w:pPr>
      <w:r>
        <w:tab/>
      </w:r>
      <w:r>
        <w:tab/>
      </w:r>
      <w:r w:rsidRPr="00806E1A">
        <w:t xml:space="preserve">The results of this study indicate that 1) the history of the sayyang pattu'du 'tradition in the commemoration of maulid is inseparable from the influence of religion and culture, it can be said that the tradition was born from acculturation between religion and culture. 2) the implementation procession of the sayyang pattu'du 'tradition in the commemoration of the maulid is inseparable from religious nuances such as the reading of the barzanji and prayer of the Prophet with a culture that is still very preserved. 3) there are differences of opinion among the </w:t>
      </w:r>
      <w:r w:rsidRPr="00806E1A">
        <w:lastRenderedPageBreak/>
        <w:t>scholars, in this case classical and contemporary scholars, in responding to the issue of maulid, some say it is permissible and some say it is n</w:t>
      </w:r>
      <w:r>
        <w:t>ot allowed to even be bid'ah.</w:t>
      </w:r>
    </w:p>
    <w:p w:rsidR="00806E1A" w:rsidRPr="00806E1A" w:rsidRDefault="00806E1A" w:rsidP="00923341">
      <w:pPr>
        <w:spacing w:before="120" w:after="0" w:line="480" w:lineRule="exact"/>
        <w:ind w:right="-15" w:hanging="5"/>
      </w:pPr>
      <w:r w:rsidRPr="00806E1A">
        <w:rPr>
          <w:b/>
        </w:rPr>
        <w:t xml:space="preserve">Keywords: Tradition, </w:t>
      </w:r>
      <w:r w:rsidRPr="00806E1A">
        <w:rPr>
          <w:b/>
          <w:i/>
        </w:rPr>
        <w:t xml:space="preserve">Sayyang Pattu'du </w:t>
      </w:r>
      <w:r w:rsidRPr="00806E1A">
        <w:rPr>
          <w:b/>
        </w:rPr>
        <w:t xml:space="preserve">', Maulid, </w:t>
      </w:r>
      <w:r w:rsidR="00B30330">
        <w:rPr>
          <w:b/>
        </w:rPr>
        <w:t>Cleric.</w:t>
      </w:r>
    </w:p>
    <w:p w:rsidR="00D871C5" w:rsidRDefault="00D871C5" w:rsidP="00D871C5">
      <w:pPr>
        <w:spacing w:before="120" w:after="0" w:line="480" w:lineRule="exact"/>
        <w:ind w:right="-15" w:hanging="5"/>
        <w:rPr>
          <w:b/>
        </w:rPr>
      </w:pPr>
      <w:r>
        <w:rPr>
          <w:b/>
        </w:rPr>
        <w:t>PENDAHULUAN</w:t>
      </w:r>
    </w:p>
    <w:p w:rsidR="005020FE" w:rsidRPr="00D871C5" w:rsidRDefault="00D871C5" w:rsidP="00D871C5">
      <w:pPr>
        <w:spacing w:before="120" w:after="0" w:line="480" w:lineRule="exact"/>
        <w:ind w:right="-15" w:hanging="5"/>
        <w:rPr>
          <w:b/>
        </w:rPr>
      </w:pPr>
      <w:r>
        <w:rPr>
          <w:b/>
        </w:rPr>
        <w:tab/>
      </w:r>
      <w:r>
        <w:rPr>
          <w:b/>
        </w:rPr>
        <w:tab/>
      </w:r>
      <w:r w:rsidR="005020FE">
        <w:t>Peringatan maulid Nabi Muhammad SAW, merupakan kegiatan rutin yang dilaksanakan setiap 12 Rabiul Awal dalam penanggalan Hijriah untuk memperingati hari kelahiran Rasulullah</w:t>
      </w:r>
      <w:r w:rsidR="00E336E8">
        <w:t xml:space="preserve"> SAW</w:t>
      </w:r>
      <w:r w:rsidR="005020FE">
        <w:t>. Menurut catatan Sayyid al-Bakri, pencetus pertama dari peringatan maulid adalah Al-Mudzhaffar Abu Sa`id, seorang raja di daerah Baghdad. Peringatan maulid pada saat itu dilaksanakan oleh masyarakat dari berbagai kalangan dengan berkumpul pada suatu tempat. Mereka bersama-sama membaca ayat-ayat Al-Qur</w:t>
      </w:r>
      <w:r w:rsidR="005020FE">
        <w:rPr>
          <w:lang w:val="id-ID"/>
        </w:rPr>
        <w:t>’</w:t>
      </w:r>
      <w:r w:rsidR="005020FE">
        <w:t>an, membaca sejarah ringkas kehidupan dan perjuangan Rasulullah, melantunkan shalawat kepada Rasulullah serta di isi pula dengan ceramah agama</w:t>
      </w:r>
      <w:r w:rsidR="005020FE">
        <w:rPr>
          <w:lang w:val="id-ID"/>
        </w:rPr>
        <w:t>.</w:t>
      </w:r>
      <w:r w:rsidR="00AC4461">
        <w:rPr>
          <w:rStyle w:val="FootnoteReference"/>
          <w:lang w:val="id-ID"/>
        </w:rPr>
        <w:footnoteReference w:id="2"/>
      </w:r>
    </w:p>
    <w:p w:rsidR="00D871C5" w:rsidRDefault="005020FE" w:rsidP="00D871C5">
      <w:pPr>
        <w:spacing w:before="120" w:after="0" w:line="480" w:lineRule="exact"/>
        <w:ind w:right="-15" w:firstLine="720"/>
      </w:pPr>
      <w:r>
        <w:rPr>
          <w:lang w:val="id-ID"/>
        </w:rPr>
        <w:t>Peringatan maulid Nabi Muhammad SAW ini dilaksanakan tidak lain daripada sebagai salah bentuk rasa syukur atas kelahiran Baginda Rasulullah dimuka bumi ini sebagai uswatun khasanah yang diharapkan bagi seluruh umatnya bisa meneladani segal</w:t>
      </w:r>
      <w:r w:rsidR="00E336E8">
        <w:rPr>
          <w:lang w:val="id-ID"/>
        </w:rPr>
        <w:t>a perilaku dan perbuatan beliau</w:t>
      </w:r>
      <w:r>
        <w:rPr>
          <w:lang w:val="id-ID"/>
        </w:rPr>
        <w:t xml:space="preserve"> dan diamalkan dalam kehidupan sehari – hari.</w:t>
      </w:r>
    </w:p>
    <w:p w:rsidR="00D871C5" w:rsidRDefault="00D871C5" w:rsidP="00D871C5">
      <w:pPr>
        <w:spacing w:before="120" w:after="0" w:line="480" w:lineRule="exact"/>
        <w:ind w:right="-15" w:firstLine="720"/>
      </w:pPr>
      <w:r>
        <w:t xml:space="preserve">Dalam kegiatan peringatan maulid terkandung beberapa amalan didalamnya seperti membaca shalawat atas nabi dan membaca kita suci al – Qur‟an. </w:t>
      </w:r>
      <w:r>
        <w:rPr>
          <w:noProof/>
        </w:rPr>
        <w:drawing>
          <wp:anchor distT="0" distB="0" distL="114300" distR="114300" simplePos="0" relativeHeight="251659264" behindDoc="0" locked="0" layoutInCell="1" allowOverlap="0">
            <wp:simplePos x="0" y="0"/>
            <wp:positionH relativeFrom="column">
              <wp:posOffset>751840</wp:posOffset>
            </wp:positionH>
            <wp:positionV relativeFrom="paragraph">
              <wp:posOffset>875817</wp:posOffset>
            </wp:positionV>
            <wp:extent cx="3762375" cy="4578350"/>
            <wp:effectExtent l="0" t="0" r="0" b="0"/>
            <wp:wrapNone/>
            <wp:docPr id="3041" name="Picture 3041"/>
            <wp:cNvGraphicFramePr/>
            <a:graphic xmlns:a="http://schemas.openxmlformats.org/drawingml/2006/main">
              <a:graphicData uri="http://schemas.openxmlformats.org/drawingml/2006/picture">
                <pic:pic xmlns:pic="http://schemas.openxmlformats.org/drawingml/2006/picture">
                  <pic:nvPicPr>
                    <pic:cNvPr id="3041" name="Picture 3041"/>
                    <pic:cNvPicPr/>
                  </pic:nvPicPr>
                  <pic:blipFill>
                    <a:blip r:embed="rId9"/>
                    <a:stretch>
                      <a:fillRect/>
                    </a:stretch>
                  </pic:blipFill>
                  <pic:spPr>
                    <a:xfrm>
                      <a:off x="0" y="0"/>
                      <a:ext cx="3762375" cy="4578350"/>
                    </a:xfrm>
                    <a:prstGeom prst="rect">
                      <a:avLst/>
                    </a:prstGeom>
                  </pic:spPr>
                </pic:pic>
              </a:graphicData>
            </a:graphic>
          </wp:anchor>
        </w:drawing>
      </w:r>
      <w:r>
        <w:t xml:space="preserve">Oleh karena itulah, penting kiranya untuk memperjelas hakikat peringatan maulid, dalil-dalil yang membolehkan dan tanggapan terhadap yang membid`ahkan. Dalam perayaan maulid Nabi tersebut, ialah ulama al-Imam as – Suyuti mengungkapkan : </w:t>
      </w:r>
    </w:p>
    <w:p w:rsidR="00D871C5" w:rsidRDefault="00D871C5" w:rsidP="00D871C5">
      <w:pPr>
        <w:spacing w:after="298" w:line="480" w:lineRule="exact"/>
        <w:ind w:left="10" w:right="269"/>
        <w:jc w:val="right"/>
      </w:pPr>
      <w:r>
        <w:t xml:space="preserve">بايَسعٌَاَه َديٌَّيَزَاعبيظٌََُاًَحَسفٌاَزايصاً </w:t>
      </w:r>
    </w:p>
    <w:p w:rsidR="00D871C5" w:rsidRDefault="00D871C5" w:rsidP="00D871C5">
      <w:pPr>
        <w:spacing w:after="80" w:line="480" w:lineRule="exact"/>
        <w:ind w:left="913" w:hanging="812"/>
      </w:pPr>
      <w:r>
        <w:lastRenderedPageBreak/>
        <w:t xml:space="preserve">Artinya : “Perayaan maulid termasuk bid’ah yang baik, pelakunya mendapat pahala. Sebab di dalamnya terdapat sisi mengagungkan derajat Nabi SAW dan menampakan kegembiraan dengan waktu dilahirkannya Rasulullah SAW”. </w:t>
      </w:r>
    </w:p>
    <w:p w:rsidR="00AC4461" w:rsidRDefault="00AC4461" w:rsidP="00AC4461">
      <w:pPr>
        <w:spacing w:after="301" w:line="480" w:lineRule="exact"/>
      </w:pPr>
      <w:r>
        <w:t xml:space="preserve">Dalam waktu yang lain beliau mengungkapkan : </w:t>
      </w:r>
    </w:p>
    <w:p w:rsidR="00AC4461" w:rsidRDefault="00AC4461" w:rsidP="00AC4461">
      <w:pPr>
        <w:spacing w:after="301" w:line="480" w:lineRule="exact"/>
        <w:jc w:val="right"/>
      </w:pPr>
      <w:r>
        <w:t xml:space="preserve">َت اسَّ عّ ٌاَزاي ظ اً َت َاب َس مٌاَه ٌَْ ج ً  </w:t>
      </w:r>
    </w:p>
    <w:p w:rsidR="00AC4461" w:rsidRPr="00D871C5" w:rsidRDefault="00AC4461" w:rsidP="00AC4461">
      <w:pPr>
        <w:spacing w:after="301" w:line="480" w:lineRule="exact"/>
      </w:pPr>
      <w:r>
        <w:t xml:space="preserve">Artinya : “Sunah bagi kami untuk memperlihatkan rasa syukur dengan cara memperingati maulid </w:t>
      </w:r>
      <w:r>
        <w:tab/>
        <w:t xml:space="preserve">    Rasulullah Saw, berkumpul, membagikan makanan dan beberapa hal lain dari berbagai </w:t>
      </w:r>
      <w:r>
        <w:tab/>
        <w:t xml:space="preserve">    macam bentuk ibadah dan luapan kegembiraan”.</w:t>
      </w:r>
    </w:p>
    <w:p w:rsidR="00B127FE" w:rsidRDefault="009A62A3">
      <w:pPr>
        <w:rPr>
          <w:b/>
        </w:rPr>
      </w:pPr>
      <w:r>
        <w:rPr>
          <w:b/>
        </w:rPr>
        <w:tab/>
        <w:t>METODE PENELITIAN</w:t>
      </w:r>
    </w:p>
    <w:p w:rsidR="009A62A3" w:rsidRDefault="009A62A3">
      <w:r>
        <w:tab/>
      </w:r>
      <w:r>
        <w:tab/>
        <w:t>Metode penelitian ini menggunakan jenis kualitatif lapangan dengan menggunakan teknik wawancara. Adapun sumber data pada penelitian ini yaitu data primer dan data sekunder. Metode  pengumpulan data yang digunakan adalah teknik pengamatan lapangan dan teknik kutipan atau literature yang ada. Selanjutnya pengolahan data/analisis data yaitu dengan menggunakan teknik  ppenelitian kualitatif yaitu dengan menggabambarkan hasil penelitian dengan menguraiakan kalimat dan tekniknya menggunakan analisa deduktif yaitu mengambil suatu kesimpulan yang bersifat umum menuju ke pernyataan yang bersifat khusus.</w:t>
      </w:r>
    </w:p>
    <w:p w:rsidR="009A62A3" w:rsidRDefault="009A62A3">
      <w:pPr>
        <w:rPr>
          <w:b/>
        </w:rPr>
      </w:pPr>
      <w:r>
        <w:rPr>
          <w:b/>
        </w:rPr>
        <w:t>PEMBAHASAN</w:t>
      </w:r>
    </w:p>
    <w:p w:rsidR="009A62A3" w:rsidRPr="009A62A3" w:rsidRDefault="009A62A3" w:rsidP="009A62A3">
      <w:pPr>
        <w:pStyle w:val="ListParagraph"/>
        <w:numPr>
          <w:ilvl w:val="0"/>
          <w:numId w:val="1"/>
        </w:numPr>
        <w:rPr>
          <w:b/>
        </w:rPr>
      </w:pPr>
      <w:r w:rsidRPr="009A62A3">
        <w:rPr>
          <w:b/>
          <w:i/>
        </w:rPr>
        <w:t>Tinjauan Umum Terhadap Tradisi Sayyang Pattu’du’</w:t>
      </w:r>
    </w:p>
    <w:p w:rsidR="009A62A3" w:rsidRDefault="009A62A3" w:rsidP="009A62A3">
      <w:pPr>
        <w:pStyle w:val="ListParagraph"/>
        <w:numPr>
          <w:ilvl w:val="0"/>
          <w:numId w:val="2"/>
        </w:numPr>
      </w:pPr>
      <w:r>
        <w:rPr>
          <w:b/>
        </w:rPr>
        <w:t>Pengertian Tradisi</w:t>
      </w:r>
    </w:p>
    <w:p w:rsidR="009A62A3" w:rsidRDefault="009A62A3" w:rsidP="009A62A3">
      <w:pPr>
        <w:pStyle w:val="ListParagraph"/>
        <w:ind w:left="0" w:firstLine="715"/>
      </w:pPr>
      <w:r>
        <w:rPr>
          <w:noProof/>
        </w:rPr>
        <w:drawing>
          <wp:anchor distT="0" distB="0" distL="114300" distR="114300" simplePos="0" relativeHeight="251661312" behindDoc="0" locked="0" layoutInCell="1" allowOverlap="0">
            <wp:simplePos x="0" y="0"/>
            <wp:positionH relativeFrom="column">
              <wp:posOffset>745744</wp:posOffset>
            </wp:positionH>
            <wp:positionV relativeFrom="paragraph">
              <wp:posOffset>275107</wp:posOffset>
            </wp:positionV>
            <wp:extent cx="3762375" cy="4578350"/>
            <wp:effectExtent l="0" t="0" r="0" b="0"/>
            <wp:wrapNone/>
            <wp:docPr id="3617" name="Picture 3617"/>
            <wp:cNvGraphicFramePr/>
            <a:graphic xmlns:a="http://schemas.openxmlformats.org/drawingml/2006/main">
              <a:graphicData uri="http://schemas.openxmlformats.org/drawingml/2006/picture">
                <pic:pic xmlns:pic="http://schemas.openxmlformats.org/drawingml/2006/picture">
                  <pic:nvPicPr>
                    <pic:cNvPr id="3617" name="Picture 3617"/>
                    <pic:cNvPicPr/>
                  </pic:nvPicPr>
                  <pic:blipFill>
                    <a:blip r:embed="rId9"/>
                    <a:stretch>
                      <a:fillRect/>
                    </a:stretch>
                  </pic:blipFill>
                  <pic:spPr>
                    <a:xfrm>
                      <a:off x="0" y="0"/>
                      <a:ext cx="3762375" cy="4578350"/>
                    </a:xfrm>
                    <a:prstGeom prst="rect">
                      <a:avLst/>
                    </a:prstGeom>
                  </pic:spPr>
                </pic:pic>
              </a:graphicData>
            </a:graphic>
          </wp:anchor>
        </w:drawing>
      </w:r>
      <w:r>
        <w:t xml:space="preserve">Tradisi atau sering kali juga disebut dengan kebiasaan adalah segala sesuatu yang diwarikan oleh leluhur dari masa lalu yang hingga masa kini masih dilestarikan oleh masyarakat setempat. </w:t>
      </w:r>
    </w:p>
    <w:p w:rsidR="009A62A3" w:rsidRDefault="009A62A3" w:rsidP="009A62A3">
      <w:pPr>
        <w:spacing w:after="0" w:line="480" w:lineRule="exact"/>
        <w:ind w:left="0" w:firstLine="0"/>
      </w:pPr>
      <w:r>
        <w:tab/>
        <w:t xml:space="preserve">Dalam </w:t>
      </w:r>
      <w:r w:rsidRPr="009A62A3">
        <w:rPr>
          <w:i/>
        </w:rPr>
        <w:t xml:space="preserve">kamus besar bahasa Indonesia </w:t>
      </w:r>
      <w:r>
        <w:t>tradisi diartikan sebagai adat kebiasaan yang turun – temurun dari nenek moyang yang masih dijalankan dalam masyarakat.</w:t>
      </w:r>
      <w:r>
        <w:rPr>
          <w:rStyle w:val="FootnoteReference"/>
        </w:rPr>
        <w:footnoteReference w:id="3"/>
      </w:r>
      <w:r>
        <w:t xml:space="preserve"> Dalam pengertian ini </w:t>
      </w:r>
      <w:r>
        <w:lastRenderedPageBreak/>
        <w:t xml:space="preserve">selaras dengan pengertian yang ada diatas jadi dapat disimpulkan bahwa, tradisi ialah adat kebiasaan yang turun – temurun dari nenek moyang yang masih dilestarikan hingga saat ini oleh masyarakat. </w:t>
      </w:r>
    </w:p>
    <w:p w:rsidR="00E5455E" w:rsidRDefault="009A62A3" w:rsidP="00E5455E">
      <w:pPr>
        <w:spacing w:after="0" w:line="480" w:lineRule="exact"/>
        <w:ind w:left="0" w:firstLine="355"/>
      </w:pPr>
      <w:r>
        <w:tab/>
        <w:t>Tradisi secara garis besar dapat dipahami sebagai doktrin, pengetahuaan ataupun kebiasaan yang diwariskan turun – temurun melalui penympaian prakek yang berbeda – beda pula. Seperti pula yang dikatakan oleh Anisatun Muti‟ah dalam bukunya, ia mengatakan bahwa tradisi ialah adat kebiasaan yang dilakukan turun temurun dan masih terus dilestarikan dimasyarakat ditempat dan suku yang berbeda – beda.</w:t>
      </w:r>
      <w:r>
        <w:rPr>
          <w:vertAlign w:val="superscript"/>
        </w:rPr>
        <w:footnoteReference w:id="4"/>
      </w:r>
    </w:p>
    <w:p w:rsidR="00E5455E" w:rsidRDefault="00E5455E" w:rsidP="00E5455E">
      <w:pPr>
        <w:pStyle w:val="ListParagraph"/>
        <w:numPr>
          <w:ilvl w:val="0"/>
          <w:numId w:val="2"/>
        </w:numPr>
        <w:spacing w:after="0" w:line="480" w:lineRule="exact"/>
      </w:pPr>
      <w:r>
        <w:rPr>
          <w:b/>
        </w:rPr>
        <w:t>Fungsi Tradisi Dalam Masyarakat</w:t>
      </w:r>
    </w:p>
    <w:p w:rsidR="00E5455E" w:rsidRDefault="00E5455E" w:rsidP="00E5455E">
      <w:pPr>
        <w:pStyle w:val="ListParagraph"/>
        <w:spacing w:line="480" w:lineRule="exact"/>
        <w:ind w:left="0" w:firstLine="0"/>
      </w:pPr>
      <w:r>
        <w:tab/>
        <w:t xml:space="preserve">Dalam suatu daerah terdapat berbagai tradisi atau kebiasaan yang berkembang terus – menerus dan dilestarikan sampai sekarang ini dari peninggalan nenek moyang. Tradisi tersebut memiliki fungsi yang sangat penting dalam kehidupan bermasyarakat salah satu fungsi yang paling mendasar dari tradisi itu ialah menjaga kerukunan dan mempererat tali silaturrahmi dalam kehidupan bermasyarakat. </w:t>
      </w:r>
    </w:p>
    <w:p w:rsidR="00E5455E" w:rsidRDefault="00E5455E" w:rsidP="00E5455E">
      <w:pPr>
        <w:pStyle w:val="ListParagraph"/>
        <w:spacing w:line="480" w:lineRule="exact"/>
        <w:ind w:left="0" w:firstLine="715"/>
      </w:pPr>
      <w:r>
        <w:rPr>
          <w:noProof/>
        </w:rPr>
        <w:drawing>
          <wp:anchor distT="0" distB="0" distL="114300" distR="114300" simplePos="0" relativeHeight="251663360" behindDoc="0" locked="0" layoutInCell="1" allowOverlap="0">
            <wp:simplePos x="0" y="0"/>
            <wp:positionH relativeFrom="column">
              <wp:posOffset>748851</wp:posOffset>
            </wp:positionH>
            <wp:positionV relativeFrom="paragraph">
              <wp:posOffset>1260161</wp:posOffset>
            </wp:positionV>
            <wp:extent cx="3760341" cy="4582274"/>
            <wp:effectExtent l="0" t="0" r="0" b="0"/>
            <wp:wrapNone/>
            <wp:docPr id="3745" name="Picture 3745"/>
            <wp:cNvGraphicFramePr/>
            <a:graphic xmlns:a="http://schemas.openxmlformats.org/drawingml/2006/main">
              <a:graphicData uri="http://schemas.openxmlformats.org/drawingml/2006/picture">
                <pic:pic xmlns:pic="http://schemas.openxmlformats.org/drawingml/2006/picture">
                  <pic:nvPicPr>
                    <pic:cNvPr id="3745" name="Picture 3745"/>
                    <pic:cNvPicPr/>
                  </pic:nvPicPr>
                  <pic:blipFill>
                    <a:blip r:embed="rId9"/>
                    <a:stretch>
                      <a:fillRect/>
                    </a:stretch>
                  </pic:blipFill>
                  <pic:spPr>
                    <a:xfrm>
                      <a:off x="0" y="0"/>
                      <a:ext cx="3760341" cy="4582274"/>
                    </a:xfrm>
                    <a:prstGeom prst="rect">
                      <a:avLst/>
                    </a:prstGeom>
                  </pic:spPr>
                </pic:pic>
              </a:graphicData>
            </a:graphic>
          </wp:anchor>
        </w:drawing>
      </w:r>
      <w:r>
        <w:t>Dalam arti yang sempit tradisi merupakan suatu kebiasaan yang timbul dalam sebuah masyarakat. Dalam arti yang luas tradisi meliputi segala bentuk kompleks kehidupan, sehingga susah dengan pemerincian yang tetap dan pasti. Terutama sangat susah untuk diperlakukan serupa itu karena tradisi itu bukan objek yang mati melainkan alat yang hidup untuk melayani manusia yang hidup pula. Ia bisa di sederhanakan, tapi kenyataannya tidak sederhana.</w:t>
      </w:r>
      <w:r>
        <w:rPr>
          <w:vertAlign w:val="superscript"/>
        </w:rPr>
        <w:footnoteReference w:id="5"/>
      </w:r>
    </w:p>
    <w:p w:rsidR="00931181" w:rsidRDefault="00931181" w:rsidP="00931181">
      <w:pPr>
        <w:numPr>
          <w:ilvl w:val="0"/>
          <w:numId w:val="2"/>
        </w:numPr>
        <w:spacing w:after="145" w:line="480" w:lineRule="exact"/>
        <w:ind w:right="-15"/>
        <w:jc w:val="left"/>
      </w:pPr>
      <w:r>
        <w:rPr>
          <w:b/>
        </w:rPr>
        <w:t xml:space="preserve">Sayyang Pattu’du’ </w:t>
      </w:r>
    </w:p>
    <w:p w:rsidR="00931181" w:rsidRDefault="00931181" w:rsidP="00931181">
      <w:pPr>
        <w:spacing w:line="480" w:lineRule="exact"/>
        <w:ind w:left="0" w:firstLine="355"/>
      </w:pPr>
      <w:r>
        <w:tab/>
        <w:t xml:space="preserve">Dari sekian banyak kerifan lokal suku Mandar tradisi </w:t>
      </w:r>
      <w:r w:rsidRPr="00931181">
        <w:rPr>
          <w:i/>
        </w:rPr>
        <w:t>Sayyang Pattu‟du‟</w:t>
      </w:r>
      <w:r>
        <w:t xml:space="preserve"> adal tradsi yang sangat berkembang dan digemari masyarakat khususnya di Kecamatan Balnipa Kabupaten Polewali Mandar. Sekilas Nampak kelihatan bahwa tradisi sayyang pattu‟du‟ ini berlatar belakang Islam dalam upacara khatam Al – Qur‟an di Mandar yang diperingati setiap memasuki </w:t>
      </w:r>
      <w:r>
        <w:lastRenderedPageBreak/>
        <w:t>bulan maulid.</w:t>
      </w:r>
      <w:r>
        <w:rPr>
          <w:vertAlign w:val="superscript"/>
        </w:rPr>
        <w:footnoteReference w:id="6"/>
      </w:r>
      <w:r>
        <w:t xml:space="preserve"> Tradisi sayyang pattu‟du‟ merupakan rangkaian atau bahagian dari acara sementara khatam Al – Qur‟an itu sendiri, kebanyakan orang cenderung menilainya sebagai kebudayaan Islam dan bagian dari kebudayaan Islam. </w:t>
      </w:r>
    </w:p>
    <w:p w:rsidR="00931181" w:rsidRDefault="00931181" w:rsidP="00931181">
      <w:pPr>
        <w:spacing w:line="480" w:lineRule="exact"/>
        <w:ind w:left="0" w:firstLine="355"/>
      </w:pPr>
      <w:r>
        <w:tab/>
        <w:t>Tradisi</w:t>
      </w:r>
      <w:r w:rsidRPr="00931181">
        <w:rPr>
          <w:i/>
        </w:rPr>
        <w:t xml:space="preserve"> Sayyang Pattu‟du‟</w:t>
      </w:r>
      <w:r>
        <w:t xml:space="preserve"> ini apakah bagian dari kebudayaan Islam atau asli dari kebudayaan Mandar, ataukah perpaduan antara budaya Islam dan budaya Mandar. Namun, tak dapat dipungkiri tradisi sayyang pattu‟du‟ ini merupakan manifestasi dari hasil peninggalan budaya leluhur orang Mandar yang tentu saja ada unsur kebenarannya bahwa budaya di Mandar lahir atas pengaruh secara tidak langsung dari agama Islam itu sendiri.</w:t>
      </w:r>
      <w:r>
        <w:rPr>
          <w:vertAlign w:val="superscript"/>
        </w:rPr>
        <w:footnoteReference w:id="7"/>
      </w:r>
    </w:p>
    <w:p w:rsidR="00931181" w:rsidRDefault="00931181" w:rsidP="00931181">
      <w:pPr>
        <w:spacing w:line="480" w:lineRule="exact"/>
        <w:ind w:left="0" w:firstLine="355"/>
      </w:pPr>
      <w:r>
        <w:tab/>
        <w:t>Secara bahasa pengertian sayyang pattu‟du‟berasal dari bahasa Mandar yang berarti kuda menari. Sedangkan secara istilah sayyang pattu‟du‟ adalah perayaan didalam bulan maulid bagi anak – anak yang sudah mengkhatam al – Quran yang kemudian ia mengendarai Kuda menari tersebut diarak keliling desa sebagai bentuk penghormatan dan penghargaan atas pencapaian yang telah diraihnya.</w:t>
      </w:r>
      <w:r>
        <w:rPr>
          <w:vertAlign w:val="superscript"/>
        </w:rPr>
        <w:footnoteReference w:id="8"/>
      </w:r>
    </w:p>
    <w:p w:rsidR="00931181" w:rsidRDefault="00931181" w:rsidP="00931181">
      <w:pPr>
        <w:spacing w:line="480" w:lineRule="exact"/>
        <w:ind w:left="0" w:firstLine="355"/>
      </w:pPr>
      <w:r>
        <w:rPr>
          <w:noProof/>
        </w:rPr>
        <w:drawing>
          <wp:anchor distT="0" distB="0" distL="114300" distR="114300" simplePos="0" relativeHeight="251665408" behindDoc="0" locked="0" layoutInCell="1" allowOverlap="0">
            <wp:simplePos x="0" y="0"/>
            <wp:positionH relativeFrom="column">
              <wp:posOffset>745744</wp:posOffset>
            </wp:positionH>
            <wp:positionV relativeFrom="paragraph">
              <wp:posOffset>921896</wp:posOffset>
            </wp:positionV>
            <wp:extent cx="3762375" cy="4578350"/>
            <wp:effectExtent l="0" t="0" r="0" b="0"/>
            <wp:wrapNone/>
            <wp:docPr id="3840" name="Picture 3840"/>
            <wp:cNvGraphicFramePr/>
            <a:graphic xmlns:a="http://schemas.openxmlformats.org/drawingml/2006/main">
              <a:graphicData uri="http://schemas.openxmlformats.org/drawingml/2006/picture">
                <pic:pic xmlns:pic="http://schemas.openxmlformats.org/drawingml/2006/picture">
                  <pic:nvPicPr>
                    <pic:cNvPr id="3840" name="Picture 3840"/>
                    <pic:cNvPicPr/>
                  </pic:nvPicPr>
                  <pic:blipFill>
                    <a:blip r:embed="rId9"/>
                    <a:stretch>
                      <a:fillRect/>
                    </a:stretch>
                  </pic:blipFill>
                  <pic:spPr>
                    <a:xfrm>
                      <a:off x="0" y="0"/>
                      <a:ext cx="3762375" cy="4578350"/>
                    </a:xfrm>
                    <a:prstGeom prst="rect">
                      <a:avLst/>
                    </a:prstGeom>
                  </pic:spPr>
                </pic:pic>
              </a:graphicData>
            </a:graphic>
          </wp:anchor>
        </w:drawing>
      </w:r>
      <w:r>
        <w:tab/>
        <w:t xml:space="preserve">Pengertian dari sayyang pattu‟du‟ yang telah dijelaskan diatas kita dapat mengambil benang merahnya apa yang menjadi makna mendasar dari sayyang pattu‟du‟ itu sendiri. Namun, kurang afdal rasanya jika kita hanya mengetahui pengertian sayyang pattu‟du‟ itu dari literature atau referensi yang tersedia, ada baiknya jika kita memadukan pengertian yang terdapat dalam literatur atau referensi yang tersedia dengan pengertian dari masyarakat yang telah lama melestarikan tradisi sayyang pattu‟du‟ ini sebagai salah satu bentuk peninggalan budaya dari leluhur orang Mandar, dikaji dari segi makna filosofinya. </w:t>
      </w:r>
    </w:p>
    <w:p w:rsidR="00931181" w:rsidRDefault="00931181" w:rsidP="00931181">
      <w:pPr>
        <w:spacing w:line="480" w:lineRule="exact"/>
        <w:ind w:left="0" w:firstLine="355"/>
      </w:pPr>
      <w:r>
        <w:lastRenderedPageBreak/>
        <w:tab/>
        <w:t xml:space="preserve">Berdasarkan dari hasil wawancara peneliti dengan informan yang merupakan penduduk asli kecamatan Balanipa kabupaten Polewali Mandar yang fokus pada kajian kearifan lokal. Beliau memaknai sayyang pattu‟du‟ itu bukan hanya sekedar proses serangkaian acara maulid, dimana anak – anak yang sudah mengkhtam al – Qur‟an di arak keliling desa meengendarai Kuda menari, akan tetapi jauh lebih dari itu tradisi sayyang pattu‟du‟ juga dimaknai sebagai pusat kajian dakwah ulama Mandar. Dengan sayyang pattu‟du‟ ini dijadikan sebagai media dakwah yang di dalamnya menyerukan kepada masyarakat Polewali Mandar terkhusus di kecamatan </w:t>
      </w:r>
    </w:p>
    <w:p w:rsidR="00931181" w:rsidRDefault="00931181" w:rsidP="007B585F">
      <w:pPr>
        <w:spacing w:line="480" w:lineRule="exact"/>
        <w:ind w:left="0" w:firstLine="355"/>
      </w:pPr>
      <w:r>
        <w:rPr>
          <w:noProof/>
        </w:rPr>
        <w:drawing>
          <wp:anchor distT="0" distB="0" distL="114300" distR="114300" simplePos="0" relativeHeight="251666432" behindDoc="0" locked="0" layoutInCell="1" allowOverlap="0">
            <wp:simplePos x="0" y="0"/>
            <wp:positionH relativeFrom="column">
              <wp:posOffset>748851</wp:posOffset>
            </wp:positionH>
            <wp:positionV relativeFrom="paragraph">
              <wp:posOffset>475900</wp:posOffset>
            </wp:positionV>
            <wp:extent cx="3760341" cy="4582274"/>
            <wp:effectExtent l="0" t="0" r="0" b="0"/>
            <wp:wrapNone/>
            <wp:docPr id="3935" name="Picture 3935"/>
            <wp:cNvGraphicFramePr/>
            <a:graphic xmlns:a="http://schemas.openxmlformats.org/drawingml/2006/main">
              <a:graphicData uri="http://schemas.openxmlformats.org/drawingml/2006/picture">
                <pic:pic xmlns:pic="http://schemas.openxmlformats.org/drawingml/2006/picture">
                  <pic:nvPicPr>
                    <pic:cNvPr id="3935" name="Picture 3935"/>
                    <pic:cNvPicPr/>
                  </pic:nvPicPr>
                  <pic:blipFill>
                    <a:blip r:embed="rId9"/>
                    <a:stretch>
                      <a:fillRect/>
                    </a:stretch>
                  </pic:blipFill>
                  <pic:spPr>
                    <a:xfrm>
                      <a:off x="0" y="0"/>
                      <a:ext cx="3760341" cy="4582274"/>
                    </a:xfrm>
                    <a:prstGeom prst="rect">
                      <a:avLst/>
                    </a:prstGeom>
                  </pic:spPr>
                </pic:pic>
              </a:graphicData>
            </a:graphic>
          </wp:anchor>
        </w:drawing>
      </w:r>
      <w:r>
        <w:tab/>
        <w:t>Balanipa untuk lebih giat lagi membaca Al – Qur‟an dan meneladani kisah – kisah Rasulullah agar nantinya masyarakat khususnya anak – anak bisa juga menjadi salah satu anak yang suda khatam Al – Qur‟an yang diarak keliling desa mengendarai kuda menari sebagai bentuk penghargaan atas pencapaiannya.</w:t>
      </w:r>
      <w:r>
        <w:rPr>
          <w:vertAlign w:val="superscript"/>
        </w:rPr>
        <w:footnoteReference w:id="9"/>
      </w:r>
    </w:p>
    <w:p w:rsidR="007B585F" w:rsidRDefault="001D3270" w:rsidP="001D3270">
      <w:pPr>
        <w:spacing w:line="480" w:lineRule="exact"/>
        <w:ind w:left="0" w:firstLine="0"/>
        <w:rPr>
          <w:b/>
        </w:rPr>
      </w:pPr>
      <w:r>
        <w:rPr>
          <w:b/>
        </w:rPr>
        <w:t>HASIL</w:t>
      </w:r>
    </w:p>
    <w:p w:rsidR="001D3270" w:rsidRDefault="001D3270" w:rsidP="001D3270">
      <w:pPr>
        <w:spacing w:line="480" w:lineRule="exact"/>
        <w:ind w:left="0" w:firstLine="0"/>
      </w:pPr>
      <w:r>
        <w:rPr>
          <w:b/>
          <w:i/>
        </w:rPr>
        <w:t>Tradisi Sayyang Pattu’du’ Dalam Peringatan Maulid Studi Komparasi Antara Ulama Klasik Dan Ulama Kontemporer</w:t>
      </w:r>
    </w:p>
    <w:p w:rsidR="001D3270" w:rsidRPr="001D3270" w:rsidRDefault="001D3270" w:rsidP="001D3270">
      <w:pPr>
        <w:pStyle w:val="ListParagraph"/>
        <w:numPr>
          <w:ilvl w:val="0"/>
          <w:numId w:val="4"/>
        </w:numPr>
        <w:spacing w:line="480" w:lineRule="exact"/>
      </w:pPr>
      <w:r>
        <w:rPr>
          <w:b/>
          <w:lang w:val="id-ID"/>
        </w:rPr>
        <w:t xml:space="preserve">Sejarah Lahirnya Tradisi </w:t>
      </w:r>
      <w:r w:rsidRPr="009F4D8F">
        <w:rPr>
          <w:b/>
          <w:i/>
          <w:lang w:val="id-ID"/>
        </w:rPr>
        <w:t>Sayyang Pattu’du’</w:t>
      </w:r>
      <w:r>
        <w:rPr>
          <w:b/>
          <w:i/>
        </w:rPr>
        <w:t xml:space="preserve"> </w:t>
      </w:r>
      <w:r>
        <w:rPr>
          <w:b/>
        </w:rPr>
        <w:t>Dalam Peringatan Maulid</w:t>
      </w:r>
    </w:p>
    <w:p w:rsidR="001D3270" w:rsidRPr="001D3270" w:rsidRDefault="001D3270" w:rsidP="001D3270">
      <w:pPr>
        <w:spacing w:after="0" w:line="480" w:lineRule="exact"/>
        <w:ind w:left="0" w:firstLine="360"/>
        <w:rPr>
          <w:b/>
          <w:lang w:val="id-ID"/>
        </w:rPr>
      </w:pPr>
      <w:r>
        <w:tab/>
      </w:r>
      <w:r w:rsidRPr="001D3270">
        <w:rPr>
          <w:lang w:val="id-ID"/>
        </w:rPr>
        <w:t xml:space="preserve">Berbicara soal sejarah tidak terlepas dari peranan nenek moyang pada masa lampau sebagai pelaku utama terlahirnya suatu budaya atau tradisi yang menciptakan suatu tatanan  baru dalam kehidupan. Suku Mandar terkenal dengan budaya atau  tradisinya yang sangat beragam. Adapun kebudayaan atau tradisi yang sangat terkenal ditanah Mandar ialah tradisi </w:t>
      </w:r>
      <w:r w:rsidRPr="001D3270">
        <w:rPr>
          <w:i/>
          <w:lang w:val="id-ID"/>
        </w:rPr>
        <w:t>Sayyang Pattu’du’</w:t>
      </w:r>
      <w:r w:rsidRPr="001D3270">
        <w:rPr>
          <w:lang w:val="id-ID"/>
        </w:rPr>
        <w:t xml:space="preserve">, khususnya di daerah Polewali Mandar kecamatan Balanipa. Tradisi </w:t>
      </w:r>
      <w:r w:rsidRPr="001D3270">
        <w:rPr>
          <w:i/>
          <w:lang w:val="id-ID"/>
        </w:rPr>
        <w:t xml:space="preserve">Sayyang Pattu’du </w:t>
      </w:r>
      <w:r w:rsidRPr="001D3270">
        <w:rPr>
          <w:lang w:val="id-ID"/>
        </w:rPr>
        <w:t>di Balanipa diperingati setiap tahunnya setiap memasuki bulan maulid atau Rabiul Awal dalam penanggalan hijriah.</w:t>
      </w:r>
    </w:p>
    <w:p w:rsidR="001D3270" w:rsidRDefault="001D3270" w:rsidP="001D3270">
      <w:pPr>
        <w:tabs>
          <w:tab w:val="left" w:pos="0"/>
        </w:tabs>
        <w:spacing w:after="0" w:line="480" w:lineRule="exact"/>
        <w:ind w:left="0" w:firstLine="360"/>
      </w:pPr>
      <w:r>
        <w:lastRenderedPageBreak/>
        <w:tab/>
      </w:r>
      <w:r w:rsidRPr="001D3270">
        <w:rPr>
          <w:lang w:val="id-ID"/>
        </w:rPr>
        <w:t xml:space="preserve">Tradisi </w:t>
      </w:r>
      <w:r w:rsidRPr="001D3270">
        <w:rPr>
          <w:i/>
          <w:lang w:val="id-ID"/>
        </w:rPr>
        <w:t xml:space="preserve">Sayyang Pattu’du </w:t>
      </w:r>
      <w:r w:rsidRPr="001D3270">
        <w:rPr>
          <w:lang w:val="id-ID"/>
        </w:rPr>
        <w:t xml:space="preserve">di kecamatan Balanipa kabupaten Polewali Mandar merupakan salah satu bentuk rasa syukur kepada Allah SWT atas kelahiran Nabi Muhammad SAW sebagai suri tauladan yang baik dan pembawa risalah terakhir dalam kehidupan. Tradisi tersebut tidak terlahir begitu saja ada sejarah yang melatar belakangi sehingga lahirnya tradisi </w:t>
      </w:r>
      <w:r w:rsidRPr="001D3270">
        <w:rPr>
          <w:i/>
          <w:lang w:val="id-ID"/>
        </w:rPr>
        <w:t xml:space="preserve">Sayyang Pattu’du’ </w:t>
      </w:r>
      <w:r w:rsidRPr="001D3270">
        <w:rPr>
          <w:lang w:val="id-ID"/>
        </w:rPr>
        <w:t>ini.</w:t>
      </w:r>
    </w:p>
    <w:p w:rsidR="001D3270" w:rsidRPr="001D3270" w:rsidRDefault="001D3270" w:rsidP="001D3270">
      <w:pPr>
        <w:spacing w:after="0" w:line="480" w:lineRule="exact"/>
        <w:ind w:left="0" w:firstLine="360"/>
        <w:rPr>
          <w:lang w:val="id-ID"/>
        </w:rPr>
      </w:pPr>
      <w:r>
        <w:tab/>
      </w:r>
      <w:r w:rsidRPr="001D3270">
        <w:rPr>
          <w:lang w:val="id-ID"/>
        </w:rPr>
        <w:t xml:space="preserve">Sejarah lahirnya tradisi </w:t>
      </w:r>
      <w:r w:rsidRPr="001D3270">
        <w:rPr>
          <w:i/>
          <w:lang w:val="id-ID"/>
        </w:rPr>
        <w:t>Sayyang Pattu’du’</w:t>
      </w:r>
      <w:r w:rsidRPr="001D3270">
        <w:rPr>
          <w:lang w:val="id-ID"/>
        </w:rPr>
        <w:t xml:space="preserve">di Mandar berawal dari kebiasaan orang Mandar bahkan dari kalangan Raja Balanipa yang menjadikanKuda (sayyang) sebagai transportasi utama dalam melakukan suatu perjalanan. Dahulu kuda merupakan kendaraan yang dianggap mewah dan memiliki nilai prestisius bahkan jenis – jenis kuda yang dimiliki oleh seseorang bisa mengklasifikasi strata sosial seseorang pada waktu itu, semakin besar dan hitam kuda yang dimiliki semakin tinggi pula nilai strata sosialnya. Berangkat dari sinilah proses tradisi itu tercipta. Selain dari kebiasaan orang Mandar menjadikan Kuda sebagai transportasi utamanya ada juga versi lain yang beranggapan bahwa terciptanyanya tradisi tersebut, karna adanya benturan antara agama dan budaya pada saat itu yang ditandai dengan masuknya Islam pertama kali di Kerajaan Balanipa. </w:t>
      </w:r>
    </w:p>
    <w:p w:rsidR="001D3270" w:rsidRPr="001D3270" w:rsidRDefault="001D3270" w:rsidP="001D3270">
      <w:pPr>
        <w:spacing w:after="0" w:line="480" w:lineRule="exact"/>
        <w:ind w:left="0" w:firstLine="0"/>
        <w:rPr>
          <w:lang w:val="id-ID"/>
        </w:rPr>
      </w:pPr>
      <w:r>
        <w:tab/>
      </w:r>
      <w:r w:rsidRPr="001D3270">
        <w:rPr>
          <w:lang w:val="id-ID"/>
        </w:rPr>
        <w:t>Seperti yang dijelaskan oleh As’ad sattari bahwa setelah Islam mulai masuk dan berkembang pada tataran masyarakat Balanipa atau Kerajaan Balanipa sejak abad ke-17 pada masa pemerintahan Kakanna I Pattang dan pada saat itu pulalah Islam telah menjadi agama resmi Kerajaan.  Kehadiran Islam sebagai salah satu unsur pembentuk kebudayaan pada akhirnya membentuk budaya baru bagi masyarakat Balanipa khususnya dalam membaca al – Qur’an.</w:t>
      </w:r>
      <w:r>
        <w:rPr>
          <w:rStyle w:val="FootnoteReference"/>
          <w:lang w:val="id-ID"/>
        </w:rPr>
        <w:footnoteReference w:id="10"/>
      </w:r>
    </w:p>
    <w:p w:rsidR="001D3270" w:rsidRPr="001D3270" w:rsidRDefault="001D3270" w:rsidP="001D3270">
      <w:pPr>
        <w:spacing w:after="0" w:line="480" w:lineRule="exact"/>
        <w:ind w:left="0" w:firstLine="0"/>
        <w:rPr>
          <w:lang w:val="id-ID"/>
        </w:rPr>
      </w:pPr>
      <w:r>
        <w:tab/>
      </w:r>
      <w:r w:rsidRPr="001D3270">
        <w:rPr>
          <w:lang w:val="id-ID"/>
        </w:rPr>
        <w:t xml:space="preserve">Jejak sejarah menunjukkan awal pelaksanaan tradisi ini belum terdeteksi oleh para sejarawan dan tokoh masyarakat mengingat kurangnya rujukan atau referensi dalam bentuk tulisan dan lebih banyak bersifat cerita lisan. Namun demikian dapat diperkirakan sekitar abad ke-16, sebab Islam telah masuk ke Kerajaan Balanipa dimasa itu yang ditandai dengan masuknya </w:t>
      </w:r>
      <w:r w:rsidRPr="001D3270">
        <w:rPr>
          <w:lang w:val="id-ID"/>
        </w:rPr>
        <w:lastRenderedPageBreak/>
        <w:t>Islam pada masa pemerintahan Raja ke IV Balanipa bernama Kakanna I Pattang.</w:t>
      </w:r>
      <w:r>
        <w:rPr>
          <w:rStyle w:val="FootnoteReference"/>
          <w:lang w:val="id-ID"/>
        </w:rPr>
        <w:footnoteReference w:id="11"/>
      </w:r>
      <w:r w:rsidRPr="001D3270">
        <w:rPr>
          <w:lang w:val="id-ID"/>
        </w:rPr>
        <w:t xml:space="preserve"> Hal tersebut membuktikan bahwa hadirnya Islam ditengah - tengah kehidupan masyarakat Balanipa tidak hanya dominan politik saja, melainkan merambah ke ranah sosial dan budaya masyarakat.</w:t>
      </w:r>
    </w:p>
    <w:p w:rsidR="001D3270" w:rsidRPr="001D3270" w:rsidRDefault="001D3270" w:rsidP="001D3270">
      <w:pPr>
        <w:spacing w:after="0" w:line="480" w:lineRule="exact"/>
        <w:ind w:left="0" w:firstLine="0"/>
        <w:rPr>
          <w:lang w:val="id-ID"/>
        </w:rPr>
      </w:pPr>
      <w:r>
        <w:tab/>
      </w:r>
      <w:r w:rsidRPr="001D3270">
        <w:rPr>
          <w:lang w:val="id-ID"/>
        </w:rPr>
        <w:t xml:space="preserve">Seiring dengan meningkatnya minat baca al – Qur’an masyarakat Balanipa atas pengaruh masuknya Islam di Balanipa, hal ini pulalah yang menjadi dasar terciptanya akulturasi antara budaya dan agama yang dituangkan dalam tradisi </w:t>
      </w:r>
      <w:r w:rsidRPr="001D3270">
        <w:rPr>
          <w:i/>
          <w:lang w:val="id-ID"/>
        </w:rPr>
        <w:t>Sayyang Pattu’du’</w:t>
      </w:r>
      <w:r w:rsidRPr="001D3270">
        <w:rPr>
          <w:lang w:val="id-ID"/>
        </w:rPr>
        <w:t xml:space="preserve">, dari sinilah para tokoh masyarakat dan sejarawan berpikiran bahwa awal mula terciptanya tradisi </w:t>
      </w:r>
      <w:r w:rsidRPr="001D3270">
        <w:rPr>
          <w:i/>
          <w:lang w:val="id-ID"/>
        </w:rPr>
        <w:t>Sayyang Pattu’du’</w:t>
      </w:r>
      <w:r w:rsidRPr="001D3270">
        <w:rPr>
          <w:lang w:val="id-ID"/>
        </w:rPr>
        <w:t xml:space="preserve"> dimulai semenjak meningkatnya minat baca al – Qur’an dikalangan masyarakat Balanipa.</w:t>
      </w:r>
    </w:p>
    <w:p w:rsidR="001D3270" w:rsidRDefault="00B40B57" w:rsidP="00B40B57">
      <w:pPr>
        <w:spacing w:before="120" w:after="120" w:line="480" w:lineRule="exact"/>
        <w:ind w:left="0" w:firstLine="0"/>
      </w:pPr>
      <w:r>
        <w:tab/>
      </w:r>
      <w:r w:rsidR="001D3270" w:rsidRPr="001D3270">
        <w:rPr>
          <w:lang w:val="id-ID"/>
        </w:rPr>
        <w:t xml:space="preserve">Masyarakat Mandar khususnya Balanipa meyakini bahwa dengan mengkhatam al – Qur’an yang dituangkan dalam tradisi </w:t>
      </w:r>
      <w:r w:rsidR="001D3270" w:rsidRPr="001D3270">
        <w:rPr>
          <w:i/>
          <w:lang w:val="id-ID"/>
        </w:rPr>
        <w:t>Sayyang Pattu’du’</w:t>
      </w:r>
      <w:r w:rsidR="001D3270" w:rsidRPr="001D3270">
        <w:rPr>
          <w:lang w:val="id-ID"/>
        </w:rPr>
        <w:t xml:space="preserve"> memiliki pertalian yang sangat erat antara yang satu dengan yang lainnya, sebab tradisi inidigelar untuk mengapresiasi anak yang telah khatam membaca al – Qur’an. Apresiasi tinggi itu dalam bentuk menunggangi Kuda yang teah terlatih diiringi dengan bunyi rebana dan untaian </w:t>
      </w:r>
      <w:r w:rsidR="001D3270" w:rsidRPr="001D3270">
        <w:rPr>
          <w:i/>
          <w:lang w:val="id-ID"/>
        </w:rPr>
        <w:t>kalinda’da</w:t>
      </w:r>
      <w:r w:rsidR="001D3270" w:rsidRPr="001D3270">
        <w:rPr>
          <w:lang w:val="id-ID"/>
        </w:rPr>
        <w:t xml:space="preserve"> (puisi Mandar), yang berisi pujian kepada  </w:t>
      </w:r>
      <w:r w:rsidR="001D3270" w:rsidRPr="001D3270">
        <w:rPr>
          <w:i/>
          <w:lang w:val="id-ID"/>
        </w:rPr>
        <w:t>pessawe</w:t>
      </w:r>
      <w:r w:rsidR="001D3270" w:rsidRPr="001D3270">
        <w:rPr>
          <w:lang w:val="id-ID"/>
        </w:rPr>
        <w:t xml:space="preserve"> (Gadis yang berada didepan menemani sang anak yang khatam al – Qur’an), yang dilaksanakan dengan masuknya bulan maulid sebagai bentuk rasa syukur atas kelahiran nabi Muhammad SAW. Tradisi ini dilakukan atas kepercayaan masyarakat dan bersifat tradisional atau secara turun temurun. Tradisi itu sendiri merupakan cara berfikir kelompok manusia, yang berfungsi mengukuhkan tata tertib yang sedang berlakuatau dengan kata lain mengukuhkan kembalo konsep, gagasan, ide yang telahdianut oleh masyarakat tertentu.</w:t>
      </w:r>
    </w:p>
    <w:p w:rsidR="00DA33AB" w:rsidRPr="00DA33AB" w:rsidRDefault="00DA33AB" w:rsidP="00DA33AB">
      <w:pPr>
        <w:pStyle w:val="ListParagraph"/>
        <w:numPr>
          <w:ilvl w:val="0"/>
          <w:numId w:val="4"/>
        </w:numPr>
        <w:spacing w:before="120" w:after="120" w:line="480" w:lineRule="exact"/>
      </w:pPr>
      <w:r>
        <w:rPr>
          <w:b/>
          <w:lang w:val="id-ID"/>
        </w:rPr>
        <w:t>Proses Pelaksanaan Tradisi Sayyang Pattu’du’ di Kecamatan Balanipa Kabupaten Polewali Mandar</w:t>
      </w:r>
    </w:p>
    <w:p w:rsidR="00DA33AB" w:rsidRDefault="00DA33AB" w:rsidP="00DA33AB">
      <w:pPr>
        <w:spacing w:before="120" w:after="120" w:line="480" w:lineRule="exact"/>
        <w:ind w:left="0" w:firstLine="360"/>
      </w:pPr>
      <w:r>
        <w:tab/>
      </w:r>
      <w:r w:rsidRPr="00DA33AB">
        <w:rPr>
          <w:lang w:val="id-ID"/>
        </w:rPr>
        <w:t>Menjelang peringatan maulid Nabi atau yang lazim disebut</w:t>
      </w:r>
      <w:r w:rsidRPr="00DA33AB">
        <w:rPr>
          <w:i/>
          <w:lang w:val="id-ID"/>
        </w:rPr>
        <w:t xml:space="preserve"> pammunuang</w:t>
      </w:r>
      <w:r w:rsidRPr="00DA33AB">
        <w:rPr>
          <w:lang w:val="id-ID"/>
        </w:rPr>
        <w:t xml:space="preserve"> oleh orang Mandar pada umumnya, para</w:t>
      </w:r>
      <w:r>
        <w:t xml:space="preserve"> </w:t>
      </w:r>
      <w:r w:rsidRPr="00DA33AB">
        <w:rPr>
          <w:lang w:val="id-ID"/>
        </w:rPr>
        <w:t xml:space="preserve"> pengurus mesjid akan mengadakan pertemuan untuk membentuk kepanitiaan dan menentukan hari pelaksanaantradisi </w:t>
      </w:r>
      <w:r w:rsidRPr="00DA33AB">
        <w:rPr>
          <w:i/>
          <w:lang w:val="id-ID"/>
        </w:rPr>
        <w:t>sayyang pattu’du’</w:t>
      </w:r>
      <w:r w:rsidRPr="00DA33AB">
        <w:rPr>
          <w:lang w:val="id-ID"/>
        </w:rPr>
        <w:t xml:space="preserve"> pada hari maulid </w:t>
      </w:r>
      <w:r w:rsidRPr="00DA33AB">
        <w:rPr>
          <w:lang w:val="id-ID"/>
        </w:rPr>
        <w:lastRenderedPageBreak/>
        <w:t>nantinya, dimulai dengan hari pertama penetapan tanggal 1 hijriah sampai pada 100 hari penetapannya.</w:t>
      </w:r>
    </w:p>
    <w:p w:rsidR="00DA33AB" w:rsidRDefault="00DA33AB" w:rsidP="00DA33AB">
      <w:pPr>
        <w:spacing w:before="120" w:after="120" w:line="480" w:lineRule="exact"/>
        <w:ind w:left="0" w:firstLine="360"/>
      </w:pPr>
      <w:r>
        <w:tab/>
      </w:r>
      <w:r>
        <w:rPr>
          <w:lang w:val="id-ID"/>
        </w:rPr>
        <w:t xml:space="preserve">Masyarakat akan mempersiapkan penjamuan bagi sanak saudara dan tamu – tamu lainnya yang akan datang untuk menyaksikan kemeriahan pagelaran arak – arakan </w:t>
      </w:r>
      <w:r w:rsidRPr="00F449AF">
        <w:rPr>
          <w:i/>
          <w:lang w:val="id-ID"/>
        </w:rPr>
        <w:t>sayyang pattu’du’</w:t>
      </w:r>
      <w:r>
        <w:rPr>
          <w:lang w:val="id-ID"/>
        </w:rPr>
        <w:t>, terutama bagi orang tua yang mempunyai anak yang akan di</w:t>
      </w:r>
      <w:r w:rsidRPr="00F449AF">
        <w:rPr>
          <w:i/>
          <w:lang w:val="id-ID"/>
        </w:rPr>
        <w:t>patamma’</w:t>
      </w:r>
      <w:r>
        <w:rPr>
          <w:lang w:val="id-ID"/>
        </w:rPr>
        <w:t xml:space="preserve"> (khatam al – Qur’an), menunggangi </w:t>
      </w:r>
      <w:r w:rsidRPr="004344A5">
        <w:rPr>
          <w:i/>
          <w:lang w:val="id-ID"/>
        </w:rPr>
        <w:t>sayyang pattu’du’</w:t>
      </w:r>
      <w:r>
        <w:rPr>
          <w:lang w:val="id-ID"/>
        </w:rPr>
        <w:t xml:space="preserve">. Mereka harus mempersiapkan segala sesuatunya mulai dari </w:t>
      </w:r>
      <w:r>
        <w:rPr>
          <w:i/>
          <w:lang w:val="id-ID"/>
        </w:rPr>
        <w:t>barakka’</w:t>
      </w:r>
      <w:r>
        <w:rPr>
          <w:lang w:val="id-ID"/>
        </w:rPr>
        <w:t xml:space="preserve"> (bingkisan berupa songkolo, telur, pisang dan aneka kue), </w:t>
      </w:r>
      <w:r>
        <w:rPr>
          <w:i/>
          <w:lang w:val="id-ID"/>
        </w:rPr>
        <w:t>tiri’</w:t>
      </w:r>
      <w:r>
        <w:rPr>
          <w:lang w:val="id-ID"/>
        </w:rPr>
        <w:t xml:space="preserve"> (pohon pisang utuh bersama satu tandang buah pisang dan telur disekeliling pohon),</w:t>
      </w:r>
      <w:r>
        <w:rPr>
          <w:i/>
          <w:lang w:val="id-ID"/>
        </w:rPr>
        <w:t xml:space="preserve">sayyang pattu’du </w:t>
      </w:r>
      <w:r>
        <w:rPr>
          <w:lang w:val="id-ID"/>
        </w:rPr>
        <w:t xml:space="preserve">sewaan, </w:t>
      </w:r>
      <w:r>
        <w:rPr>
          <w:i/>
          <w:lang w:val="id-ID"/>
        </w:rPr>
        <w:t>parrawana</w:t>
      </w:r>
      <w:r>
        <w:rPr>
          <w:lang w:val="id-ID"/>
        </w:rPr>
        <w:t xml:space="preserve"> (pemain rebana),</w:t>
      </w:r>
      <w:r>
        <w:rPr>
          <w:i/>
          <w:lang w:val="id-ID"/>
        </w:rPr>
        <w:t>pesarung</w:t>
      </w:r>
      <w:r>
        <w:rPr>
          <w:lang w:val="id-ID"/>
        </w:rPr>
        <w:t xml:space="preserve"> (pengiring) dan aksesoris lainnya seperti </w:t>
      </w:r>
      <w:r>
        <w:rPr>
          <w:i/>
          <w:lang w:val="id-ID"/>
        </w:rPr>
        <w:t>la’lang buwur</w:t>
      </w:r>
      <w:r>
        <w:rPr>
          <w:lang w:val="id-ID"/>
        </w:rPr>
        <w:t xml:space="preserve"> (payung yang dihiasi), </w:t>
      </w:r>
      <w:r>
        <w:rPr>
          <w:i/>
          <w:lang w:val="id-ID"/>
        </w:rPr>
        <w:t>la’lang buwur</w:t>
      </w:r>
      <w:r>
        <w:rPr>
          <w:lang w:val="id-ID"/>
        </w:rPr>
        <w:t xml:space="preserve"> dulunya dipakai hanya untuk  </w:t>
      </w:r>
      <w:r>
        <w:rPr>
          <w:i/>
          <w:lang w:val="id-ID"/>
        </w:rPr>
        <w:t>totamma’</w:t>
      </w:r>
      <w:r>
        <w:rPr>
          <w:lang w:val="id-ID"/>
        </w:rPr>
        <w:t xml:space="preserve"> yang memiliki keturunan darah biru, namun nilai – nilai itu sekarang mulai berubah seiring perkembangan zaman dan dipakai oleh semua kalangan.</w:t>
      </w:r>
      <w:r>
        <w:rPr>
          <w:rStyle w:val="FootnoteReference"/>
          <w:lang w:val="id-ID"/>
        </w:rPr>
        <w:footnoteReference w:id="12"/>
      </w:r>
    </w:p>
    <w:p w:rsidR="00DA33AB" w:rsidRPr="00DA33AB" w:rsidRDefault="00DA33AB" w:rsidP="00DA33AB">
      <w:pPr>
        <w:spacing w:before="120" w:after="120" w:line="480" w:lineRule="exact"/>
        <w:ind w:left="0" w:firstLine="360"/>
      </w:pPr>
      <w:r>
        <w:tab/>
      </w:r>
      <w:r>
        <w:rPr>
          <w:lang w:val="id-ID"/>
        </w:rPr>
        <w:t xml:space="preserve">Setelah penentuan hari pelaksanaan tradisi </w:t>
      </w:r>
      <w:r>
        <w:rPr>
          <w:i/>
          <w:lang w:val="id-ID"/>
        </w:rPr>
        <w:t>sayyang pattu’du’</w:t>
      </w:r>
      <w:r>
        <w:rPr>
          <w:lang w:val="id-ID"/>
        </w:rPr>
        <w:t xml:space="preserve">, pengurus mesjid akan mengumumkan kepada masyarakat dan membuka pendaftaranbagi orang tua yang akan </w:t>
      </w:r>
      <w:r>
        <w:rPr>
          <w:i/>
          <w:lang w:val="id-ID"/>
        </w:rPr>
        <w:t>mappatamma’</w:t>
      </w:r>
      <w:r>
        <w:rPr>
          <w:lang w:val="id-ID"/>
        </w:rPr>
        <w:t xml:space="preserve"> anaknyasampai pada dua malam menjelang hari pelaksanaan dan pada saat itu pula dilakukan pengundian nomor urut kuda pada arak – arakan nantinya dan dibedakan antara </w:t>
      </w:r>
      <w:r>
        <w:rPr>
          <w:i/>
          <w:lang w:val="id-ID"/>
        </w:rPr>
        <w:t xml:space="preserve">totamma’ </w:t>
      </w:r>
      <w:r>
        <w:rPr>
          <w:lang w:val="id-ID"/>
        </w:rPr>
        <w:t xml:space="preserve">laki – laki dengan </w:t>
      </w:r>
      <w:r>
        <w:rPr>
          <w:i/>
          <w:lang w:val="id-ID"/>
        </w:rPr>
        <w:t xml:space="preserve">totamma’ </w:t>
      </w:r>
      <w:r>
        <w:rPr>
          <w:lang w:val="id-ID"/>
        </w:rPr>
        <w:t>perempuan. Pada umumnya di kecamatan Balanipa desa yang menjadi pembuka untuk melksanakan tradisi tersebut ialah desa Lambanan dan desa terakhir yang menjadi penutup untuk melaksanakan tradisi tersebut ialah desa Bala.</w:t>
      </w:r>
    </w:p>
    <w:p w:rsidR="00DA33AB" w:rsidRDefault="00DA33AB" w:rsidP="00DA33AB">
      <w:pPr>
        <w:spacing w:before="120" w:after="120" w:line="480" w:lineRule="exact"/>
        <w:ind w:left="0" w:firstLine="720"/>
        <w:rPr>
          <w:lang w:val="id-ID"/>
        </w:rPr>
      </w:pPr>
      <w:r>
        <w:rPr>
          <w:lang w:val="id-ID"/>
        </w:rPr>
        <w:t xml:space="preserve">Adapun prosesi pelaksanaan tradisi </w:t>
      </w:r>
      <w:r>
        <w:rPr>
          <w:i/>
          <w:lang w:val="id-ID"/>
        </w:rPr>
        <w:t>sayyang pattu’du’</w:t>
      </w:r>
      <w:r>
        <w:rPr>
          <w:lang w:val="id-ID"/>
        </w:rPr>
        <w:t xml:space="preserve"> melalui beberapa tahap, yaitu sebagai berikut :</w:t>
      </w:r>
    </w:p>
    <w:p w:rsidR="00DA33AB" w:rsidRPr="00DA33AB" w:rsidRDefault="00DA33AB" w:rsidP="00DA33AB">
      <w:pPr>
        <w:pStyle w:val="ListParagraph"/>
        <w:numPr>
          <w:ilvl w:val="1"/>
          <w:numId w:val="5"/>
        </w:numPr>
        <w:spacing w:before="120" w:after="120" w:line="480" w:lineRule="exact"/>
        <w:ind w:left="0"/>
        <w:rPr>
          <w:i/>
          <w:lang w:val="id-ID"/>
        </w:rPr>
      </w:pPr>
      <w:r w:rsidRPr="008C18BC">
        <w:rPr>
          <w:i/>
          <w:lang w:val="id-ID"/>
        </w:rPr>
        <w:t>Ma’barazanji</w:t>
      </w:r>
    </w:p>
    <w:p w:rsidR="00DA33AB" w:rsidRPr="00DA33AB" w:rsidRDefault="00DA33AB" w:rsidP="00DA33AB">
      <w:pPr>
        <w:spacing w:before="120" w:after="120" w:line="480" w:lineRule="exact"/>
        <w:ind w:left="0" w:firstLine="0"/>
        <w:rPr>
          <w:i/>
          <w:lang w:val="id-ID"/>
        </w:rPr>
      </w:pPr>
      <w:r>
        <w:tab/>
      </w:r>
      <w:r w:rsidRPr="00DA33AB">
        <w:rPr>
          <w:lang w:val="id-ID"/>
        </w:rPr>
        <w:t xml:space="preserve">Pada hari </w:t>
      </w:r>
      <w:r w:rsidRPr="00DA33AB">
        <w:rPr>
          <w:i/>
          <w:lang w:val="id-ID"/>
        </w:rPr>
        <w:t>pammunuang</w:t>
      </w:r>
      <w:r w:rsidRPr="00DA33AB">
        <w:rPr>
          <w:lang w:val="id-ID"/>
        </w:rPr>
        <w:t xml:space="preserve"> (maulid nabi Muhammad SAW), yang pertama kali9 dilakukan ialah </w:t>
      </w:r>
      <w:r w:rsidRPr="00DA33AB">
        <w:rPr>
          <w:i/>
          <w:lang w:val="id-ID"/>
        </w:rPr>
        <w:t xml:space="preserve">ma’barazanji. </w:t>
      </w:r>
      <w:r w:rsidRPr="00DA33AB">
        <w:rPr>
          <w:lang w:val="id-ID"/>
        </w:rPr>
        <w:t xml:space="preserve">Pagi hari acara </w:t>
      </w:r>
      <w:r w:rsidRPr="00DA33AB">
        <w:rPr>
          <w:i/>
          <w:lang w:val="id-ID"/>
        </w:rPr>
        <w:t xml:space="preserve">ma’barazanji </w:t>
      </w:r>
      <w:r w:rsidRPr="00DA33AB">
        <w:rPr>
          <w:lang w:val="id-ID"/>
        </w:rPr>
        <w:t xml:space="preserve">dilaksanakan dimesjid dan dihadiri oleh </w:t>
      </w:r>
      <w:r w:rsidRPr="00DA33AB">
        <w:rPr>
          <w:lang w:val="id-ID"/>
        </w:rPr>
        <w:lastRenderedPageBreak/>
        <w:t xml:space="preserve">keluarga </w:t>
      </w:r>
      <w:r w:rsidRPr="00DA33AB">
        <w:rPr>
          <w:i/>
          <w:lang w:val="id-ID"/>
        </w:rPr>
        <w:t xml:space="preserve">papatamma’ </w:t>
      </w:r>
      <w:r w:rsidRPr="00DA33AB">
        <w:rPr>
          <w:lang w:val="id-ID"/>
        </w:rPr>
        <w:t xml:space="preserve">dan masyarakat lainnya, pada momen ini tiap keluarga akan membawa </w:t>
      </w:r>
      <w:r w:rsidRPr="00DA33AB">
        <w:rPr>
          <w:i/>
          <w:lang w:val="id-ID"/>
        </w:rPr>
        <w:t xml:space="preserve">barakka’ </w:t>
      </w:r>
      <w:r w:rsidRPr="00DA33AB">
        <w:rPr>
          <w:lang w:val="id-ID"/>
        </w:rPr>
        <w:t xml:space="preserve">dan </w:t>
      </w:r>
      <w:r w:rsidRPr="00DA33AB">
        <w:rPr>
          <w:i/>
          <w:lang w:val="id-ID"/>
        </w:rPr>
        <w:t>tiri’</w:t>
      </w:r>
      <w:r w:rsidRPr="00DA33AB">
        <w:rPr>
          <w:lang w:val="id-ID"/>
        </w:rPr>
        <w:t xml:space="preserve"> ke mesjid untuk dibagi – bagikan kembali kepada masyarakat setelah acara marrattas baca berakhir.</w:t>
      </w:r>
    </w:p>
    <w:p w:rsidR="00DA33AB" w:rsidRPr="00DA33AB" w:rsidRDefault="00DA33AB" w:rsidP="00DA33AB">
      <w:pPr>
        <w:pStyle w:val="ListParagraph"/>
        <w:numPr>
          <w:ilvl w:val="1"/>
          <w:numId w:val="5"/>
        </w:numPr>
        <w:tabs>
          <w:tab w:val="left" w:pos="0"/>
        </w:tabs>
        <w:spacing w:before="120" w:after="120" w:line="480" w:lineRule="exact"/>
        <w:ind w:left="0" w:firstLine="0"/>
        <w:rPr>
          <w:lang w:val="id-ID"/>
        </w:rPr>
      </w:pPr>
      <w:r>
        <w:rPr>
          <w:i/>
          <w:lang w:val="id-ID"/>
        </w:rPr>
        <w:t>Marrattas Baca</w:t>
      </w:r>
    </w:p>
    <w:p w:rsidR="00DA33AB" w:rsidRPr="00DA33AB" w:rsidRDefault="00DA33AB" w:rsidP="00DA33AB">
      <w:pPr>
        <w:pStyle w:val="ListParagraph"/>
        <w:tabs>
          <w:tab w:val="left" w:pos="0"/>
        </w:tabs>
        <w:spacing w:before="120" w:after="120" w:line="480" w:lineRule="exact"/>
        <w:ind w:left="0" w:firstLine="0"/>
        <w:rPr>
          <w:lang w:val="id-ID"/>
        </w:rPr>
      </w:pPr>
      <w:r>
        <w:rPr>
          <w:i/>
        </w:rPr>
        <w:tab/>
      </w:r>
      <w:r w:rsidRPr="00DA33AB">
        <w:rPr>
          <w:i/>
          <w:lang w:val="id-ID"/>
        </w:rPr>
        <w:t xml:space="preserve">Marrattas baca </w:t>
      </w:r>
      <w:r w:rsidRPr="00DA33AB">
        <w:rPr>
          <w:lang w:val="id-ID"/>
        </w:rPr>
        <w:t xml:space="preserve">dilakukan setelah pembacaan </w:t>
      </w:r>
      <w:r w:rsidRPr="00DA33AB">
        <w:rPr>
          <w:i/>
          <w:lang w:val="id-ID"/>
        </w:rPr>
        <w:t>barazanji</w:t>
      </w:r>
      <w:r w:rsidRPr="00DA33AB">
        <w:rPr>
          <w:lang w:val="id-ID"/>
        </w:rPr>
        <w:t>, dalam acara ini</w:t>
      </w:r>
      <w:r>
        <w:t xml:space="preserve"> </w:t>
      </w:r>
      <w:r w:rsidRPr="00DA33AB">
        <w:rPr>
          <w:lang w:val="id-ID"/>
        </w:rPr>
        <w:t xml:space="preserve">dimana yang akan </w:t>
      </w:r>
      <w:r w:rsidRPr="00DA33AB">
        <w:rPr>
          <w:i/>
          <w:lang w:val="id-ID"/>
        </w:rPr>
        <w:t>tamma’</w:t>
      </w:r>
      <w:r w:rsidRPr="00DA33AB">
        <w:rPr>
          <w:lang w:val="id-ID"/>
        </w:rPr>
        <w:t xml:space="preserve"> pada hari itu dituntun kembali membaca ayat – ayat pembuka dan penutup al – Qur’an dan membaca beberapa ayat lainnya oleh imam dan orang yang diberi kepercayaan untuk membacanya.</w:t>
      </w:r>
      <w:r>
        <w:rPr>
          <w:rStyle w:val="FootnoteReference"/>
          <w:lang w:val="id-ID"/>
        </w:rPr>
        <w:footnoteReference w:id="13"/>
      </w:r>
      <w:r w:rsidRPr="00DA33AB">
        <w:rPr>
          <w:lang w:val="id-ID"/>
        </w:rPr>
        <w:t xml:space="preserve"> Hal ini dimaksudkan untuk menanamkan kembali dalam diri anak – anak bahwa  mempelajari al – Qur’an tidak hanya sebatas membacanya hingga khatam, namun lebih dari itu ada hikmah yang bisa dipetik dan dipelajari dalam setiap kandungannya. Setelah acara </w:t>
      </w:r>
      <w:r w:rsidRPr="00DA33AB">
        <w:rPr>
          <w:i/>
          <w:lang w:val="id-ID"/>
        </w:rPr>
        <w:t>marrattassi baca</w:t>
      </w:r>
      <w:r w:rsidRPr="00DA33AB">
        <w:rPr>
          <w:lang w:val="id-ID"/>
        </w:rPr>
        <w:t xml:space="preserve"> para </w:t>
      </w:r>
      <w:r w:rsidRPr="00DA33AB">
        <w:rPr>
          <w:i/>
          <w:lang w:val="id-ID"/>
        </w:rPr>
        <w:t>totamma’</w:t>
      </w:r>
      <w:r w:rsidRPr="00DA33AB">
        <w:rPr>
          <w:lang w:val="id-ID"/>
        </w:rPr>
        <w:t xml:space="preserve"> kembali ke rumahnya untuk mempersiapkan diri untuk memasuki acara yang utama yaitu arak – arakan </w:t>
      </w:r>
      <w:r w:rsidRPr="00DA33AB">
        <w:rPr>
          <w:i/>
          <w:lang w:val="id-ID"/>
        </w:rPr>
        <w:t>sayyang pattu’du’</w:t>
      </w:r>
      <w:r w:rsidRPr="00DA33AB">
        <w:rPr>
          <w:lang w:val="id-ID"/>
        </w:rPr>
        <w:t>.</w:t>
      </w:r>
    </w:p>
    <w:p w:rsidR="00DA33AB" w:rsidRPr="00233DB3" w:rsidRDefault="00DA33AB" w:rsidP="00DA33AB">
      <w:pPr>
        <w:pStyle w:val="ListParagraph"/>
        <w:numPr>
          <w:ilvl w:val="1"/>
          <w:numId w:val="5"/>
        </w:numPr>
        <w:spacing w:before="120" w:after="120" w:line="480" w:lineRule="exact"/>
        <w:ind w:left="0" w:firstLine="0"/>
        <w:rPr>
          <w:lang w:val="id-ID"/>
        </w:rPr>
      </w:pPr>
      <w:r>
        <w:rPr>
          <w:i/>
          <w:lang w:val="id-ID"/>
        </w:rPr>
        <w:t>Messawe Sayyang Pattu’du’</w:t>
      </w:r>
    </w:p>
    <w:p w:rsidR="00DA33AB" w:rsidRDefault="00DA33AB" w:rsidP="00DA33AB">
      <w:pPr>
        <w:pStyle w:val="ListParagraph"/>
        <w:spacing w:before="120" w:after="120" w:line="480" w:lineRule="exact"/>
        <w:ind w:left="0" w:firstLine="720"/>
        <w:rPr>
          <w:lang w:val="id-ID"/>
        </w:rPr>
      </w:pPr>
      <w:r>
        <w:rPr>
          <w:i/>
          <w:lang w:val="id-ID"/>
        </w:rPr>
        <w:t xml:space="preserve">Messawa Sayyang Pattu’du </w:t>
      </w:r>
      <w:r>
        <w:rPr>
          <w:lang w:val="id-ID"/>
        </w:rPr>
        <w:t xml:space="preserve">yang berarti menunggang kuda, ini merupakan acara inti dalam pelaksanaan tradisi </w:t>
      </w:r>
      <w:r>
        <w:rPr>
          <w:i/>
          <w:lang w:val="id-ID"/>
        </w:rPr>
        <w:t>sayyang pattu’di’</w:t>
      </w:r>
      <w:r>
        <w:rPr>
          <w:lang w:val="id-ID"/>
        </w:rPr>
        <w:t xml:space="preserve">dalam peringatan maulid nabi Muhammad SAW. Kegiatan ini dilaksanakan setelah sholat dhuhur. </w:t>
      </w:r>
      <w:r>
        <w:rPr>
          <w:i/>
          <w:lang w:val="id-ID"/>
        </w:rPr>
        <w:t xml:space="preserve">Totamma’ </w:t>
      </w:r>
      <w:r>
        <w:rPr>
          <w:lang w:val="id-ID"/>
        </w:rPr>
        <w:t xml:space="preserve">yang akan </w:t>
      </w:r>
      <w:r>
        <w:rPr>
          <w:i/>
          <w:lang w:val="id-ID"/>
        </w:rPr>
        <w:t xml:space="preserve">messawe </w:t>
      </w:r>
      <w:r>
        <w:rPr>
          <w:lang w:val="id-ID"/>
        </w:rPr>
        <w:t xml:space="preserve">harus sudah siap sebelumnya, termasuk segala perlengkapan seperti </w:t>
      </w:r>
      <w:r>
        <w:rPr>
          <w:i/>
          <w:lang w:val="id-ID"/>
        </w:rPr>
        <w:t xml:space="preserve">pessawe. Pessawe </w:t>
      </w:r>
      <w:r>
        <w:rPr>
          <w:lang w:val="id-ID"/>
        </w:rPr>
        <w:t xml:space="preserve">pada umumnya orang pilihan dari keluarga </w:t>
      </w:r>
      <w:r>
        <w:rPr>
          <w:i/>
          <w:lang w:val="id-ID"/>
        </w:rPr>
        <w:t>totamma’</w:t>
      </w:r>
      <w:r>
        <w:rPr>
          <w:lang w:val="id-ID"/>
        </w:rPr>
        <w:t>.</w:t>
      </w:r>
    </w:p>
    <w:p w:rsidR="00DA33AB" w:rsidRDefault="00DA33AB" w:rsidP="00DA33AB">
      <w:pPr>
        <w:pStyle w:val="ListParagraph"/>
        <w:spacing w:before="120" w:after="120" w:line="480" w:lineRule="exact"/>
        <w:ind w:left="0" w:firstLine="720"/>
        <w:rPr>
          <w:lang w:val="id-ID"/>
        </w:rPr>
      </w:pPr>
      <w:r>
        <w:rPr>
          <w:i/>
          <w:lang w:val="id-ID"/>
        </w:rPr>
        <w:t xml:space="preserve">Pessawe </w:t>
      </w:r>
      <w:r>
        <w:rPr>
          <w:lang w:val="id-ID"/>
        </w:rPr>
        <w:t xml:space="preserve">umumnya adalah remaja yang sudah baligh. </w:t>
      </w:r>
      <w:r>
        <w:rPr>
          <w:i/>
          <w:lang w:val="id-ID"/>
        </w:rPr>
        <w:t xml:space="preserve">Pessawe </w:t>
      </w:r>
      <w:r>
        <w:rPr>
          <w:lang w:val="id-ID"/>
        </w:rPr>
        <w:t xml:space="preserve">menggunakan pakaian adat Mandar yang terdiri dari : </w:t>
      </w:r>
      <w:r>
        <w:rPr>
          <w:i/>
          <w:lang w:val="id-ID"/>
        </w:rPr>
        <w:t>bayu pokko</w:t>
      </w:r>
      <w:r>
        <w:rPr>
          <w:lang w:val="id-ID"/>
        </w:rPr>
        <w:t xml:space="preserve"> (baju adat Mandar), </w:t>
      </w:r>
      <w:r>
        <w:rPr>
          <w:i/>
          <w:lang w:val="id-ID"/>
        </w:rPr>
        <w:t xml:space="preserve">lipa sa’be </w:t>
      </w:r>
      <w:r>
        <w:rPr>
          <w:lang w:val="id-ID"/>
        </w:rPr>
        <w:t xml:space="preserve">(sarung sutra), </w:t>
      </w:r>
      <w:r>
        <w:rPr>
          <w:i/>
          <w:lang w:val="id-ID"/>
        </w:rPr>
        <w:t xml:space="preserve">gallang balle’ </w:t>
      </w:r>
      <w:r>
        <w:rPr>
          <w:lang w:val="id-ID"/>
        </w:rPr>
        <w:t xml:space="preserve">(gelang yang berukuran panjang), dan juga </w:t>
      </w:r>
      <w:r>
        <w:rPr>
          <w:i/>
          <w:lang w:val="id-ID"/>
        </w:rPr>
        <w:t xml:space="preserve">rrate </w:t>
      </w:r>
      <w:r>
        <w:rPr>
          <w:lang w:val="id-ID"/>
        </w:rPr>
        <w:t xml:space="preserve">(kalung yang terbuat dari uang koin zaman dahulu). Rambutnya disanggul bagi yang tidak mengenakan jilbabdan dihiasi dengan </w:t>
      </w:r>
      <w:r>
        <w:rPr>
          <w:i/>
          <w:lang w:val="id-ID"/>
        </w:rPr>
        <w:t xml:space="preserve">beru’ – beru’ </w:t>
      </w:r>
      <w:r>
        <w:rPr>
          <w:lang w:val="id-ID"/>
        </w:rPr>
        <w:t xml:space="preserve">(bunga melati) dan menggunakan </w:t>
      </w:r>
      <w:r>
        <w:rPr>
          <w:i/>
          <w:lang w:val="id-ID"/>
        </w:rPr>
        <w:t xml:space="preserve">dali </w:t>
      </w:r>
      <w:r>
        <w:rPr>
          <w:lang w:val="id-ID"/>
        </w:rPr>
        <w:t xml:space="preserve">(kapas yang berbentuk bunga melati) sebagai anting – anting. Sedangkan </w:t>
      </w:r>
      <w:r>
        <w:rPr>
          <w:i/>
          <w:lang w:val="id-ID"/>
        </w:rPr>
        <w:t>totamma</w:t>
      </w:r>
      <w:r>
        <w:rPr>
          <w:lang w:val="id-ID"/>
        </w:rPr>
        <w:t xml:space="preserve"> yang duduk dibelakang menggunakan pakaian haji dan tetap memakai aksesoris seperti </w:t>
      </w:r>
      <w:r>
        <w:rPr>
          <w:i/>
          <w:lang w:val="id-ID"/>
        </w:rPr>
        <w:t>pessawe</w:t>
      </w:r>
      <w:r>
        <w:rPr>
          <w:lang w:val="id-ID"/>
        </w:rPr>
        <w:t>.</w:t>
      </w:r>
      <w:r>
        <w:rPr>
          <w:rStyle w:val="FootnoteReference"/>
          <w:lang w:val="id-ID"/>
        </w:rPr>
        <w:footnoteReference w:id="14"/>
      </w:r>
    </w:p>
    <w:p w:rsidR="00DA33AB" w:rsidRPr="003F15AA" w:rsidRDefault="00DA33AB" w:rsidP="00DA33AB">
      <w:pPr>
        <w:pStyle w:val="ListParagraph"/>
        <w:spacing w:before="120" w:after="120" w:line="480" w:lineRule="exact"/>
        <w:ind w:left="0" w:firstLine="720"/>
        <w:rPr>
          <w:lang w:val="id-ID"/>
        </w:rPr>
      </w:pPr>
      <w:r>
        <w:rPr>
          <w:lang w:val="id-ID"/>
        </w:rPr>
        <w:lastRenderedPageBreak/>
        <w:t xml:space="preserve">Setelah </w:t>
      </w:r>
      <w:r>
        <w:rPr>
          <w:i/>
          <w:lang w:val="id-ID"/>
        </w:rPr>
        <w:t xml:space="preserve">totamma’ </w:t>
      </w:r>
      <w:r>
        <w:rPr>
          <w:lang w:val="id-ID"/>
        </w:rPr>
        <w:t xml:space="preserve">dan segala sesuatunya sudah siap, mereka akan berkumpul dan mengatur posisi sesuai dengan nomor urut yang mereka dapat pada saat pengundian nomor urut oleh panitia yang telah dibentuk. Setelah semuanya sudah siap, arak – arakan akan dimulai dari start di depan mesjid atau tempat yang dutentukan dan finish ditempat yang telah ditentukan pula kemudian kembali ke rumahnya masing – masing. </w:t>
      </w:r>
      <w:r>
        <w:rPr>
          <w:i/>
          <w:lang w:val="id-ID"/>
        </w:rPr>
        <w:t xml:space="preserve">Sayyang pattu’du’ </w:t>
      </w:r>
      <w:r>
        <w:rPr>
          <w:lang w:val="id-ID"/>
        </w:rPr>
        <w:t xml:space="preserve">diirngi oleh </w:t>
      </w:r>
      <w:r>
        <w:rPr>
          <w:i/>
          <w:lang w:val="id-ID"/>
        </w:rPr>
        <w:t xml:space="preserve">parrawan </w:t>
      </w:r>
      <w:r>
        <w:rPr>
          <w:lang w:val="id-ID"/>
        </w:rPr>
        <w:t xml:space="preserve">dan </w:t>
      </w:r>
      <w:r>
        <w:rPr>
          <w:i/>
          <w:lang w:val="id-ID"/>
        </w:rPr>
        <w:t>pambawa la’lang</w:t>
      </w:r>
      <w:r>
        <w:rPr>
          <w:lang w:val="id-ID"/>
        </w:rPr>
        <w:t xml:space="preserve">, setiap </w:t>
      </w:r>
      <w:r>
        <w:rPr>
          <w:i/>
          <w:lang w:val="id-ID"/>
        </w:rPr>
        <w:t xml:space="preserve">pessawe </w:t>
      </w:r>
      <w:r>
        <w:rPr>
          <w:lang w:val="id-ID"/>
        </w:rPr>
        <w:t xml:space="preserve">dan </w:t>
      </w:r>
      <w:r>
        <w:rPr>
          <w:i/>
          <w:lang w:val="id-ID"/>
        </w:rPr>
        <w:t xml:space="preserve">totamma’ </w:t>
      </w:r>
      <w:r>
        <w:rPr>
          <w:lang w:val="id-ID"/>
        </w:rPr>
        <w:t xml:space="preserve">perempuan diikuti oleh </w:t>
      </w:r>
      <w:r>
        <w:rPr>
          <w:i/>
          <w:lang w:val="id-ID"/>
        </w:rPr>
        <w:t xml:space="preserve">pesarung </w:t>
      </w:r>
      <w:r>
        <w:rPr>
          <w:lang w:val="id-ID"/>
        </w:rPr>
        <w:t xml:space="preserve">yang akan menyangga punggung dan memegangi </w:t>
      </w:r>
      <w:r>
        <w:rPr>
          <w:i/>
          <w:lang w:val="id-ID"/>
        </w:rPr>
        <w:t xml:space="preserve">totamma’ </w:t>
      </w:r>
      <w:r>
        <w:rPr>
          <w:lang w:val="id-ID"/>
        </w:rPr>
        <w:t xml:space="preserve">dan </w:t>
      </w:r>
      <w:r>
        <w:rPr>
          <w:i/>
          <w:lang w:val="id-ID"/>
        </w:rPr>
        <w:t xml:space="preserve">pessawenya </w:t>
      </w:r>
      <w:r>
        <w:rPr>
          <w:lang w:val="id-ID"/>
        </w:rPr>
        <w:t xml:space="preserve">selama acara berlangsung. Hal ini bertujuan agar </w:t>
      </w:r>
      <w:r>
        <w:rPr>
          <w:i/>
          <w:lang w:val="id-ID"/>
        </w:rPr>
        <w:t xml:space="preserve">totamma </w:t>
      </w:r>
      <w:r>
        <w:rPr>
          <w:lang w:val="id-ID"/>
        </w:rPr>
        <w:t xml:space="preserve">dan </w:t>
      </w:r>
      <w:r>
        <w:rPr>
          <w:i/>
          <w:lang w:val="id-ID"/>
        </w:rPr>
        <w:t xml:space="preserve">pessawenya </w:t>
      </w:r>
      <w:r>
        <w:rPr>
          <w:lang w:val="id-ID"/>
        </w:rPr>
        <w:t xml:space="preserve">dapat duduk dengan indah dan aman diatas punggung </w:t>
      </w:r>
      <w:r>
        <w:rPr>
          <w:i/>
          <w:lang w:val="id-ID"/>
        </w:rPr>
        <w:t>sayyang pattu’du’</w:t>
      </w:r>
      <w:r>
        <w:rPr>
          <w:lang w:val="id-ID"/>
        </w:rPr>
        <w:t>.</w:t>
      </w:r>
    </w:p>
    <w:p w:rsidR="00DA33AB" w:rsidRPr="00E52693" w:rsidRDefault="00DA33AB" w:rsidP="00DA33AB">
      <w:pPr>
        <w:pStyle w:val="ListParagraph"/>
        <w:spacing w:before="120" w:after="120" w:line="480" w:lineRule="exact"/>
        <w:ind w:left="0" w:hanging="1143"/>
        <w:rPr>
          <w:lang w:val="id-ID"/>
        </w:rPr>
      </w:pPr>
      <w:r>
        <w:tab/>
      </w:r>
      <w:r>
        <w:tab/>
      </w:r>
      <w:r>
        <w:rPr>
          <w:lang w:val="id-ID"/>
        </w:rPr>
        <w:t xml:space="preserve">Adapun yang menjadi pelengkap dari kegiatan tradisi </w:t>
      </w:r>
      <w:r>
        <w:rPr>
          <w:i/>
          <w:lang w:val="id-ID"/>
        </w:rPr>
        <w:t xml:space="preserve">sayyang pattu’du </w:t>
      </w:r>
      <w:r>
        <w:rPr>
          <w:lang w:val="id-ID"/>
        </w:rPr>
        <w:t>ini  dan merupakan acara inti ialah sebagai berikut :</w:t>
      </w:r>
    </w:p>
    <w:p w:rsidR="00DA33AB" w:rsidRPr="00E52693" w:rsidRDefault="00DA33AB" w:rsidP="00DA33AB">
      <w:pPr>
        <w:pStyle w:val="ListParagraph"/>
        <w:numPr>
          <w:ilvl w:val="0"/>
          <w:numId w:val="6"/>
        </w:numPr>
        <w:spacing w:before="120" w:after="120" w:line="480" w:lineRule="exact"/>
        <w:ind w:left="0" w:firstLine="0"/>
        <w:rPr>
          <w:lang w:val="id-ID"/>
        </w:rPr>
      </w:pPr>
      <w:r w:rsidRPr="00E52693">
        <w:rPr>
          <w:i/>
          <w:lang w:val="id-ID"/>
        </w:rPr>
        <w:t xml:space="preserve">Pesarung </w:t>
      </w:r>
    </w:p>
    <w:p w:rsidR="00DA33AB" w:rsidRDefault="00DA33AB" w:rsidP="00DA33AB">
      <w:pPr>
        <w:pStyle w:val="ListParagraph"/>
        <w:spacing w:before="120" w:after="120" w:line="480" w:lineRule="exact"/>
        <w:ind w:left="0" w:firstLine="720"/>
        <w:rPr>
          <w:lang w:val="id-ID"/>
        </w:rPr>
      </w:pPr>
      <w:r>
        <w:rPr>
          <w:i/>
          <w:lang w:val="id-ID"/>
        </w:rPr>
        <w:t xml:space="preserve">Pesarung </w:t>
      </w:r>
      <w:r>
        <w:rPr>
          <w:lang w:val="id-ID"/>
        </w:rPr>
        <w:t xml:space="preserve">ialah pengawal dari </w:t>
      </w:r>
      <w:r>
        <w:rPr>
          <w:i/>
          <w:lang w:val="id-ID"/>
        </w:rPr>
        <w:t>totamma’</w:t>
      </w:r>
      <w:r>
        <w:rPr>
          <w:lang w:val="id-ID"/>
        </w:rPr>
        <w:t xml:space="preserve">yang terdiri dari empat orang selain pawang kuda, </w:t>
      </w:r>
      <w:r>
        <w:rPr>
          <w:i/>
          <w:lang w:val="id-ID"/>
        </w:rPr>
        <w:t xml:space="preserve">pesarung </w:t>
      </w:r>
      <w:r>
        <w:rPr>
          <w:lang w:val="id-ID"/>
        </w:rPr>
        <w:t xml:space="preserve">dimaksudkan untuk menjaga </w:t>
      </w:r>
      <w:r>
        <w:rPr>
          <w:i/>
          <w:lang w:val="id-ID"/>
        </w:rPr>
        <w:t>pessawe</w:t>
      </w:r>
      <w:r>
        <w:rPr>
          <w:lang w:val="id-ID"/>
        </w:rPr>
        <w:t xml:space="preserve"> agar tidak jatuh dari kuda, ketika kuda sedang beraksi dan menari. Pada zaman raja ke empat Balanipabiasanya pesarung terdiri dari mukhrim yang ingin </w:t>
      </w:r>
      <w:r>
        <w:rPr>
          <w:i/>
          <w:lang w:val="id-ID"/>
        </w:rPr>
        <w:t>messawe</w:t>
      </w:r>
      <w:r>
        <w:rPr>
          <w:lang w:val="id-ID"/>
        </w:rPr>
        <w:t xml:space="preserve">, namun seiring dengan perubahan zaman nilai – nilai mulai bergeserhingga pada saat ini </w:t>
      </w:r>
      <w:r>
        <w:rPr>
          <w:i/>
          <w:lang w:val="id-ID"/>
        </w:rPr>
        <w:t xml:space="preserve">pesarung </w:t>
      </w:r>
      <w:r>
        <w:rPr>
          <w:lang w:val="id-ID"/>
        </w:rPr>
        <w:t xml:space="preserve">bisa meskipun bukan dari mukhrimnya, dan </w:t>
      </w:r>
      <w:r>
        <w:rPr>
          <w:i/>
          <w:lang w:val="id-ID"/>
        </w:rPr>
        <w:t xml:space="preserve">pesarung </w:t>
      </w:r>
      <w:r>
        <w:rPr>
          <w:lang w:val="id-ID"/>
        </w:rPr>
        <w:t xml:space="preserve">ini dikhususkan untuk </w:t>
      </w:r>
      <w:r>
        <w:rPr>
          <w:i/>
          <w:lang w:val="id-ID"/>
        </w:rPr>
        <w:t xml:space="preserve">pessawe </w:t>
      </w:r>
      <w:r>
        <w:rPr>
          <w:lang w:val="id-ID"/>
        </w:rPr>
        <w:t>perempuan.</w:t>
      </w:r>
    </w:p>
    <w:p w:rsidR="00DA33AB" w:rsidRDefault="00DA33AB" w:rsidP="00DA33AB">
      <w:pPr>
        <w:pStyle w:val="ListParagraph"/>
        <w:spacing w:before="120" w:after="120" w:line="480" w:lineRule="exact"/>
        <w:ind w:left="0" w:firstLine="0"/>
        <w:rPr>
          <w:lang w:val="id-ID"/>
        </w:rPr>
      </w:pPr>
      <w:r>
        <w:rPr>
          <w:i/>
        </w:rPr>
        <w:t>2.</w:t>
      </w:r>
      <w:r>
        <w:rPr>
          <w:i/>
        </w:rPr>
        <w:tab/>
      </w:r>
      <w:r>
        <w:rPr>
          <w:i/>
          <w:lang w:val="id-ID"/>
        </w:rPr>
        <w:t>Parrawana</w:t>
      </w:r>
    </w:p>
    <w:p w:rsidR="00DA33AB" w:rsidRDefault="00DA33AB" w:rsidP="00DA33AB">
      <w:pPr>
        <w:pStyle w:val="ListParagraph"/>
        <w:spacing w:before="120" w:after="120" w:line="480" w:lineRule="exact"/>
        <w:ind w:left="0" w:firstLine="720"/>
        <w:rPr>
          <w:lang w:val="id-ID"/>
        </w:rPr>
      </w:pPr>
      <w:r>
        <w:rPr>
          <w:i/>
          <w:lang w:val="id-ID"/>
        </w:rPr>
        <w:t xml:space="preserve">Parrawana </w:t>
      </w:r>
      <w:r>
        <w:rPr>
          <w:lang w:val="id-ID"/>
        </w:rPr>
        <w:t>ialah alat musik yang dimainkan dengan cara ditabuh berupa gendang (terbuat dari kulit sapi atau kambing) yang beragam ukurannya dimainkan sambil melantunkan shalawat kepada nabi Muhammad SAW, serta beberapa syair berbahasa Mandar yang berisi pesan keagamaan dan petuah orang tua.</w:t>
      </w:r>
      <w:r>
        <w:rPr>
          <w:i/>
          <w:lang w:val="id-ID"/>
        </w:rPr>
        <w:t xml:space="preserve"> Parrawana </w:t>
      </w:r>
      <w:r>
        <w:rPr>
          <w:lang w:val="id-ID"/>
        </w:rPr>
        <w:t xml:space="preserve">memiliki personil yang tidak menentu tergantung dari grup rebananya tetapi biasanya berjumlah sepuluh orang. </w:t>
      </w:r>
      <w:r>
        <w:rPr>
          <w:i/>
          <w:lang w:val="id-ID"/>
        </w:rPr>
        <w:t xml:space="preserve">Marrawana </w:t>
      </w:r>
      <w:r>
        <w:rPr>
          <w:lang w:val="id-ID"/>
        </w:rPr>
        <w:t xml:space="preserve">ini dilaksanakan dirumah orang yang akan </w:t>
      </w:r>
      <w:r>
        <w:rPr>
          <w:i/>
          <w:lang w:val="id-ID"/>
        </w:rPr>
        <w:t xml:space="preserve">mappatamma’ </w:t>
      </w:r>
      <w:r>
        <w:rPr>
          <w:lang w:val="id-ID"/>
        </w:rPr>
        <w:t xml:space="preserve">setelah acara </w:t>
      </w:r>
      <w:r>
        <w:rPr>
          <w:i/>
          <w:lang w:val="id-ID"/>
        </w:rPr>
        <w:t xml:space="preserve">mabarazanji </w:t>
      </w:r>
      <w:r>
        <w:rPr>
          <w:lang w:val="id-ID"/>
        </w:rPr>
        <w:t xml:space="preserve">dan </w:t>
      </w:r>
      <w:r>
        <w:rPr>
          <w:i/>
          <w:lang w:val="id-ID"/>
        </w:rPr>
        <w:t>marrattassi baca</w:t>
      </w:r>
      <w:r>
        <w:rPr>
          <w:lang w:val="id-ID"/>
        </w:rPr>
        <w:t xml:space="preserve"> digelar. Setelah semua dilaksanakan </w:t>
      </w:r>
      <w:r>
        <w:rPr>
          <w:i/>
          <w:lang w:val="id-ID"/>
        </w:rPr>
        <w:t xml:space="preserve">parawana </w:t>
      </w:r>
      <w:r>
        <w:rPr>
          <w:lang w:val="id-ID"/>
        </w:rPr>
        <w:t xml:space="preserve">juga akan mengikuti dan mengiringi arak – arakan </w:t>
      </w:r>
      <w:r>
        <w:rPr>
          <w:i/>
          <w:lang w:val="id-ID"/>
        </w:rPr>
        <w:t>sayyang pattu’du’</w:t>
      </w:r>
      <w:r>
        <w:rPr>
          <w:lang w:val="id-ID"/>
        </w:rPr>
        <w:t>.</w:t>
      </w:r>
    </w:p>
    <w:p w:rsidR="00DA33AB" w:rsidRDefault="00DA33AB" w:rsidP="00DA33AB">
      <w:pPr>
        <w:pStyle w:val="ListParagraph"/>
        <w:spacing w:before="120" w:after="120" w:line="480" w:lineRule="exact"/>
        <w:ind w:left="1145" w:firstLine="720"/>
        <w:rPr>
          <w:lang w:val="id-ID"/>
        </w:rPr>
      </w:pPr>
    </w:p>
    <w:p w:rsidR="00DA33AB" w:rsidRDefault="00DA33AB" w:rsidP="00DA33AB">
      <w:pPr>
        <w:pStyle w:val="ListParagraph"/>
        <w:numPr>
          <w:ilvl w:val="0"/>
          <w:numId w:val="6"/>
        </w:numPr>
        <w:spacing w:before="120" w:after="120" w:line="480" w:lineRule="exact"/>
        <w:rPr>
          <w:lang w:val="id-ID"/>
        </w:rPr>
      </w:pPr>
      <w:r>
        <w:rPr>
          <w:i/>
          <w:lang w:val="id-ID"/>
        </w:rPr>
        <w:t>Kalinda’da’</w:t>
      </w:r>
    </w:p>
    <w:p w:rsidR="00DA33AB" w:rsidRDefault="00DA33AB" w:rsidP="00DA33AB">
      <w:pPr>
        <w:pStyle w:val="ListParagraph"/>
        <w:spacing w:before="120" w:after="120" w:line="480" w:lineRule="exact"/>
        <w:ind w:left="0" w:firstLine="720"/>
        <w:rPr>
          <w:lang w:val="id-ID"/>
        </w:rPr>
      </w:pPr>
      <w:r>
        <w:rPr>
          <w:lang w:val="id-ID"/>
        </w:rPr>
        <w:t xml:space="preserve">Arak – arakan </w:t>
      </w:r>
      <w:r>
        <w:rPr>
          <w:i/>
          <w:lang w:val="id-ID"/>
        </w:rPr>
        <w:t xml:space="preserve">sayyang pattu’du’ </w:t>
      </w:r>
      <w:r>
        <w:rPr>
          <w:lang w:val="id-ID"/>
        </w:rPr>
        <w:t xml:space="preserve">diperayaan maulid nabi Muhammad SAW di Mandar tak bisa dilepaskan dari seni sastra Mandar yang disebut dengan </w:t>
      </w:r>
      <w:r>
        <w:rPr>
          <w:i/>
          <w:lang w:val="id-ID"/>
        </w:rPr>
        <w:t xml:space="preserve">kalinda’da . </w:t>
      </w:r>
      <w:r>
        <w:rPr>
          <w:lang w:val="id-ID"/>
        </w:rPr>
        <w:t xml:space="preserve">Pendeklamasi biasa disebut dengan </w:t>
      </w:r>
      <w:r>
        <w:rPr>
          <w:i/>
          <w:lang w:val="id-ID"/>
        </w:rPr>
        <w:t xml:space="preserve">pakkalinda’da’.Kalinda’da’ </w:t>
      </w:r>
      <w:r>
        <w:rPr>
          <w:lang w:val="id-ID"/>
        </w:rPr>
        <w:t xml:space="preserve">merupakan pantun atau syair dalam peribahasa Mandar yang dulantunkan didepan </w:t>
      </w:r>
      <w:r>
        <w:rPr>
          <w:i/>
          <w:lang w:val="id-ID"/>
        </w:rPr>
        <w:t xml:space="preserve">sayyang pattu’du </w:t>
      </w:r>
      <w:r>
        <w:rPr>
          <w:lang w:val="id-ID"/>
        </w:rPr>
        <w:t xml:space="preserve">pada saat iring – iringan diarak. </w:t>
      </w:r>
      <w:r>
        <w:rPr>
          <w:i/>
          <w:lang w:val="id-ID"/>
        </w:rPr>
        <w:t xml:space="preserve">Kalinda’da’ </w:t>
      </w:r>
      <w:r>
        <w:rPr>
          <w:lang w:val="id-ID"/>
        </w:rPr>
        <w:t xml:space="preserve">ditujukan kepada </w:t>
      </w:r>
      <w:r>
        <w:rPr>
          <w:i/>
          <w:lang w:val="id-ID"/>
        </w:rPr>
        <w:t xml:space="preserve">totamma’ </w:t>
      </w:r>
      <w:r>
        <w:rPr>
          <w:lang w:val="id-ID"/>
        </w:rPr>
        <w:t xml:space="preserve">dan </w:t>
      </w:r>
      <w:r>
        <w:rPr>
          <w:i/>
          <w:lang w:val="id-ID"/>
        </w:rPr>
        <w:t xml:space="preserve">pesayyang. Kalinda’da’ </w:t>
      </w:r>
      <w:r>
        <w:rPr>
          <w:lang w:val="id-ID"/>
        </w:rPr>
        <w:t xml:space="preserve">untuk </w:t>
      </w:r>
      <w:r>
        <w:rPr>
          <w:i/>
          <w:lang w:val="id-ID"/>
        </w:rPr>
        <w:t xml:space="preserve">pesayyang </w:t>
      </w:r>
      <w:r>
        <w:rPr>
          <w:lang w:val="id-ID"/>
        </w:rPr>
        <w:t xml:space="preserve">pada umumnyamerupakan pujian – pujian akan kecantikan dan kelembutannya yang mampu tetap duduk indah dibagian depan diatas kuda yang ditungganginya dan </w:t>
      </w:r>
      <w:r>
        <w:rPr>
          <w:i/>
          <w:lang w:val="id-ID"/>
        </w:rPr>
        <w:t xml:space="preserve">kalinda’da’ </w:t>
      </w:r>
      <w:r>
        <w:rPr>
          <w:lang w:val="id-ID"/>
        </w:rPr>
        <w:t xml:space="preserve">untuk </w:t>
      </w:r>
      <w:r>
        <w:rPr>
          <w:i/>
          <w:lang w:val="id-ID"/>
        </w:rPr>
        <w:t xml:space="preserve">totamma’ </w:t>
      </w:r>
      <w:r>
        <w:rPr>
          <w:lang w:val="id-ID"/>
        </w:rPr>
        <w:t>berupa ucapan syukur dan nasehat agama serta petuah – petuah orang tua.</w:t>
      </w:r>
    </w:p>
    <w:p w:rsidR="00DA33AB" w:rsidRDefault="00DA33AB" w:rsidP="00DA33AB">
      <w:pPr>
        <w:pStyle w:val="ListParagraph"/>
        <w:spacing w:before="120" w:after="120" w:line="480" w:lineRule="exact"/>
        <w:ind w:left="0" w:firstLine="720"/>
      </w:pPr>
      <w:r>
        <w:rPr>
          <w:lang w:val="id-ID"/>
        </w:rPr>
        <w:t xml:space="preserve">Etimologi </w:t>
      </w:r>
      <w:r>
        <w:rPr>
          <w:i/>
          <w:lang w:val="id-ID"/>
        </w:rPr>
        <w:t xml:space="preserve">kalinda’da’ </w:t>
      </w:r>
      <w:r>
        <w:rPr>
          <w:lang w:val="id-ID"/>
        </w:rPr>
        <w:t>terdiri darai dua suku kata yaitu</w:t>
      </w:r>
      <w:r>
        <w:rPr>
          <w:i/>
          <w:lang w:val="id-ID"/>
        </w:rPr>
        <w:t xml:space="preserve"> kali </w:t>
      </w:r>
      <w:r>
        <w:rPr>
          <w:lang w:val="id-ID"/>
        </w:rPr>
        <w:t xml:space="preserve">dan </w:t>
      </w:r>
      <w:r>
        <w:rPr>
          <w:i/>
          <w:lang w:val="id-ID"/>
        </w:rPr>
        <w:t xml:space="preserve">da’da’ </w:t>
      </w:r>
      <w:r>
        <w:rPr>
          <w:lang w:val="id-ID"/>
        </w:rPr>
        <w:t xml:space="preserve">yang mempunyai arti isi yang ada didalam dada atau hati. Jadi secara terminologi </w:t>
      </w:r>
      <w:r>
        <w:rPr>
          <w:i/>
          <w:lang w:val="id-ID"/>
        </w:rPr>
        <w:t xml:space="preserve">kalinda’da </w:t>
      </w:r>
      <w:r>
        <w:rPr>
          <w:lang w:val="id-ID"/>
        </w:rPr>
        <w:t>merupakan ungkapan isi hati atau perasaan yang diekspresikan dalam kalimat – kalimat indah kepada orang lain.</w:t>
      </w:r>
    </w:p>
    <w:p w:rsidR="00DA33AB" w:rsidRDefault="00DA33AB" w:rsidP="00DA33AB">
      <w:pPr>
        <w:pStyle w:val="ListParagraph"/>
        <w:spacing w:before="120" w:after="120" w:line="480" w:lineRule="exact"/>
        <w:ind w:left="0" w:firstLine="720"/>
        <w:rPr>
          <w:lang w:val="id-ID"/>
        </w:rPr>
      </w:pPr>
      <w:r>
        <w:rPr>
          <w:lang w:val="id-ID"/>
        </w:rPr>
        <w:t xml:space="preserve">Contoh </w:t>
      </w:r>
      <w:r>
        <w:rPr>
          <w:i/>
          <w:lang w:val="id-ID"/>
        </w:rPr>
        <w:t>kalinda’da</w:t>
      </w:r>
      <w:r>
        <w:rPr>
          <w:lang w:val="id-ID"/>
        </w:rPr>
        <w:t xml:space="preserve"> antara lain, sebagai berikut :</w:t>
      </w:r>
    </w:p>
    <w:p w:rsidR="00DA33AB" w:rsidRDefault="00DA33AB" w:rsidP="00DA33AB">
      <w:pPr>
        <w:pStyle w:val="ListParagraph"/>
        <w:spacing w:before="120" w:after="120" w:line="480" w:lineRule="exact"/>
        <w:ind w:left="0" w:firstLine="0"/>
        <w:rPr>
          <w:i/>
          <w:lang w:val="id-ID"/>
        </w:rPr>
      </w:pPr>
      <w:r>
        <w:rPr>
          <w:lang w:val="id-ID"/>
        </w:rPr>
        <w:t>“</w:t>
      </w:r>
      <w:r>
        <w:rPr>
          <w:i/>
          <w:lang w:val="id-ID"/>
        </w:rPr>
        <w:t xml:space="preserve">Usanga bittoeng </w:t>
      </w:r>
      <w:r w:rsidRPr="008B0D07">
        <w:rPr>
          <w:i/>
          <w:lang w:val="id-ID"/>
        </w:rPr>
        <w:t>ra’da</w:t>
      </w:r>
      <w:r>
        <w:rPr>
          <w:i/>
          <w:lang w:val="id-ID"/>
        </w:rPr>
        <w:t xml:space="preserve">’ </w:t>
      </w:r>
    </w:p>
    <w:p w:rsidR="00DA33AB" w:rsidRPr="008B0D07" w:rsidRDefault="00DA33AB" w:rsidP="00DA33AB">
      <w:pPr>
        <w:pStyle w:val="ListParagraph"/>
        <w:spacing w:before="120" w:after="120" w:line="480" w:lineRule="exact"/>
        <w:ind w:left="0" w:firstLine="0"/>
        <w:rPr>
          <w:i/>
          <w:lang w:val="id-ID"/>
        </w:rPr>
      </w:pPr>
      <w:r w:rsidRPr="008B0D07">
        <w:rPr>
          <w:i/>
          <w:lang w:val="id-ID"/>
        </w:rPr>
        <w:t>dipondo’na I bolong</w:t>
      </w:r>
    </w:p>
    <w:p w:rsidR="00DA33AB" w:rsidRDefault="00DA33AB" w:rsidP="00DA33AB">
      <w:pPr>
        <w:pStyle w:val="ListParagraph"/>
        <w:spacing w:before="120" w:after="120" w:line="480" w:lineRule="exact"/>
        <w:ind w:left="0" w:firstLine="0"/>
        <w:rPr>
          <w:i/>
          <w:lang w:val="id-ID"/>
        </w:rPr>
      </w:pPr>
      <w:r>
        <w:rPr>
          <w:i/>
          <w:lang w:val="id-ID"/>
        </w:rPr>
        <w:t xml:space="preserve"> I kandi tia palakan </w:t>
      </w:r>
    </w:p>
    <w:p w:rsidR="00DA33AB" w:rsidRDefault="00DA33AB" w:rsidP="00DA33AB">
      <w:pPr>
        <w:pStyle w:val="ListParagraph"/>
        <w:spacing w:before="120" w:after="120" w:line="480" w:lineRule="exact"/>
        <w:ind w:left="0" w:firstLine="0"/>
        <w:rPr>
          <w:i/>
          <w:lang w:val="id-ID"/>
        </w:rPr>
      </w:pPr>
      <w:r>
        <w:rPr>
          <w:i/>
          <w:lang w:val="id-ID"/>
        </w:rPr>
        <w:t>mambure pecawanna”</w:t>
      </w:r>
    </w:p>
    <w:p w:rsidR="00DA33AB" w:rsidRDefault="00DA33AB" w:rsidP="00DA33AB">
      <w:pPr>
        <w:pStyle w:val="ListParagraph"/>
        <w:spacing w:before="120" w:after="120" w:line="480" w:lineRule="exact"/>
        <w:ind w:left="0" w:firstLine="0"/>
        <w:rPr>
          <w:lang w:val="id-ID"/>
        </w:rPr>
      </w:pPr>
      <w:r>
        <w:rPr>
          <w:lang w:val="id-ID"/>
        </w:rPr>
        <w:t>Terjemahan :</w:t>
      </w:r>
    </w:p>
    <w:p w:rsidR="00DA33AB" w:rsidRDefault="00DA33AB" w:rsidP="00DA33AB">
      <w:pPr>
        <w:pStyle w:val="ListParagraph"/>
        <w:spacing w:before="120" w:after="120" w:line="480" w:lineRule="exact"/>
        <w:ind w:left="0" w:firstLine="0"/>
        <w:rPr>
          <w:lang w:val="id-ID"/>
        </w:rPr>
      </w:pPr>
      <w:r>
        <w:rPr>
          <w:lang w:val="id-ID"/>
        </w:rPr>
        <w:t>“kusangka bintang yang jatuh</w:t>
      </w:r>
    </w:p>
    <w:p w:rsidR="00DA33AB" w:rsidRDefault="00DA33AB" w:rsidP="00DA33AB">
      <w:pPr>
        <w:pStyle w:val="ListParagraph"/>
        <w:spacing w:before="120" w:after="120" w:line="480" w:lineRule="exact"/>
        <w:ind w:left="0" w:firstLine="0"/>
        <w:rPr>
          <w:lang w:val="id-ID"/>
        </w:rPr>
      </w:pPr>
      <w:r>
        <w:rPr>
          <w:lang w:val="id-ID"/>
        </w:rPr>
        <w:t>Diatas punggung si kuda hitam</w:t>
      </w:r>
    </w:p>
    <w:p w:rsidR="00DA33AB" w:rsidRDefault="00DA33AB" w:rsidP="00DA33AB">
      <w:pPr>
        <w:pStyle w:val="ListParagraph"/>
        <w:spacing w:before="120" w:after="120" w:line="480" w:lineRule="exact"/>
        <w:ind w:left="0" w:firstLine="0"/>
        <w:rPr>
          <w:lang w:val="id-ID"/>
        </w:rPr>
      </w:pPr>
      <w:r>
        <w:rPr>
          <w:lang w:val="id-ID"/>
        </w:rPr>
        <w:t>Dinda kiranya</w:t>
      </w:r>
    </w:p>
    <w:p w:rsidR="00DA33AB" w:rsidRDefault="00DA33AB" w:rsidP="00DA33AB">
      <w:pPr>
        <w:pStyle w:val="ListParagraph"/>
        <w:spacing w:before="120" w:after="120" w:line="480" w:lineRule="exact"/>
        <w:ind w:left="0" w:firstLine="0"/>
        <w:rPr>
          <w:lang w:val="id-ID"/>
        </w:rPr>
      </w:pPr>
      <w:r>
        <w:rPr>
          <w:lang w:val="id-ID"/>
        </w:rPr>
        <w:t>Yang menaburkan senyumannya”</w:t>
      </w:r>
    </w:p>
    <w:p w:rsidR="00DA33AB" w:rsidRDefault="00DA33AB" w:rsidP="00DA33AB">
      <w:pPr>
        <w:pStyle w:val="ListParagraph"/>
        <w:spacing w:before="120" w:after="120" w:line="480" w:lineRule="exact"/>
        <w:ind w:left="0" w:firstLine="0"/>
        <w:rPr>
          <w:i/>
          <w:lang w:val="id-ID"/>
        </w:rPr>
      </w:pPr>
      <w:r>
        <w:rPr>
          <w:i/>
          <w:lang w:val="id-ID"/>
        </w:rPr>
        <w:t>“Passambayang mo’o dai’</w:t>
      </w:r>
    </w:p>
    <w:p w:rsidR="00DA33AB" w:rsidRDefault="00DA33AB" w:rsidP="00DA33AB">
      <w:pPr>
        <w:pStyle w:val="ListParagraph"/>
        <w:spacing w:before="120" w:after="120" w:line="480" w:lineRule="exact"/>
        <w:ind w:left="0" w:firstLine="0"/>
        <w:rPr>
          <w:i/>
          <w:lang w:val="id-ID"/>
        </w:rPr>
      </w:pPr>
      <w:r>
        <w:rPr>
          <w:i/>
          <w:lang w:val="id-ID"/>
        </w:rPr>
        <w:t>Pallima wattu mo’o</w:t>
      </w:r>
    </w:p>
    <w:p w:rsidR="00DA33AB" w:rsidRDefault="00DA33AB" w:rsidP="00DA33AB">
      <w:pPr>
        <w:pStyle w:val="ListParagraph"/>
        <w:spacing w:before="120" w:after="120" w:line="480" w:lineRule="exact"/>
        <w:ind w:left="0" w:firstLine="0"/>
        <w:rPr>
          <w:i/>
          <w:lang w:val="id-ID"/>
        </w:rPr>
      </w:pPr>
      <w:r>
        <w:rPr>
          <w:i/>
          <w:lang w:val="id-ID"/>
        </w:rPr>
        <w:t>Iyamo tu’u pewongan diahera’”</w:t>
      </w:r>
    </w:p>
    <w:p w:rsidR="00DA33AB" w:rsidRDefault="00DA33AB" w:rsidP="00DA33AB">
      <w:pPr>
        <w:pStyle w:val="ListParagraph"/>
        <w:spacing w:before="120" w:after="120" w:line="480" w:lineRule="exact"/>
        <w:ind w:left="0" w:firstLine="0"/>
        <w:rPr>
          <w:lang w:val="id-ID"/>
        </w:rPr>
      </w:pPr>
      <w:r>
        <w:rPr>
          <w:lang w:val="id-ID"/>
        </w:rPr>
        <w:t>Terjemahan :</w:t>
      </w:r>
    </w:p>
    <w:p w:rsidR="00DA33AB" w:rsidRDefault="00DA33AB" w:rsidP="00DA33AB">
      <w:pPr>
        <w:pStyle w:val="ListParagraph"/>
        <w:spacing w:before="120" w:after="120" w:line="480" w:lineRule="exact"/>
        <w:ind w:left="0" w:firstLine="0"/>
        <w:rPr>
          <w:lang w:val="id-ID"/>
        </w:rPr>
      </w:pPr>
      <w:r>
        <w:rPr>
          <w:lang w:val="id-ID"/>
        </w:rPr>
        <w:lastRenderedPageBreak/>
        <w:t>“Bersembahyanglah engkau</w:t>
      </w:r>
    </w:p>
    <w:p w:rsidR="00DA33AB" w:rsidRDefault="00DA33AB" w:rsidP="00DA33AB">
      <w:pPr>
        <w:pStyle w:val="ListParagraph"/>
        <w:spacing w:before="120" w:after="120" w:line="480" w:lineRule="exact"/>
        <w:ind w:left="0" w:firstLine="0"/>
        <w:rPr>
          <w:lang w:val="id-ID"/>
        </w:rPr>
      </w:pPr>
      <w:r>
        <w:rPr>
          <w:lang w:val="id-ID"/>
        </w:rPr>
        <w:t>Berlima waktulah</w:t>
      </w:r>
    </w:p>
    <w:p w:rsidR="00DA33AB" w:rsidRDefault="00DA33AB" w:rsidP="00DA33AB">
      <w:pPr>
        <w:pStyle w:val="ListParagraph"/>
        <w:spacing w:before="120" w:after="120" w:line="480" w:lineRule="exact"/>
        <w:ind w:left="0" w:firstLine="0"/>
        <w:rPr>
          <w:lang w:val="id-ID"/>
        </w:rPr>
      </w:pPr>
      <w:r>
        <w:rPr>
          <w:lang w:val="id-ID"/>
        </w:rPr>
        <w:t>Itulah dia bekal diakhirat”</w:t>
      </w:r>
      <w:r>
        <w:rPr>
          <w:rStyle w:val="FootnoteReference"/>
          <w:lang w:val="id-ID"/>
        </w:rPr>
        <w:footnoteReference w:id="15"/>
      </w:r>
    </w:p>
    <w:p w:rsidR="00067DB0" w:rsidRDefault="00067DB0" w:rsidP="00067DB0">
      <w:pPr>
        <w:pStyle w:val="ListParagraph"/>
        <w:numPr>
          <w:ilvl w:val="0"/>
          <w:numId w:val="6"/>
        </w:numPr>
        <w:spacing w:before="120" w:after="120" w:line="480" w:lineRule="exact"/>
      </w:pPr>
      <w:r>
        <w:rPr>
          <w:b/>
          <w:lang w:val="id-ID"/>
        </w:rPr>
        <w:t xml:space="preserve">Tradisi </w:t>
      </w:r>
      <w:r>
        <w:rPr>
          <w:b/>
          <w:i/>
          <w:lang w:val="id-ID"/>
        </w:rPr>
        <w:t>Sayyang Pattu’du’</w:t>
      </w:r>
      <w:r>
        <w:rPr>
          <w:b/>
          <w:lang w:val="id-ID"/>
        </w:rPr>
        <w:t xml:space="preserve"> Dalam Peringatan Maulid Menurut Ulama Klasik dan Ulama Kontemporer</w:t>
      </w:r>
    </w:p>
    <w:p w:rsidR="00067DB0" w:rsidRPr="00067DB0" w:rsidRDefault="00067DB0" w:rsidP="00067DB0">
      <w:pPr>
        <w:pStyle w:val="ListParagraph"/>
        <w:tabs>
          <w:tab w:val="left" w:pos="0"/>
        </w:tabs>
        <w:spacing w:before="120" w:after="120" w:line="480" w:lineRule="exact"/>
        <w:ind w:left="0" w:firstLine="0"/>
      </w:pPr>
      <w:r>
        <w:tab/>
      </w:r>
      <w:r w:rsidRPr="00067DB0">
        <w:rPr>
          <w:lang w:val="id-ID"/>
        </w:rPr>
        <w:t>Saat memasuki bulan maulid 12 Rabiul awal dalam peninggalan hijriah seluruh ummat Islam diseluruh dunia bergembira menyambut hari kelahiran Nabiullah Muhammad SAW dengan berbagai cara. Di Indonesia umumnya dilakukan dengan pembacaan barzanji (riwayat hidup Nabi), dan ceramah keagamaan yang mencaeritakan kebaikan sang Nabi semasa hidupnya.</w:t>
      </w:r>
    </w:p>
    <w:p w:rsidR="00067DB0" w:rsidRDefault="00067DB0" w:rsidP="00067DB0">
      <w:pPr>
        <w:pStyle w:val="ListParagraph"/>
        <w:spacing w:before="120" w:after="120" w:line="480" w:lineRule="exact"/>
        <w:ind w:left="0" w:firstLine="720"/>
        <w:rPr>
          <w:lang w:val="id-ID"/>
        </w:rPr>
      </w:pPr>
      <w:r>
        <w:rPr>
          <w:lang w:val="id-ID"/>
        </w:rPr>
        <w:t xml:space="preserve">Di sebagian wilayah Indonesia, masyarakat merayakan maulid Nabi dengan berbagai perayaan yang unik yang berakar dari kebiasaan serta adat istiadat daerah setempat, misalnya di kecamatan Balanipa kabupaten Polewali Mandar perayaannya dilakukan dengan cara iring – iringan </w:t>
      </w:r>
      <w:r>
        <w:rPr>
          <w:i/>
          <w:lang w:val="id-ID"/>
        </w:rPr>
        <w:t>sayyang pattu’du’</w:t>
      </w:r>
      <w:r>
        <w:rPr>
          <w:lang w:val="id-ID"/>
        </w:rPr>
        <w:t>, tetapi tradisi – tradisi lain yang berbeda disetiap daerahmemiliki kesamaan yaitu sebagai ungkapan rasa syukur atas kelahiran manusia teristimewa Nabi Muhammad SAW. Namun, para ulama tersohor dunia mempunyai pendapat yang berbeda tentang hukum perayaan maulid ini. Adapun perbedaan pendapat mengenai hukum perayaan maulid sebagai berikut :</w:t>
      </w:r>
    </w:p>
    <w:p w:rsidR="00067DB0" w:rsidRDefault="00067DB0" w:rsidP="00067DB0">
      <w:pPr>
        <w:pStyle w:val="ListParagraph"/>
        <w:numPr>
          <w:ilvl w:val="0"/>
          <w:numId w:val="7"/>
        </w:numPr>
        <w:spacing w:before="120" w:after="120" w:line="480" w:lineRule="exact"/>
        <w:ind w:left="0" w:firstLine="0"/>
        <w:rPr>
          <w:lang w:val="id-ID"/>
        </w:rPr>
      </w:pPr>
      <w:r>
        <w:rPr>
          <w:lang w:val="id-ID"/>
        </w:rPr>
        <w:t>Pendapat ulama klasik</w:t>
      </w:r>
    </w:p>
    <w:p w:rsidR="00067DB0" w:rsidRDefault="00067DB0" w:rsidP="00067DB0">
      <w:pPr>
        <w:spacing w:before="120" w:after="120" w:line="480" w:lineRule="exact"/>
        <w:ind w:left="0" w:firstLine="720"/>
        <w:rPr>
          <w:lang w:val="id-ID"/>
        </w:rPr>
      </w:pPr>
      <w:r>
        <w:rPr>
          <w:lang w:val="id-ID"/>
        </w:rPr>
        <w:t>Mayoritas ulama klasik dalam hal ini dari mazhab Hanafi, Syafi’i Dn Hambali menegaskan bahwa peringatan maulid Nabi Muhammmad SAW diperbolehkan, bahkan disunnahkan. Berikut ini kutipan pendapat para ulama tersebut sebagai berikut.</w:t>
      </w:r>
    </w:p>
    <w:p w:rsidR="00067DB0" w:rsidRDefault="00067DB0" w:rsidP="00067DB0">
      <w:pPr>
        <w:spacing w:before="120" w:after="120" w:line="480" w:lineRule="exact"/>
        <w:ind w:left="0" w:firstLine="0"/>
        <w:rPr>
          <w:lang w:val="id-ID"/>
        </w:rPr>
      </w:pPr>
      <w:r>
        <w:rPr>
          <w:lang w:val="id-ID"/>
        </w:rPr>
        <w:t>Pendapat mazhab Hanafi menyatakan :</w:t>
      </w:r>
    </w:p>
    <w:p w:rsidR="00067DB0" w:rsidRDefault="00067DB0" w:rsidP="00067DB0">
      <w:pPr>
        <w:spacing w:before="120" w:after="120" w:line="480" w:lineRule="exact"/>
        <w:ind w:left="1135" w:firstLine="0"/>
        <w:jc w:val="right"/>
        <w:rPr>
          <w:lang w:val="id-ID"/>
        </w:rPr>
      </w:pPr>
      <w:r w:rsidRPr="00F85866">
        <w:rPr>
          <w:lang w:val="id-ID"/>
        </w:rPr>
        <w:t>َلَيْهِ وَآلِهِ وَسَلَّمَِعْلَمْ أَنَّ مِنَ الْبِدَعِ الْمَحْمُوْدَةِ عَمَلَ الْمَوْلِدِ الشَّرِيْفِ مِنَ الشَّهْرِ الَّذِي وُلِدَ فِيْهِ صَلَّى اللهُ عَلَيْهِ وَآلِهِ وَسَلَّم</w:t>
      </w:r>
    </w:p>
    <w:p w:rsidR="00067DB0" w:rsidRDefault="00067DB0" w:rsidP="00067DB0">
      <w:pPr>
        <w:pStyle w:val="ListParagraph"/>
        <w:spacing w:before="120" w:after="120" w:line="480" w:lineRule="exact"/>
        <w:ind w:left="0" w:firstLine="0"/>
      </w:pPr>
      <w:r>
        <w:lastRenderedPageBreak/>
        <w:t>Terjemahan :</w:t>
      </w:r>
    </w:p>
    <w:p w:rsidR="00067DB0" w:rsidRPr="00F85866" w:rsidRDefault="00067DB0" w:rsidP="00391F66">
      <w:pPr>
        <w:spacing w:before="120" w:after="120" w:line="480" w:lineRule="exact"/>
        <w:ind w:left="0" w:firstLine="0"/>
        <w:rPr>
          <w:szCs w:val="24"/>
          <w:lang w:val="id-ID"/>
        </w:rPr>
      </w:pPr>
      <w:r w:rsidRPr="00221524">
        <w:rPr>
          <w:color w:val="212121"/>
          <w:szCs w:val="24"/>
          <w:shd w:val="clear" w:color="auto" w:fill="FAFAFA"/>
        </w:rPr>
        <w:t>“Ketahuilah bahwa di antara bid’ah-bid’ah yang terpuji adalah melaksanakan maulid Nabi yang mulia pada bulan dilahirkannya Nabi Muhammad shallallahu a’laihi wa’alihi wasallam</w:t>
      </w:r>
      <w:r>
        <w:rPr>
          <w:rFonts w:ascii="Open Sans" w:hAnsi="Open Sans" w:cs="Open Sans"/>
          <w:color w:val="212121"/>
          <w:sz w:val="23"/>
          <w:szCs w:val="23"/>
          <w:shd w:val="clear" w:color="auto" w:fill="FAFAFA"/>
        </w:rPr>
        <w:t>”</w:t>
      </w:r>
      <w:r>
        <w:rPr>
          <w:rStyle w:val="FootnoteReference"/>
          <w:rFonts w:ascii="Open Sans" w:hAnsi="Open Sans" w:cs="Open Sans"/>
          <w:color w:val="212121"/>
          <w:sz w:val="23"/>
          <w:szCs w:val="23"/>
          <w:shd w:val="clear" w:color="auto" w:fill="FAFAFA"/>
        </w:rPr>
        <w:footnoteReference w:id="16"/>
      </w:r>
    </w:p>
    <w:p w:rsidR="00067DB0" w:rsidRDefault="00067DB0" w:rsidP="00391F66">
      <w:pPr>
        <w:spacing w:before="120" w:after="120" w:line="480" w:lineRule="exact"/>
        <w:ind w:left="0" w:firstLine="0"/>
        <w:rPr>
          <w:lang w:val="id-ID"/>
        </w:rPr>
      </w:pPr>
      <w:r>
        <w:rPr>
          <w:lang w:val="id-ID"/>
        </w:rPr>
        <w:t>Pendapat mazhab Syafi’i meyatakan :</w:t>
      </w:r>
    </w:p>
    <w:p w:rsidR="00067DB0" w:rsidRDefault="00067DB0" w:rsidP="00067DB0">
      <w:pPr>
        <w:spacing w:before="120" w:after="120" w:line="480" w:lineRule="exact"/>
        <w:ind w:left="1135" w:firstLine="0"/>
        <w:jc w:val="right"/>
        <w:rPr>
          <w:lang w:val="id-ID"/>
        </w:rPr>
      </w:pPr>
      <w:r w:rsidRPr="00F817AD">
        <w:rPr>
          <w:lang w:val="id-ID"/>
        </w:rPr>
        <w:t>هُوَ مِنَ الْبِدَعِ الْحَسَنَةِ الَّتِيْ يُثَابُ عَلَيْهَا صَاحِبُهَا؛ لِمَا فِيْهِ مِنْ تَعْظِيْ</w:t>
      </w:r>
    </w:p>
    <w:p w:rsidR="00067DB0" w:rsidRDefault="00067DB0" w:rsidP="00067DB0">
      <w:pPr>
        <w:spacing w:before="120" w:after="120" w:line="480" w:lineRule="exact"/>
        <w:ind w:left="1135" w:firstLine="0"/>
        <w:jc w:val="right"/>
      </w:pPr>
      <w:r w:rsidRPr="00F817AD">
        <w:rPr>
          <w:lang w:val="id-ID"/>
        </w:rPr>
        <w:t>مِ قَدْرِ النَّبِيِّ صَلَّى اللهُ عَلَيْهِ وَآلِهِ وَصَحْبِهِ وَسَلَّمَ، وَإِظْهَارِ الْفَرَحِ وَالْاِسْتِبْشَارِ بِمَوْلِدِهِ الشَّرِيْفِ</w:t>
      </w:r>
    </w:p>
    <w:p w:rsidR="00067DB0" w:rsidRDefault="00067DB0" w:rsidP="00067DB0">
      <w:pPr>
        <w:spacing w:before="120" w:after="120" w:line="480" w:lineRule="exact"/>
        <w:ind w:left="0" w:firstLine="0"/>
      </w:pPr>
      <w:r>
        <w:t>Terjemahan :</w:t>
      </w:r>
    </w:p>
    <w:p w:rsidR="00067DB0" w:rsidRDefault="00067DB0" w:rsidP="00067DB0">
      <w:pPr>
        <w:spacing w:before="120" w:after="120" w:line="480" w:lineRule="exact"/>
        <w:ind w:left="0" w:firstLine="0"/>
        <w:rPr>
          <w:lang w:val="id-ID"/>
        </w:rPr>
      </w:pPr>
      <w:r w:rsidRPr="00F817AD">
        <w:t xml:space="preserve">“Ia (peringatan maulid Nabi) merupakan bid’ah hasanah yang pelakunya memperoleh pahala, sebab hal itu sebagai bentuk mengagungkan kemulian Nabi Muhammad shallallahu a’laihi wa’alihi wasahbihi wasallam, dan </w:t>
      </w:r>
      <w:r>
        <w:t>mengungkapkan rasa bahagia akan</w:t>
      </w:r>
      <w:r>
        <w:rPr>
          <w:lang w:val="id-ID"/>
        </w:rPr>
        <w:t xml:space="preserve"> kelahiran Nabi mulia</w:t>
      </w:r>
      <w:r w:rsidRPr="00F817AD">
        <w:t xml:space="preserve">” </w:t>
      </w:r>
      <w:r>
        <w:rPr>
          <w:rStyle w:val="FootnoteReference"/>
        </w:rPr>
        <w:footnoteReference w:id="17"/>
      </w:r>
    </w:p>
    <w:p w:rsidR="00067DB0" w:rsidRDefault="00067DB0" w:rsidP="00164B30">
      <w:pPr>
        <w:spacing w:before="120" w:after="120" w:line="480" w:lineRule="exact"/>
        <w:ind w:left="0" w:firstLine="0"/>
        <w:rPr>
          <w:lang w:val="id-ID"/>
        </w:rPr>
      </w:pPr>
      <w:r>
        <w:rPr>
          <w:lang w:val="id-ID"/>
        </w:rPr>
        <w:t>mazhab Hanbali menyebutkan :</w:t>
      </w:r>
    </w:p>
    <w:p w:rsidR="00067DB0" w:rsidRDefault="00067DB0" w:rsidP="00067DB0">
      <w:pPr>
        <w:spacing w:before="120" w:after="120" w:line="480" w:lineRule="exact"/>
        <w:ind w:left="1135" w:firstLine="0"/>
        <w:jc w:val="right"/>
        <w:rPr>
          <w:lang w:val="id-ID"/>
        </w:rPr>
      </w:pPr>
      <w:r w:rsidRPr="000814E4">
        <w:rPr>
          <w:lang w:val="id-ID"/>
        </w:rPr>
        <w:t>مِنْ خَوَاصِهِ أَنَّهُ أَمَانٌ فِي ذَلِكَ الْعَامِ وَبُشْرَى عَاجِلَةً بِنَيْلِ الْبُغْيَةِ وَالْمَرَامِ</w:t>
      </w:r>
    </w:p>
    <w:p w:rsidR="00067DB0" w:rsidRDefault="00067DB0" w:rsidP="00164B30">
      <w:pPr>
        <w:spacing w:before="120" w:after="120" w:line="480" w:lineRule="exact"/>
        <w:ind w:left="0" w:firstLine="0"/>
        <w:rPr>
          <w:lang w:val="id-ID"/>
        </w:rPr>
      </w:pPr>
      <w:r>
        <w:rPr>
          <w:lang w:val="id-ID"/>
        </w:rPr>
        <w:t>Terjemahan :</w:t>
      </w:r>
    </w:p>
    <w:p w:rsidR="00067DB0" w:rsidRPr="000814E4" w:rsidRDefault="00067DB0" w:rsidP="00164B30">
      <w:pPr>
        <w:spacing w:before="120" w:after="120" w:line="480" w:lineRule="exact"/>
        <w:ind w:left="0" w:firstLine="0"/>
        <w:rPr>
          <w:lang w:val="id-ID"/>
        </w:rPr>
      </w:pPr>
      <w:r>
        <w:rPr>
          <w:rFonts w:ascii="Open Sans" w:hAnsi="Open Sans" w:cs="Open Sans"/>
          <w:color w:val="212121"/>
          <w:sz w:val="23"/>
          <w:szCs w:val="23"/>
          <w:shd w:val="clear" w:color="auto" w:fill="FAFAFA"/>
        </w:rPr>
        <w:t>“</w:t>
      </w:r>
      <w:r w:rsidRPr="000814E4">
        <w:rPr>
          <w:color w:val="212121"/>
          <w:szCs w:val="24"/>
          <w:shd w:val="clear" w:color="auto" w:fill="FAFAFA"/>
        </w:rPr>
        <w:t>Di antara keistimewaan peringatan maulid adalah bahwa hal itu (diharapkan) memberikan rasa aman pada tahun itu, dan kabar bahagia akan tercapainya harapan dan tujuan”</w:t>
      </w:r>
      <w:r>
        <w:rPr>
          <w:rStyle w:val="FootnoteReference"/>
          <w:color w:val="212121"/>
          <w:szCs w:val="24"/>
          <w:shd w:val="clear" w:color="auto" w:fill="FAFAFA"/>
        </w:rPr>
        <w:footnoteReference w:id="18"/>
      </w:r>
    </w:p>
    <w:p w:rsidR="00067DB0" w:rsidRDefault="00164B30" w:rsidP="00164B30">
      <w:pPr>
        <w:spacing w:before="120" w:after="120" w:line="480" w:lineRule="exact"/>
        <w:ind w:left="0" w:hanging="1134"/>
        <w:rPr>
          <w:lang w:val="id-ID"/>
        </w:rPr>
      </w:pPr>
      <w:r>
        <w:tab/>
      </w:r>
      <w:r>
        <w:tab/>
      </w:r>
      <w:r w:rsidR="00067DB0">
        <w:rPr>
          <w:lang w:val="id-ID"/>
        </w:rPr>
        <w:t>Hal berbeda dinyatakan oleh mazhab Maliki bahwa peringatan maulid Nabi Muhammmad SAW tidak diperbolehkan, karena merupakan bid’ah. Berikut kutipan ayat yang menyatakan hal demikian.</w:t>
      </w:r>
    </w:p>
    <w:p w:rsidR="00067DB0" w:rsidRDefault="00067DB0" w:rsidP="00067DB0">
      <w:pPr>
        <w:spacing w:before="120" w:after="120" w:line="480" w:lineRule="exact"/>
        <w:ind w:left="1134" w:firstLine="720"/>
        <w:jc w:val="right"/>
        <w:rPr>
          <w:lang w:val="id-ID"/>
        </w:rPr>
      </w:pPr>
      <w:r w:rsidRPr="00785313">
        <w:rPr>
          <w:lang w:val="id-ID"/>
        </w:rPr>
        <w:t>لَا أَعْلَمُ لِهَذَا الْمَوْلِدِ أَصْلَا فِي كِتَابٍ وَلَا سُنَّةٍ، وَلَا يُنْقَلُ عَمَلُهُ عَنْ أَحَدٍ مِنْ عُلَمَاءِ الْأُمَّ</w:t>
      </w:r>
    </w:p>
    <w:p w:rsidR="00067DB0" w:rsidRDefault="00067DB0" w:rsidP="00067DB0">
      <w:pPr>
        <w:spacing w:before="120" w:after="120" w:line="480" w:lineRule="exact"/>
        <w:ind w:left="1134" w:firstLine="720"/>
        <w:jc w:val="right"/>
        <w:rPr>
          <w:lang w:val="id-ID"/>
        </w:rPr>
      </w:pPr>
      <w:r w:rsidRPr="00785313">
        <w:rPr>
          <w:lang w:val="id-ID"/>
        </w:rPr>
        <w:t>ةِ، الَّذِيْنَ هُمُ الْقُدْوَةُ فِي الدِّيْنِ، الْمُتَمَسِّكُوْنَ بِآثَارِ الْمُتَقَدِّمِيْنَ، بَلْ هُوَ بِدْعَةٌ</w:t>
      </w:r>
    </w:p>
    <w:p w:rsidR="00067DB0" w:rsidRDefault="00067DB0" w:rsidP="00067DB0">
      <w:pPr>
        <w:spacing w:before="120" w:after="120" w:line="480" w:lineRule="exact"/>
        <w:ind w:left="0" w:hanging="5"/>
        <w:rPr>
          <w:lang w:val="id-ID"/>
        </w:rPr>
      </w:pPr>
      <w:r>
        <w:rPr>
          <w:lang w:val="id-ID"/>
        </w:rPr>
        <w:t xml:space="preserve">Terjemahan : </w:t>
      </w:r>
    </w:p>
    <w:p w:rsidR="00067DB0" w:rsidRPr="0024128B" w:rsidRDefault="00067DB0" w:rsidP="00067DB0">
      <w:pPr>
        <w:spacing w:before="120" w:after="120" w:line="480" w:lineRule="exact"/>
        <w:ind w:left="0" w:hanging="5"/>
        <w:rPr>
          <w:szCs w:val="24"/>
          <w:lang w:val="id-ID"/>
        </w:rPr>
      </w:pPr>
      <w:r w:rsidRPr="0024128B">
        <w:rPr>
          <w:color w:val="212121"/>
          <w:szCs w:val="24"/>
          <w:shd w:val="clear" w:color="auto" w:fill="FAFAFA"/>
        </w:rPr>
        <w:lastRenderedPageBreak/>
        <w:t>“Saya tidak mengetahui dalil dari Al-Qur’an dan Hadis tentang peringatan maulid ini, dan tidak pula dicritakan riwayat tentang pelaksanaannya oleh salah satu ulama, di mana para ulama tersebut merupakan tuntunan dalam hal agama, yang senantiasa berpegang teguh pada warisan orang-orang terdahulu.Bahkan peringatan maulid adalah bid’ah”</w:t>
      </w:r>
      <w:r>
        <w:rPr>
          <w:rStyle w:val="FootnoteReference"/>
          <w:color w:val="212121"/>
          <w:szCs w:val="24"/>
          <w:shd w:val="clear" w:color="auto" w:fill="FAFAFA"/>
        </w:rPr>
        <w:footnoteReference w:id="19"/>
      </w:r>
    </w:p>
    <w:p w:rsidR="00067DB0" w:rsidRDefault="00067DB0" w:rsidP="00067DB0">
      <w:pPr>
        <w:spacing w:before="120" w:after="120" w:line="480" w:lineRule="exact"/>
        <w:ind w:left="0" w:firstLine="720"/>
      </w:pPr>
      <w:r>
        <w:rPr>
          <w:lang w:val="id-ID"/>
        </w:rPr>
        <w:t>Dengan demikian dapat disimpulkan bahwa para ulama berbeda pendapat tentang hukum memperingati maulid Nabi Muhammad SAW, namun demikian mayoritas ulama dari ke empat mazhab memperbolehkan peringatan maulid bahkan dihukumi sunnah, kecuali dari mazhab maliki yang menghukuminya tidak boleh sebab termasuk bid’ah.</w:t>
      </w:r>
    </w:p>
    <w:p w:rsidR="00067DB0" w:rsidRDefault="00067DB0" w:rsidP="00067DB0">
      <w:pPr>
        <w:spacing w:before="120" w:after="120" w:line="480" w:lineRule="exact"/>
        <w:ind w:left="0" w:firstLine="720"/>
        <w:rPr>
          <w:lang w:val="id-ID"/>
        </w:rPr>
      </w:pPr>
      <w:r>
        <w:rPr>
          <w:lang w:val="id-ID"/>
        </w:rPr>
        <w:t>Dari kedua pendapat tersebut, tampaknya pendapat yang memperbolehkan peringatan maulid Nabi merupakan pendapat yang sangat kuat, sebab merupakan pendapat mayoritas ulama dari empat mazhab tersebut.</w:t>
      </w:r>
    </w:p>
    <w:p w:rsidR="005D6DF7" w:rsidRDefault="005D6DF7" w:rsidP="005D6DF7">
      <w:pPr>
        <w:pStyle w:val="ListParagraph"/>
        <w:numPr>
          <w:ilvl w:val="0"/>
          <w:numId w:val="7"/>
        </w:numPr>
        <w:spacing w:before="120" w:after="120" w:line="480" w:lineRule="exact"/>
        <w:ind w:left="0" w:firstLine="0"/>
        <w:rPr>
          <w:lang w:val="id-ID"/>
        </w:rPr>
      </w:pPr>
      <w:r>
        <w:rPr>
          <w:lang w:val="id-ID"/>
        </w:rPr>
        <w:t>Pendapat ulama kontemporer</w:t>
      </w:r>
    </w:p>
    <w:p w:rsidR="005D6DF7" w:rsidRDefault="005D6DF7" w:rsidP="005D6DF7">
      <w:pPr>
        <w:pStyle w:val="ListParagraph"/>
        <w:numPr>
          <w:ilvl w:val="0"/>
          <w:numId w:val="8"/>
        </w:numPr>
        <w:spacing w:before="120" w:after="120" w:line="480" w:lineRule="exact"/>
        <w:ind w:left="0" w:firstLine="0"/>
        <w:rPr>
          <w:lang w:val="id-ID"/>
        </w:rPr>
      </w:pPr>
      <w:r>
        <w:rPr>
          <w:lang w:val="id-ID"/>
        </w:rPr>
        <w:t>Nahdatul Ulama</w:t>
      </w:r>
    </w:p>
    <w:p w:rsidR="005D6DF7" w:rsidRDefault="005D6DF7" w:rsidP="005D6DF7">
      <w:pPr>
        <w:spacing w:before="120" w:after="120" w:line="480" w:lineRule="exact"/>
        <w:ind w:left="0" w:firstLine="720"/>
      </w:pPr>
      <w:r>
        <w:rPr>
          <w:lang w:val="id-ID"/>
        </w:rPr>
        <w:t>Ketua Nahdatul Ulama wilayah Polewali Mandar H. Arsyad mengatakan bahwa peringatan maulid Nabi Muhammad SAW merupakan bentuk rasa syukur karena menerima ajaran Nabi Muhammad SAW. Untuk itu, maulid Nabi selayaknya dijadikan sebagai momentum untuk berkaca kepada sifat – sifat beliau.</w:t>
      </w:r>
      <w:r>
        <w:rPr>
          <w:rStyle w:val="FootnoteReference"/>
          <w:lang w:val="id-ID"/>
        </w:rPr>
        <w:footnoteReference w:id="20"/>
      </w:r>
    </w:p>
    <w:p w:rsidR="005D6DF7" w:rsidRDefault="005D6DF7" w:rsidP="005D6DF7">
      <w:pPr>
        <w:spacing w:before="120" w:after="120" w:line="480" w:lineRule="exact"/>
        <w:ind w:left="0" w:firstLine="720"/>
        <w:rPr>
          <w:lang w:val="id-ID"/>
        </w:rPr>
      </w:pPr>
      <w:r>
        <w:rPr>
          <w:lang w:val="id-ID"/>
        </w:rPr>
        <w:t>Menurut, ketua NU Polewali Mandar, masih banyak umat Islam yang belum paham bagaimana cara memaknai maulid Nabi. Kebanyakan umat Islam baru sekedar hanya membaca riwayat dan kisah Nabi saja, namun tidak bisa memahami isinya. Padahal, seharusnya semangat maulid Nabi tidak hanya berhenti pada pelaksanaan ritual semata, mestinya melaksanakan ajaran Nabi Muhammad SAW dan meneladani semua perilaku beliau.</w:t>
      </w:r>
    </w:p>
    <w:p w:rsidR="005D6DF7" w:rsidRDefault="005D6DF7" w:rsidP="005D6DF7">
      <w:pPr>
        <w:spacing w:before="120" w:after="120" w:line="480" w:lineRule="exact"/>
        <w:ind w:left="0" w:firstLine="720"/>
        <w:rPr>
          <w:lang w:val="id-ID"/>
        </w:rPr>
      </w:pPr>
      <w:r>
        <w:rPr>
          <w:lang w:val="id-ID"/>
        </w:rPr>
        <w:lastRenderedPageBreak/>
        <w:t>Selain itu, perayaan maulid Nabi juga dapat diartikan sebagai syiar Islam. Menurutnya, banyak yang menilai bahwa merayakan maulid Nabi adalah bid’ah. Padahal, maulid Nabi sangat dianjurkan karena memiliki nilai kemaslahatan dan bermamamfaat untuk mengingat sejarah Nabi Muhammad SAW dan meneladani perilaku beliau. Yang tidak boleh itu, bid’ah dalam ajaran agama yang fondasi, seperti menambahkan atau mengurangi rurkun iman ataupun rukun Islam. Peringatan maulid Nabi tidak bileh dilakukan apabila ritual – ritual yang dilarang dalam Islam. Selama tidak mengandung syirik, maka maulid Nabi boleh dilakukan.</w:t>
      </w:r>
    </w:p>
    <w:p w:rsidR="005D6DF7" w:rsidRPr="005D6DF7" w:rsidRDefault="005D6DF7" w:rsidP="005D6DF7">
      <w:pPr>
        <w:pStyle w:val="ListParagraph"/>
        <w:numPr>
          <w:ilvl w:val="0"/>
          <w:numId w:val="8"/>
        </w:numPr>
        <w:spacing w:before="120" w:after="120" w:line="480" w:lineRule="exact"/>
        <w:ind w:left="0" w:firstLine="0"/>
        <w:rPr>
          <w:lang w:val="id-ID"/>
        </w:rPr>
      </w:pPr>
      <w:r>
        <w:rPr>
          <w:lang w:val="id-ID"/>
        </w:rPr>
        <w:t>Muhammadiyah</w:t>
      </w:r>
    </w:p>
    <w:p w:rsidR="005D6DF7" w:rsidRDefault="005D6DF7" w:rsidP="005D6DF7">
      <w:pPr>
        <w:pStyle w:val="ListParagraph"/>
        <w:spacing w:before="120" w:after="120" w:line="480" w:lineRule="exact"/>
        <w:ind w:left="0" w:firstLine="0"/>
      </w:pPr>
      <w:r>
        <w:tab/>
      </w:r>
      <w:r w:rsidRPr="005D6DF7">
        <w:rPr>
          <w:lang w:val="id-ID"/>
        </w:rPr>
        <w:t>Pada prinsipnya, tim fatwa belum pernah menemukan dalil tentang perintah menyelenggarakan peringatan maulid Nabi SAW, sementara itu belum pernah pula menemukan dalil yang melarang penyelenggarannya. Oleh sebab itu, perkara ini termasuk dalam perkara ijtihadiyah dan tidak ada kewajiban sekaligus tidak ada larangan untuk melaksanakannya.</w:t>
      </w:r>
      <w:r>
        <w:rPr>
          <w:rStyle w:val="FootnoteReference"/>
          <w:lang w:val="id-ID"/>
        </w:rPr>
        <w:footnoteReference w:id="21"/>
      </w:r>
    </w:p>
    <w:p w:rsidR="005D6DF7" w:rsidRDefault="005D6DF7" w:rsidP="005D6DF7">
      <w:pPr>
        <w:pStyle w:val="ListParagraph"/>
        <w:spacing w:before="120" w:after="120" w:line="480" w:lineRule="exact"/>
        <w:ind w:left="0" w:firstLine="0"/>
        <w:rPr>
          <w:lang w:val="id-ID"/>
        </w:rPr>
      </w:pPr>
      <w:r>
        <w:tab/>
      </w:r>
      <w:r>
        <w:rPr>
          <w:lang w:val="id-ID"/>
        </w:rPr>
        <w:t>Apabila disuatu masayarakt muslim memandang perlu menyelenggarakan peringatan maulid Nabi SAW tersebut, yang perlu diperhatikan adalah agar jangan sampai melakukan perbuatan yang dilarang serta harus atas dasar kemaslahatan. Perbuatan yang dilarang disini, misalnya adalah perbuatan – perbuatan bid’ah dan mengandung syirik serta memuja – muja Nabi Muhammad secara Berlebihan, seperti membaca wirid – wirid atau bacaan – bacaan sejenis yang tidak jelas sumber dan dalilnya.</w:t>
      </w:r>
    </w:p>
    <w:p w:rsidR="005D6DF7" w:rsidRPr="00232EEF" w:rsidRDefault="005D6DF7" w:rsidP="005D6DF7">
      <w:pPr>
        <w:spacing w:before="120" w:after="120" w:line="480" w:lineRule="exact"/>
        <w:ind w:left="0" w:firstLine="720"/>
        <w:rPr>
          <w:lang w:val="id-ID"/>
        </w:rPr>
      </w:pPr>
      <w:r>
        <w:rPr>
          <w:lang w:val="id-ID"/>
        </w:rPr>
        <w:t>Adapun yang dimaksud dengan kemaslhatan disini, adalah peringatan maulid Nabi Muhammad SAW yang dipandang perlu dilaksanakan tersebut harus mengandung manfaat untuk kepentingan dakwah Islam, meningkatkan iman dan taqwa serta mencintai dan meneladani sifat, perilaku, kepemimpinan dan perjuangan Nabi Muhammad SAW.</w:t>
      </w:r>
    </w:p>
    <w:p w:rsidR="00067DB0" w:rsidRDefault="005D6DF7" w:rsidP="00067DB0">
      <w:pPr>
        <w:pStyle w:val="ListParagraph"/>
        <w:spacing w:before="120" w:after="120" w:line="480" w:lineRule="exact"/>
        <w:ind w:left="0" w:firstLine="0"/>
        <w:rPr>
          <w:b/>
        </w:rPr>
      </w:pPr>
      <w:r>
        <w:rPr>
          <w:b/>
        </w:rPr>
        <w:t>PENUTUP</w:t>
      </w:r>
    </w:p>
    <w:p w:rsidR="005D6DF7" w:rsidRPr="005D6DF7" w:rsidRDefault="005D6DF7" w:rsidP="005D6DF7">
      <w:pPr>
        <w:pStyle w:val="ListParagraph"/>
        <w:numPr>
          <w:ilvl w:val="0"/>
          <w:numId w:val="9"/>
        </w:numPr>
        <w:spacing w:before="120" w:after="120" w:line="480" w:lineRule="exact"/>
      </w:pPr>
      <w:r>
        <w:rPr>
          <w:b/>
          <w:i/>
        </w:rPr>
        <w:t>Kesimpulan</w:t>
      </w:r>
    </w:p>
    <w:p w:rsidR="005D6DF7" w:rsidRPr="005D6DF7" w:rsidRDefault="005D6DF7" w:rsidP="005D6DF7">
      <w:pPr>
        <w:pStyle w:val="ListParagraph"/>
        <w:spacing w:before="120" w:after="120" w:line="480" w:lineRule="exact"/>
        <w:ind w:left="0" w:firstLine="0"/>
      </w:pPr>
      <w:r>
        <w:rPr>
          <w:b/>
          <w:i/>
        </w:rPr>
        <w:lastRenderedPageBreak/>
        <w:tab/>
      </w:r>
      <w:r w:rsidRPr="005D6DF7">
        <w:rPr>
          <w:lang w:val="id-ID"/>
        </w:rPr>
        <w:t xml:space="preserve">Setelah mengemukakan beberapa uraian tentang tradisi </w:t>
      </w:r>
      <w:r w:rsidRPr="005D6DF7">
        <w:rPr>
          <w:i/>
          <w:lang w:val="id-ID"/>
        </w:rPr>
        <w:t xml:space="preserve">sayyang pattu’du’ </w:t>
      </w:r>
      <w:r w:rsidRPr="005D6DF7">
        <w:rPr>
          <w:lang w:val="id-ID"/>
        </w:rPr>
        <w:t>dalam peringatan maulid di kecamatan Balanipa kabupaten Polewali Mandar , maka penulis akan memberikan beberapa kesimpulan yang dianggap penting mengenai judul skripsi “Tradisi</w:t>
      </w:r>
      <w:r w:rsidRPr="005D6DF7">
        <w:rPr>
          <w:i/>
          <w:lang w:val="id-ID"/>
        </w:rPr>
        <w:t xml:space="preserve"> sayyang pattu’du’ </w:t>
      </w:r>
      <w:r w:rsidRPr="005D6DF7">
        <w:rPr>
          <w:lang w:val="id-ID"/>
        </w:rPr>
        <w:t>dalam peringatan maulid di kecamatanBalanipa kabupaten Polewali Mandar (studi komparasi antara ulama klasik dengan ulama kontemporer)”, yaitu sebagai berikut :</w:t>
      </w:r>
    </w:p>
    <w:p w:rsidR="005D6DF7" w:rsidRDefault="005D6DF7" w:rsidP="005D6DF7">
      <w:pPr>
        <w:pStyle w:val="ListParagraph"/>
        <w:numPr>
          <w:ilvl w:val="0"/>
          <w:numId w:val="11"/>
        </w:numPr>
        <w:spacing w:before="120" w:after="120" w:line="480" w:lineRule="exact"/>
        <w:ind w:left="720"/>
        <w:rPr>
          <w:lang w:val="id-ID"/>
        </w:rPr>
      </w:pPr>
      <w:r>
        <w:rPr>
          <w:lang w:val="id-ID"/>
        </w:rPr>
        <w:t xml:space="preserve">Tradisi </w:t>
      </w:r>
      <w:r>
        <w:rPr>
          <w:i/>
          <w:lang w:val="id-ID"/>
        </w:rPr>
        <w:t xml:space="preserve">sayyang pattu’du’ </w:t>
      </w:r>
      <w:r>
        <w:rPr>
          <w:lang w:val="id-ID"/>
        </w:rPr>
        <w:t>merupakan suatu tradisi yang dilaksanakan dalam momentum peringatan maulid nabi Muhammad SAW yang diperingati setiap tahunnya oleh masyarakat Polewali Mandar khususnya di kecamatan Balanipa.</w:t>
      </w:r>
    </w:p>
    <w:p w:rsidR="005D6DF7" w:rsidRDefault="005D6DF7" w:rsidP="005D6DF7">
      <w:pPr>
        <w:pStyle w:val="ListParagraph"/>
        <w:numPr>
          <w:ilvl w:val="0"/>
          <w:numId w:val="11"/>
        </w:numPr>
        <w:spacing w:before="120" w:after="120" w:line="480" w:lineRule="exact"/>
        <w:ind w:left="720"/>
        <w:rPr>
          <w:lang w:val="id-ID"/>
        </w:rPr>
      </w:pPr>
      <w:r>
        <w:rPr>
          <w:lang w:val="id-ID"/>
        </w:rPr>
        <w:t xml:space="preserve">Tradisi </w:t>
      </w:r>
      <w:r>
        <w:rPr>
          <w:i/>
          <w:lang w:val="id-ID"/>
        </w:rPr>
        <w:t xml:space="preserve">sayyang pattu’du’ </w:t>
      </w:r>
      <w:r>
        <w:rPr>
          <w:lang w:val="id-ID"/>
        </w:rPr>
        <w:t>dalam perigatan maulid di kecamatan Balanipa kabupaten Polewali Mandar merupakan salah satu bentuk rasa syukur kepada sang pencipta atas kelahiran nabi Muhammad SAW sebagai suri tauladan yang baik dimuka bumi ini, dan juga tradisi ini bertujuan untuk memotivasi anak – anak pada khususnya untuk lebih giat lagi membaca al – Qur’an hingga khatam.</w:t>
      </w:r>
    </w:p>
    <w:p w:rsidR="005D6DF7" w:rsidRDefault="005D6DF7" w:rsidP="005D6DF7">
      <w:pPr>
        <w:pStyle w:val="ListParagraph"/>
        <w:numPr>
          <w:ilvl w:val="0"/>
          <w:numId w:val="11"/>
        </w:numPr>
        <w:spacing w:before="120" w:after="120" w:line="480" w:lineRule="exact"/>
        <w:ind w:left="720"/>
        <w:rPr>
          <w:lang w:val="id-ID"/>
        </w:rPr>
      </w:pPr>
      <w:r>
        <w:rPr>
          <w:lang w:val="id-ID"/>
        </w:rPr>
        <w:t xml:space="preserve">Proses tradisi </w:t>
      </w:r>
      <w:r>
        <w:rPr>
          <w:i/>
          <w:lang w:val="id-ID"/>
        </w:rPr>
        <w:t xml:space="preserve">sayyang pattu’du’ </w:t>
      </w:r>
      <w:r>
        <w:rPr>
          <w:lang w:val="id-ID"/>
        </w:rPr>
        <w:t xml:space="preserve">ialah pertama – tama melakukan pembacaan </w:t>
      </w:r>
      <w:r>
        <w:rPr>
          <w:i/>
          <w:lang w:val="id-ID"/>
        </w:rPr>
        <w:t xml:space="preserve">barazanji </w:t>
      </w:r>
      <w:r>
        <w:rPr>
          <w:lang w:val="id-ID"/>
        </w:rPr>
        <w:t xml:space="preserve">di mesjid, setelah pembacaan </w:t>
      </w:r>
      <w:r>
        <w:rPr>
          <w:i/>
          <w:lang w:val="id-ID"/>
        </w:rPr>
        <w:t xml:space="preserve">barazanji </w:t>
      </w:r>
      <w:r>
        <w:rPr>
          <w:lang w:val="id-ID"/>
        </w:rPr>
        <w:t xml:space="preserve">kemudian para </w:t>
      </w:r>
      <w:r>
        <w:rPr>
          <w:i/>
          <w:lang w:val="id-ID"/>
        </w:rPr>
        <w:t>totamma’ marattassi baca</w:t>
      </w:r>
      <w:r>
        <w:rPr>
          <w:lang w:val="id-ID"/>
        </w:rPr>
        <w:t xml:space="preserve"> yang dipandu oleh para ulama dengan membaca surah pertamma dan surah terakhir dalam al – Qur’an, serta bacaan surah – surah pendek, setelah acara </w:t>
      </w:r>
      <w:r>
        <w:rPr>
          <w:i/>
          <w:lang w:val="id-ID"/>
        </w:rPr>
        <w:t xml:space="preserve">marrattassi baca </w:t>
      </w:r>
      <w:r>
        <w:rPr>
          <w:lang w:val="id-ID"/>
        </w:rPr>
        <w:t xml:space="preserve">para </w:t>
      </w:r>
      <w:r>
        <w:rPr>
          <w:i/>
          <w:lang w:val="id-ID"/>
        </w:rPr>
        <w:t xml:space="preserve">totamma’ </w:t>
      </w:r>
      <w:r>
        <w:rPr>
          <w:lang w:val="id-ID"/>
        </w:rPr>
        <w:t xml:space="preserve">kembali ke rumahnya arak – arakan </w:t>
      </w:r>
      <w:r>
        <w:rPr>
          <w:i/>
          <w:lang w:val="id-ID"/>
        </w:rPr>
        <w:t>sayyang pattu’du’</w:t>
      </w:r>
      <w:r>
        <w:rPr>
          <w:lang w:val="id-ID"/>
        </w:rPr>
        <w:t xml:space="preserve">. Adapun yang menjadi pelengkap dan penyempurna tradisi ini ialah </w:t>
      </w:r>
      <w:r>
        <w:rPr>
          <w:i/>
          <w:lang w:val="id-ID"/>
        </w:rPr>
        <w:t xml:space="preserve">pesarung,parrawana </w:t>
      </w:r>
      <w:r>
        <w:rPr>
          <w:lang w:val="id-ID"/>
        </w:rPr>
        <w:t xml:space="preserve">dan </w:t>
      </w:r>
      <w:r>
        <w:rPr>
          <w:i/>
          <w:lang w:val="id-ID"/>
        </w:rPr>
        <w:t>kalinda’da’</w:t>
      </w:r>
      <w:r>
        <w:rPr>
          <w:lang w:val="id-ID"/>
        </w:rPr>
        <w:t>.</w:t>
      </w:r>
    </w:p>
    <w:p w:rsidR="005D6DF7" w:rsidRPr="005D6DF7" w:rsidRDefault="005D6DF7" w:rsidP="005D6DF7">
      <w:pPr>
        <w:pStyle w:val="ListParagraph"/>
        <w:numPr>
          <w:ilvl w:val="0"/>
          <w:numId w:val="11"/>
        </w:numPr>
        <w:tabs>
          <w:tab w:val="left" w:pos="720"/>
        </w:tabs>
        <w:spacing w:before="120" w:after="120" w:line="480" w:lineRule="exact"/>
        <w:ind w:left="720"/>
        <w:rPr>
          <w:lang w:val="id-ID"/>
        </w:rPr>
      </w:pPr>
      <w:r>
        <w:rPr>
          <w:lang w:val="id-ID"/>
        </w:rPr>
        <w:t xml:space="preserve">Tradisi </w:t>
      </w:r>
      <w:r>
        <w:rPr>
          <w:i/>
          <w:lang w:val="id-ID"/>
        </w:rPr>
        <w:t xml:space="preserve">sayyang pattu’du’ </w:t>
      </w:r>
      <w:r>
        <w:rPr>
          <w:lang w:val="id-ID"/>
        </w:rPr>
        <w:t>jika ditinjau dari segi tata cara, maksud dan tujuanmaka tradisi ini tidak menyimpang dengan agama Islam, karna dalam tradisi ini juga terdapat nilai – nilai Islam yang terkandung didalamnya seperti membaca al – Qur’an, sholawat kepada nabi serta silaturahmi dengan sanak saudara, keluarga dan teman – teman yang dari jauh.</w:t>
      </w:r>
    </w:p>
    <w:p w:rsidR="005D6DF7" w:rsidRPr="005D6DF7" w:rsidRDefault="005D6DF7" w:rsidP="005D6DF7">
      <w:pPr>
        <w:pStyle w:val="ListParagraph"/>
        <w:numPr>
          <w:ilvl w:val="0"/>
          <w:numId w:val="9"/>
        </w:numPr>
        <w:tabs>
          <w:tab w:val="left" w:pos="720"/>
        </w:tabs>
        <w:spacing w:before="120" w:after="120" w:line="480" w:lineRule="exact"/>
        <w:rPr>
          <w:lang w:val="id-ID"/>
        </w:rPr>
      </w:pPr>
      <w:r w:rsidRPr="005D6DF7">
        <w:rPr>
          <w:b/>
          <w:i/>
          <w:lang w:val="id-ID"/>
        </w:rPr>
        <w:t>Implikasi Penelitian</w:t>
      </w:r>
    </w:p>
    <w:p w:rsidR="005D6DF7" w:rsidRDefault="005D6DF7" w:rsidP="005D6DF7">
      <w:pPr>
        <w:spacing w:before="120" w:after="120" w:line="480" w:lineRule="exact"/>
        <w:ind w:left="0" w:firstLine="720"/>
        <w:rPr>
          <w:lang w:val="id-ID"/>
        </w:rPr>
      </w:pPr>
      <w:r>
        <w:rPr>
          <w:lang w:val="id-ID"/>
        </w:rPr>
        <w:t>Berdasarkan hasil penelitian yang telah penulis lakukan maka penulis dapat memberikan implikasinya sebagai berikut :</w:t>
      </w:r>
    </w:p>
    <w:p w:rsidR="005D6DF7" w:rsidRDefault="005D6DF7" w:rsidP="005D6DF7">
      <w:pPr>
        <w:pStyle w:val="ListParagraph"/>
        <w:numPr>
          <w:ilvl w:val="0"/>
          <w:numId w:val="12"/>
        </w:numPr>
        <w:spacing w:before="120" w:after="120" w:line="480" w:lineRule="exact"/>
        <w:ind w:left="720"/>
        <w:rPr>
          <w:lang w:val="id-ID"/>
        </w:rPr>
      </w:pPr>
      <w:r>
        <w:rPr>
          <w:lang w:val="id-ID"/>
        </w:rPr>
        <w:lastRenderedPageBreak/>
        <w:t xml:space="preserve">Penelitian ini membahas tentang bagaimana sejarah lahirnya tradisi </w:t>
      </w:r>
      <w:r>
        <w:rPr>
          <w:i/>
          <w:lang w:val="id-ID"/>
        </w:rPr>
        <w:t xml:space="preserve">sayyang pattu’du’ </w:t>
      </w:r>
      <w:r>
        <w:rPr>
          <w:lang w:val="id-ID"/>
        </w:rPr>
        <w:t xml:space="preserve">dalam peringatan maulid di kecamatan Balanipa kabupaten Polewali Mandar, dan juga membahas tentang prosesi pelaksanaan tradisi </w:t>
      </w:r>
      <w:r>
        <w:rPr>
          <w:i/>
          <w:lang w:val="id-ID"/>
        </w:rPr>
        <w:t>sayyang pattu’du’</w:t>
      </w:r>
      <w:r>
        <w:rPr>
          <w:lang w:val="id-ID"/>
        </w:rPr>
        <w:t xml:space="preserve"> ini, dengan adanya skripsi ini diharapkan dapat menjadi sumbangsi kepada masyarakat yang ingin mengetahui lebih detail mengenai sejarah dan proses pelaksanaan tradisi </w:t>
      </w:r>
      <w:r>
        <w:rPr>
          <w:i/>
          <w:lang w:val="id-ID"/>
        </w:rPr>
        <w:t>sayyang pattu’du’</w:t>
      </w:r>
      <w:r>
        <w:rPr>
          <w:lang w:val="id-ID"/>
        </w:rPr>
        <w:t>.</w:t>
      </w:r>
    </w:p>
    <w:p w:rsidR="005D6DF7" w:rsidRDefault="005D6DF7" w:rsidP="00933B90">
      <w:pPr>
        <w:pStyle w:val="ListParagraph"/>
        <w:numPr>
          <w:ilvl w:val="0"/>
          <w:numId w:val="12"/>
        </w:numPr>
        <w:spacing w:before="120" w:after="120" w:line="480" w:lineRule="exact"/>
        <w:ind w:left="720"/>
        <w:rPr>
          <w:lang w:val="id-ID"/>
        </w:rPr>
      </w:pPr>
      <w:r>
        <w:rPr>
          <w:lang w:val="id-ID"/>
        </w:rPr>
        <w:t>Penelitian ini juga menjelaskan tentang nilai – nilai islam apa saja yang terkandung didalam pelaksaan tradisi ini, serta komparasin pendapat antara ulama klasik dengan ulama kontemporer yang memberikan sebuah referensi dan dijadikan sebagai bahan referensi untuk penelitian selanjutnya.</w:t>
      </w:r>
    </w:p>
    <w:p w:rsidR="005D6DF7" w:rsidRDefault="005D6DF7" w:rsidP="005D6DF7">
      <w:pPr>
        <w:pStyle w:val="ListParagraph"/>
        <w:spacing w:before="120" w:after="120" w:line="480" w:lineRule="exact"/>
        <w:ind w:firstLine="0"/>
      </w:pPr>
      <w:r>
        <w:rPr>
          <w:lang w:val="id-ID"/>
        </w:rPr>
        <w:t>Kepada masyarakat Polewali Mandar khususnya masyarakat kecamatan Balanipa, untuk tetap melestarikan tradisi ini, menjaga ukhuwah islamiyah serta lebih meningkatkan lagi minat baca al – Qur’an kepada anak – anaknya sampai khatam, dan yang paling terpenting dalam ialah masyarakat bisa mengamalkan perbuatan nabi Muhammad SAW dengan suri tauladan yang ada pada diri baginda Rasul</w:t>
      </w:r>
    </w:p>
    <w:p w:rsidR="007E7F07" w:rsidRDefault="007E7F07" w:rsidP="007E7F07">
      <w:pPr>
        <w:pStyle w:val="ListParagraph"/>
        <w:spacing w:before="120" w:after="120" w:line="480" w:lineRule="exact"/>
        <w:ind w:left="0" w:firstLine="0"/>
        <w:rPr>
          <w:b/>
        </w:rPr>
      </w:pPr>
      <w:r>
        <w:rPr>
          <w:b/>
        </w:rPr>
        <w:t>DAFTAR PUSTAKA</w:t>
      </w:r>
    </w:p>
    <w:p w:rsidR="0091440D" w:rsidRDefault="007E7F07" w:rsidP="0091440D">
      <w:pPr>
        <w:pStyle w:val="ListParagraph"/>
        <w:numPr>
          <w:ilvl w:val="0"/>
          <w:numId w:val="13"/>
        </w:numPr>
        <w:spacing w:before="120" w:after="120" w:line="480" w:lineRule="exact"/>
        <w:ind w:left="0" w:firstLine="720"/>
        <w:rPr>
          <w:szCs w:val="24"/>
        </w:rPr>
      </w:pPr>
      <w:r w:rsidRPr="007E7F07">
        <w:rPr>
          <w:szCs w:val="24"/>
        </w:rPr>
        <w:t xml:space="preserve">M. Mandra, </w:t>
      </w:r>
      <w:r w:rsidRPr="007E7F07">
        <w:rPr>
          <w:i/>
          <w:szCs w:val="24"/>
        </w:rPr>
        <w:t>Tomanurung Messawe Totammaq dan Siriq di Mandar</w:t>
      </w:r>
      <w:r w:rsidRPr="007E7F07">
        <w:rPr>
          <w:szCs w:val="24"/>
        </w:rPr>
        <w:t xml:space="preserve"> (Makassar: Kretatupa Print, 2011).</w:t>
      </w:r>
    </w:p>
    <w:p w:rsidR="0091440D" w:rsidRPr="0091440D" w:rsidRDefault="0091440D" w:rsidP="0091440D">
      <w:pPr>
        <w:pStyle w:val="ListParagraph"/>
        <w:spacing w:before="120" w:after="120" w:line="480" w:lineRule="exact"/>
        <w:ind w:left="810" w:hanging="90"/>
        <w:rPr>
          <w:szCs w:val="24"/>
        </w:rPr>
      </w:pPr>
      <w:r w:rsidRPr="0091440D">
        <w:rPr>
          <w:szCs w:val="24"/>
          <w:lang w:val="id-ID"/>
        </w:rPr>
        <w:t xml:space="preserve">Ahmad Ibnu Abidin, </w:t>
      </w:r>
      <w:r w:rsidRPr="0091440D">
        <w:rPr>
          <w:i/>
          <w:szCs w:val="24"/>
          <w:lang w:val="id-ID"/>
        </w:rPr>
        <w:t>Nastrud Ala Maulidi Ibni Hajar</w:t>
      </w:r>
      <w:r w:rsidRPr="0091440D">
        <w:rPr>
          <w:szCs w:val="24"/>
          <w:lang w:val="id-ID"/>
        </w:rPr>
        <w:t>, Juz</w:t>
      </w:r>
      <w:r>
        <w:rPr>
          <w:szCs w:val="24"/>
        </w:rPr>
        <w:t xml:space="preserve"> III.</w:t>
      </w:r>
    </w:p>
    <w:p w:rsidR="007E7F07" w:rsidRDefault="007E7F07" w:rsidP="007E7F07">
      <w:pPr>
        <w:pStyle w:val="FootnoteText"/>
        <w:rPr>
          <w:sz w:val="24"/>
          <w:szCs w:val="24"/>
        </w:rPr>
      </w:pPr>
      <w:r>
        <w:tab/>
      </w:r>
      <w:r>
        <w:tab/>
      </w:r>
      <w:r w:rsidRPr="007E7F07">
        <w:rPr>
          <w:sz w:val="24"/>
          <w:szCs w:val="24"/>
        </w:rPr>
        <w:t xml:space="preserve">Al-Bakri bin Muhammad Syatho, </w:t>
      </w:r>
      <w:r w:rsidRPr="007E7F07">
        <w:rPr>
          <w:i/>
          <w:sz w:val="24"/>
          <w:szCs w:val="24"/>
        </w:rPr>
        <w:t>I`anah at-Thalibin</w:t>
      </w:r>
      <w:r w:rsidRPr="007E7F07">
        <w:rPr>
          <w:sz w:val="24"/>
          <w:szCs w:val="24"/>
        </w:rPr>
        <w:t>, (Bekasi: Dar al-kutub a;-islamiyah, 2013),  Juz II.</w:t>
      </w:r>
    </w:p>
    <w:p w:rsidR="0091440D" w:rsidRDefault="0091440D" w:rsidP="0091440D">
      <w:pPr>
        <w:pStyle w:val="footnotedescription"/>
        <w:spacing w:after="0" w:line="251" w:lineRule="auto"/>
        <w:ind w:firstLine="720"/>
        <w:jc w:val="both"/>
        <w:rPr>
          <w:sz w:val="24"/>
          <w:szCs w:val="24"/>
        </w:rPr>
      </w:pPr>
      <w:r w:rsidRPr="007E7F07">
        <w:rPr>
          <w:sz w:val="24"/>
          <w:szCs w:val="24"/>
        </w:rPr>
        <w:t xml:space="preserve">Anisatun Muti‟ah, </w:t>
      </w:r>
      <w:r w:rsidRPr="007E7F07">
        <w:rPr>
          <w:i/>
          <w:sz w:val="24"/>
          <w:szCs w:val="24"/>
        </w:rPr>
        <w:t>Harmonisasi Agama dan Budaya di Indonesia</w:t>
      </w:r>
      <w:r w:rsidRPr="007E7F07">
        <w:rPr>
          <w:sz w:val="24"/>
          <w:szCs w:val="24"/>
        </w:rPr>
        <w:t>, Vol 1 (Jakarta : Balai Penelitian dan Pengembangan Agama Jakarta, 2009).</w:t>
      </w:r>
    </w:p>
    <w:p w:rsidR="007E7F07" w:rsidRDefault="007E7F07" w:rsidP="0091440D">
      <w:pPr>
        <w:pStyle w:val="FootnoteText"/>
        <w:ind w:left="725" w:firstLine="0"/>
        <w:rPr>
          <w:sz w:val="24"/>
          <w:szCs w:val="24"/>
        </w:rPr>
      </w:pPr>
      <w:r w:rsidRPr="007E7F07">
        <w:rPr>
          <w:sz w:val="24"/>
          <w:szCs w:val="24"/>
          <w:lang w:val="id-ID"/>
        </w:rPr>
        <w:t>As’ad Sattari, Budayawan, wawancara tgl  11 Agustus 2020</w:t>
      </w:r>
      <w:r w:rsidRPr="007E7F07">
        <w:rPr>
          <w:sz w:val="24"/>
          <w:szCs w:val="24"/>
        </w:rPr>
        <w:t>.</w:t>
      </w:r>
    </w:p>
    <w:p w:rsidR="0091440D" w:rsidRDefault="0091440D" w:rsidP="0091440D">
      <w:pPr>
        <w:pStyle w:val="FootnoteText"/>
        <w:ind w:firstLine="715"/>
      </w:pPr>
      <w:r>
        <w:rPr>
          <w:lang w:val="id-ID"/>
        </w:rPr>
        <w:t>Aziz Gosal, Ketua Muhammadiyah Polewali Mandar, tgl 21 Agustus 2020.</w:t>
      </w:r>
    </w:p>
    <w:p w:rsidR="0091440D" w:rsidRDefault="0091440D" w:rsidP="0091440D">
      <w:pPr>
        <w:pStyle w:val="FootnoteText"/>
        <w:ind w:firstLine="715"/>
        <w:rPr>
          <w:sz w:val="24"/>
          <w:szCs w:val="24"/>
        </w:rPr>
      </w:pPr>
      <w:r w:rsidRPr="007E7F07">
        <w:rPr>
          <w:sz w:val="24"/>
          <w:szCs w:val="24"/>
          <w:lang w:val="id-ID"/>
        </w:rPr>
        <w:t>Bisri, Tokoh Agama, Pambusuang, Wawancara, 16 Agustus 2020.</w:t>
      </w:r>
    </w:p>
    <w:p w:rsidR="0091440D" w:rsidRPr="0091440D" w:rsidRDefault="0091440D" w:rsidP="0091440D">
      <w:pPr>
        <w:pStyle w:val="FootnoteText"/>
        <w:ind w:left="725" w:firstLine="0"/>
        <w:rPr>
          <w:sz w:val="24"/>
          <w:szCs w:val="24"/>
        </w:rPr>
      </w:pPr>
      <w:r w:rsidRPr="007E7F07">
        <w:rPr>
          <w:sz w:val="24"/>
          <w:szCs w:val="24"/>
          <w:lang w:val="id-ID"/>
        </w:rPr>
        <w:t>Dahri Dahlan, Budayawan, Pambusuang, Wawancara tgl 14 agustus 2020.</w:t>
      </w:r>
    </w:p>
    <w:p w:rsidR="007E7F07" w:rsidRDefault="007E7F07" w:rsidP="007E7F07">
      <w:pPr>
        <w:pStyle w:val="FootnoteText"/>
        <w:rPr>
          <w:sz w:val="24"/>
          <w:szCs w:val="24"/>
        </w:rPr>
      </w:pPr>
      <w:r w:rsidRPr="007E7F07">
        <w:rPr>
          <w:sz w:val="24"/>
          <w:szCs w:val="24"/>
        </w:rPr>
        <w:tab/>
      </w:r>
      <w:r w:rsidRPr="007E7F07">
        <w:rPr>
          <w:sz w:val="24"/>
          <w:szCs w:val="24"/>
        </w:rPr>
        <w:tab/>
        <w:t xml:space="preserve">Departemen Pendidikan Nasional, </w:t>
      </w:r>
      <w:r w:rsidRPr="007E7F07">
        <w:rPr>
          <w:i/>
          <w:sz w:val="24"/>
          <w:szCs w:val="24"/>
        </w:rPr>
        <w:t>Kamus Besar Bahasa Indonesia</w:t>
      </w:r>
      <w:r w:rsidRPr="007E7F07">
        <w:rPr>
          <w:sz w:val="24"/>
          <w:szCs w:val="24"/>
        </w:rPr>
        <w:t>, Edisi IV (Cet 1 ; Jakarta : Gramedia Pustaka Utama, 2008).</w:t>
      </w:r>
    </w:p>
    <w:p w:rsidR="0091440D" w:rsidRDefault="0091440D" w:rsidP="0091440D">
      <w:pPr>
        <w:pStyle w:val="footnotedescription"/>
        <w:spacing w:after="0"/>
        <w:rPr>
          <w:sz w:val="24"/>
          <w:szCs w:val="24"/>
        </w:rPr>
      </w:pPr>
      <w:r>
        <w:rPr>
          <w:sz w:val="24"/>
          <w:szCs w:val="24"/>
        </w:rPr>
        <w:tab/>
      </w:r>
      <w:r w:rsidRPr="007E7F07">
        <w:rPr>
          <w:sz w:val="24"/>
          <w:szCs w:val="24"/>
        </w:rPr>
        <w:t xml:space="preserve">Irham S.Hum, </w:t>
      </w:r>
      <w:r w:rsidRPr="007E7F07">
        <w:rPr>
          <w:i/>
          <w:sz w:val="24"/>
          <w:szCs w:val="24"/>
        </w:rPr>
        <w:t>Wawancara</w:t>
      </w:r>
      <w:r w:rsidRPr="007E7F07">
        <w:rPr>
          <w:sz w:val="24"/>
          <w:szCs w:val="24"/>
        </w:rPr>
        <w:t>, Desa Pambusuang, Kecamatan Balanipa, tanggal 23 Juni 2020 .</w:t>
      </w:r>
    </w:p>
    <w:p w:rsidR="0091440D" w:rsidRDefault="0091440D" w:rsidP="0091440D">
      <w:pPr>
        <w:pStyle w:val="FootnoteText"/>
        <w:ind w:left="0" w:firstLine="720"/>
        <w:rPr>
          <w:sz w:val="24"/>
          <w:szCs w:val="24"/>
        </w:rPr>
      </w:pPr>
      <w:r w:rsidRPr="007E7F07">
        <w:rPr>
          <w:sz w:val="24"/>
          <w:szCs w:val="24"/>
          <w:lang w:val="id-ID"/>
        </w:rPr>
        <w:t>H. Arsyad, Ketua NU Polewali Mandar, Wawancara, tgl 20 Agustus 2020.</w:t>
      </w:r>
    </w:p>
    <w:p w:rsidR="0091440D" w:rsidRDefault="0091440D" w:rsidP="0091440D">
      <w:pPr>
        <w:pStyle w:val="FootnoteText"/>
        <w:ind w:left="0" w:firstLine="720"/>
        <w:rPr>
          <w:sz w:val="24"/>
          <w:szCs w:val="24"/>
        </w:rPr>
      </w:pPr>
      <w:r w:rsidRPr="007E7F07">
        <w:rPr>
          <w:sz w:val="24"/>
          <w:szCs w:val="24"/>
        </w:rPr>
        <w:lastRenderedPageBreak/>
        <w:t xml:space="preserve">Jalaluddin Assuyuthi, </w:t>
      </w:r>
      <w:r w:rsidRPr="007E7F07">
        <w:rPr>
          <w:i/>
          <w:sz w:val="24"/>
          <w:szCs w:val="24"/>
        </w:rPr>
        <w:t>Al-Hawi Lilfatawa</w:t>
      </w:r>
      <w:r w:rsidRPr="007E7F07">
        <w:rPr>
          <w:sz w:val="24"/>
          <w:szCs w:val="24"/>
        </w:rPr>
        <w:t>, juz 1</w:t>
      </w:r>
      <w:r>
        <w:rPr>
          <w:sz w:val="24"/>
          <w:szCs w:val="24"/>
        </w:rPr>
        <w:t>.</w:t>
      </w:r>
    </w:p>
    <w:p w:rsidR="0091440D" w:rsidRPr="0091440D" w:rsidRDefault="0091440D" w:rsidP="0091440D">
      <w:pPr>
        <w:pStyle w:val="FootnoteText"/>
        <w:ind w:left="0" w:firstLine="720"/>
        <w:rPr>
          <w:sz w:val="24"/>
          <w:szCs w:val="24"/>
        </w:rPr>
      </w:pPr>
      <w:r w:rsidRPr="007E7F07">
        <w:rPr>
          <w:color w:val="212121"/>
          <w:sz w:val="24"/>
          <w:szCs w:val="24"/>
          <w:shd w:val="clear" w:color="auto" w:fill="FAFAFA"/>
        </w:rPr>
        <w:t xml:space="preserve">Muhammad bin Abdul Baqi Al-Zarqani, </w:t>
      </w:r>
      <w:r w:rsidRPr="007E7F07">
        <w:rPr>
          <w:i/>
          <w:color w:val="212121"/>
          <w:sz w:val="24"/>
          <w:szCs w:val="24"/>
          <w:shd w:val="clear" w:color="auto" w:fill="FAFAFA"/>
        </w:rPr>
        <w:t>Syarhul Allamah Azzarqani Bisyarhil Mawahib Al-Laduniyyah</w:t>
      </w:r>
      <w:r w:rsidRPr="007E7F07">
        <w:rPr>
          <w:color w:val="212121"/>
          <w:sz w:val="24"/>
          <w:szCs w:val="24"/>
          <w:shd w:val="clear" w:color="auto" w:fill="FAFAFA"/>
        </w:rPr>
        <w:t>,</w:t>
      </w:r>
      <w:r w:rsidRPr="007E7F07">
        <w:rPr>
          <w:color w:val="212121"/>
          <w:sz w:val="24"/>
          <w:szCs w:val="24"/>
          <w:shd w:val="clear" w:color="auto" w:fill="FAFAFA"/>
          <w:lang w:val="id-ID"/>
        </w:rPr>
        <w:t xml:space="preserve"> juz 3</w:t>
      </w:r>
      <w:r>
        <w:rPr>
          <w:color w:val="212121"/>
          <w:sz w:val="24"/>
          <w:szCs w:val="24"/>
          <w:shd w:val="clear" w:color="auto" w:fill="FAFAFA"/>
        </w:rPr>
        <w:t>.</w:t>
      </w:r>
    </w:p>
    <w:p w:rsidR="007E7F07" w:rsidRPr="007E7F07" w:rsidRDefault="007E7F07" w:rsidP="007E7F07">
      <w:pPr>
        <w:pStyle w:val="footnotedescription"/>
        <w:spacing w:after="126"/>
        <w:rPr>
          <w:sz w:val="24"/>
          <w:szCs w:val="24"/>
        </w:rPr>
      </w:pPr>
      <w:r w:rsidRPr="007E7F07">
        <w:rPr>
          <w:sz w:val="24"/>
          <w:szCs w:val="24"/>
        </w:rPr>
        <w:tab/>
        <w:t>Rendra, “</w:t>
      </w:r>
      <w:r w:rsidRPr="007E7F07">
        <w:rPr>
          <w:i/>
          <w:sz w:val="24"/>
          <w:szCs w:val="24"/>
        </w:rPr>
        <w:t>Mempertimbangkan Tradisi”</w:t>
      </w:r>
      <w:r w:rsidRPr="007E7F07">
        <w:rPr>
          <w:sz w:val="24"/>
          <w:szCs w:val="24"/>
        </w:rPr>
        <w:t xml:space="preserve"> (Jakarta: PT Dunia Pustaka Jaya, 2005).</w:t>
      </w:r>
    </w:p>
    <w:p w:rsidR="007E7F07" w:rsidRPr="007E7F07" w:rsidRDefault="007E7F07" w:rsidP="007E7F07">
      <w:pPr>
        <w:pStyle w:val="footnotedescription"/>
        <w:spacing w:after="6"/>
        <w:rPr>
          <w:sz w:val="24"/>
          <w:szCs w:val="24"/>
        </w:rPr>
      </w:pPr>
      <w:r w:rsidRPr="007E7F07">
        <w:rPr>
          <w:sz w:val="24"/>
          <w:szCs w:val="24"/>
        </w:rPr>
        <w:tab/>
        <w:t>Ruhiyat, Skripsi “</w:t>
      </w:r>
      <w:r w:rsidRPr="007E7F07">
        <w:rPr>
          <w:i/>
          <w:sz w:val="24"/>
          <w:szCs w:val="24"/>
        </w:rPr>
        <w:t xml:space="preserve">Tradisi Sayyang Pattu‟du‟ di Mandar Studi Kasus di Lapeo” </w:t>
      </w:r>
      <w:r w:rsidRPr="007E7F07">
        <w:rPr>
          <w:sz w:val="24"/>
          <w:szCs w:val="24"/>
        </w:rPr>
        <w:t xml:space="preserve">(Makassar: </w:t>
      </w:r>
    </w:p>
    <w:p w:rsidR="007E7F07" w:rsidRPr="007E7F07" w:rsidRDefault="007E7F07" w:rsidP="007E7F07">
      <w:pPr>
        <w:pStyle w:val="footnotedescription"/>
        <w:spacing w:after="0"/>
        <w:rPr>
          <w:sz w:val="24"/>
          <w:szCs w:val="24"/>
        </w:rPr>
      </w:pPr>
      <w:r w:rsidRPr="007E7F07">
        <w:rPr>
          <w:sz w:val="24"/>
          <w:szCs w:val="24"/>
        </w:rPr>
        <w:t xml:space="preserve">UIN Alauddin Makassar,2017).  </w:t>
      </w:r>
    </w:p>
    <w:p w:rsidR="007E7F07" w:rsidRPr="007E7F07" w:rsidRDefault="007E7F07" w:rsidP="007E7F07">
      <w:pPr>
        <w:pStyle w:val="FootnoteText"/>
        <w:ind w:firstLine="715"/>
        <w:rPr>
          <w:sz w:val="24"/>
          <w:szCs w:val="24"/>
          <w:lang w:val="id-ID"/>
        </w:rPr>
      </w:pPr>
      <w:r w:rsidRPr="007E7F07">
        <w:rPr>
          <w:sz w:val="24"/>
          <w:szCs w:val="24"/>
          <w:lang w:val="id-ID"/>
        </w:rPr>
        <w:t>Sahabuddin Mahganna, Budayawan, Pambusuang, Wawancara, tgl 20 Agustus 2020.</w:t>
      </w:r>
    </w:p>
    <w:p w:rsidR="007E7F07" w:rsidRPr="0091440D" w:rsidRDefault="007E7F07" w:rsidP="0091440D">
      <w:pPr>
        <w:pStyle w:val="FootnoteText"/>
        <w:ind w:firstLine="715"/>
        <w:rPr>
          <w:sz w:val="24"/>
          <w:szCs w:val="24"/>
        </w:rPr>
      </w:pPr>
      <w:r w:rsidRPr="007E7F07">
        <w:rPr>
          <w:sz w:val="24"/>
          <w:szCs w:val="24"/>
          <w:lang w:val="id-ID"/>
        </w:rPr>
        <w:t xml:space="preserve">Suradil Yasin dkk, </w:t>
      </w:r>
      <w:r w:rsidRPr="007E7F07">
        <w:rPr>
          <w:i/>
          <w:sz w:val="24"/>
          <w:szCs w:val="24"/>
          <w:lang w:val="id-ID"/>
        </w:rPr>
        <w:t>Warisan Salabose Sejarah dan Tradisi Maulid</w:t>
      </w:r>
      <w:r w:rsidR="0091440D">
        <w:rPr>
          <w:sz w:val="24"/>
          <w:szCs w:val="24"/>
        </w:rPr>
        <w:t>.</w:t>
      </w:r>
    </w:p>
    <w:p w:rsidR="007E7F07" w:rsidRPr="007E7F07" w:rsidRDefault="007E7F07" w:rsidP="007E7F07">
      <w:pPr>
        <w:pStyle w:val="FootnoteText"/>
        <w:ind w:firstLine="715"/>
        <w:rPr>
          <w:sz w:val="24"/>
          <w:szCs w:val="24"/>
          <w:lang w:val="id-ID"/>
        </w:rPr>
      </w:pPr>
      <w:r w:rsidRPr="007E7F07">
        <w:rPr>
          <w:color w:val="212121"/>
          <w:sz w:val="24"/>
          <w:szCs w:val="24"/>
          <w:shd w:val="clear" w:color="auto" w:fill="FAFAFA"/>
        </w:rPr>
        <w:t>Tajuddin Al-Fakihani,</w:t>
      </w:r>
      <w:r w:rsidRPr="007E7F07">
        <w:rPr>
          <w:i/>
          <w:color w:val="212121"/>
          <w:sz w:val="24"/>
          <w:szCs w:val="24"/>
          <w:shd w:val="clear" w:color="auto" w:fill="FAFAFA"/>
        </w:rPr>
        <w:t>Al-Mawrid Fi Amalil Maulid</w:t>
      </w:r>
      <w:r w:rsidRPr="007E7F07">
        <w:rPr>
          <w:color w:val="212121"/>
          <w:sz w:val="24"/>
          <w:szCs w:val="24"/>
          <w:shd w:val="clear" w:color="auto" w:fill="FAFAFA"/>
        </w:rPr>
        <w:t>, h</w:t>
      </w:r>
      <w:r w:rsidRPr="007E7F07">
        <w:rPr>
          <w:color w:val="212121"/>
          <w:sz w:val="24"/>
          <w:szCs w:val="24"/>
          <w:shd w:val="clear" w:color="auto" w:fill="FAFAFA"/>
          <w:lang w:val="id-ID"/>
        </w:rPr>
        <w:t xml:space="preserve">al </w:t>
      </w:r>
      <w:r w:rsidRPr="007E7F07">
        <w:rPr>
          <w:color w:val="212121"/>
          <w:sz w:val="24"/>
          <w:szCs w:val="24"/>
          <w:shd w:val="clear" w:color="auto" w:fill="FAFAFA"/>
        </w:rPr>
        <w:t>20</w:t>
      </w:r>
      <w:r w:rsidRPr="007E7F07">
        <w:rPr>
          <w:color w:val="212121"/>
          <w:sz w:val="24"/>
          <w:szCs w:val="24"/>
          <w:shd w:val="clear" w:color="auto" w:fill="FAFAFA"/>
          <w:lang w:val="id-ID"/>
        </w:rPr>
        <w:t>.</w:t>
      </w:r>
    </w:p>
    <w:p w:rsidR="007E7F07" w:rsidRPr="007E7F07" w:rsidRDefault="007E7F07" w:rsidP="007E7F07">
      <w:pPr>
        <w:pStyle w:val="ListParagraph"/>
        <w:spacing w:before="120" w:after="120" w:line="480" w:lineRule="exact"/>
        <w:ind w:left="0" w:firstLine="0"/>
      </w:pPr>
    </w:p>
    <w:p w:rsidR="001D3270" w:rsidRPr="001D3270" w:rsidRDefault="001D3270" w:rsidP="001D3270">
      <w:pPr>
        <w:pStyle w:val="ListParagraph"/>
        <w:spacing w:line="480" w:lineRule="exact"/>
        <w:ind w:firstLine="0"/>
      </w:pPr>
    </w:p>
    <w:p w:rsidR="00E5455E" w:rsidRPr="009A62A3" w:rsidRDefault="00E5455E" w:rsidP="00E5455E">
      <w:pPr>
        <w:pStyle w:val="ListParagraph"/>
        <w:spacing w:after="0" w:line="480" w:lineRule="exact"/>
        <w:ind w:left="715" w:firstLine="0"/>
      </w:pPr>
    </w:p>
    <w:sectPr w:rsidR="00E5455E" w:rsidRPr="009A62A3" w:rsidSect="00B127FE">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B39F4" w:rsidRDefault="006B39F4" w:rsidP="00AC4461">
      <w:pPr>
        <w:spacing w:after="0" w:line="240" w:lineRule="auto"/>
      </w:pPr>
      <w:r>
        <w:separator/>
      </w:r>
    </w:p>
  </w:endnote>
  <w:endnote w:type="continuationSeparator" w:id="1">
    <w:p w:rsidR="006B39F4" w:rsidRDefault="006B39F4" w:rsidP="00AC446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Open Sans">
    <w:altName w:val="Tahoma"/>
    <w:charset w:val="00"/>
    <w:family w:val="swiss"/>
    <w:pitch w:val="variable"/>
    <w:sig w:usb0="E00002EF" w:usb1="4000205B" w:usb2="00000028"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B39F4" w:rsidRDefault="006B39F4" w:rsidP="00AC4461">
      <w:pPr>
        <w:spacing w:after="0" w:line="240" w:lineRule="auto"/>
      </w:pPr>
      <w:r>
        <w:separator/>
      </w:r>
    </w:p>
  </w:footnote>
  <w:footnote w:type="continuationSeparator" w:id="1">
    <w:p w:rsidR="006B39F4" w:rsidRDefault="006B39F4" w:rsidP="00AC4461">
      <w:pPr>
        <w:spacing w:after="0" w:line="240" w:lineRule="auto"/>
      </w:pPr>
      <w:r>
        <w:continuationSeparator/>
      </w:r>
    </w:p>
  </w:footnote>
  <w:footnote w:id="2">
    <w:p w:rsidR="00AC4461" w:rsidRDefault="00F86F1D">
      <w:pPr>
        <w:pStyle w:val="FootnoteText"/>
      </w:pPr>
      <w:r>
        <w:tab/>
      </w:r>
      <w:r>
        <w:tab/>
      </w:r>
      <w:r w:rsidR="00AC4461">
        <w:rPr>
          <w:rStyle w:val="FootnoteReference"/>
        </w:rPr>
        <w:footnoteRef/>
      </w:r>
      <w:r w:rsidR="00AC4461">
        <w:t xml:space="preserve"> Al-Bakri bin Muhammad Syatho, </w:t>
      </w:r>
      <w:r w:rsidR="00AC4461">
        <w:rPr>
          <w:i/>
        </w:rPr>
        <w:t>I`anah at-Thalibin</w:t>
      </w:r>
      <w:r w:rsidR="00AC4461">
        <w:t>, (Bekasi: Dar al-kutub a;-islamiyah, 2013),  Juz II, hal 364</w:t>
      </w:r>
    </w:p>
  </w:footnote>
  <w:footnote w:id="3">
    <w:p w:rsidR="009A62A3" w:rsidRPr="009A62A3" w:rsidRDefault="009A62A3">
      <w:pPr>
        <w:pStyle w:val="FootnoteText"/>
      </w:pPr>
      <w:r>
        <w:tab/>
      </w:r>
      <w:r>
        <w:tab/>
      </w:r>
      <w:r>
        <w:rPr>
          <w:rStyle w:val="FootnoteReference"/>
        </w:rPr>
        <w:footnoteRef/>
      </w:r>
      <w:r>
        <w:t xml:space="preserve"> Departemen Pendidikan Nasional, </w:t>
      </w:r>
      <w:r>
        <w:rPr>
          <w:i/>
        </w:rPr>
        <w:t>Kamus Besar Bahasa Indonesia</w:t>
      </w:r>
      <w:r>
        <w:t>, Edisi IV (Cet 1 ; Jakarta</w:t>
      </w:r>
      <w:r w:rsidR="00F86F1D">
        <w:t xml:space="preserve"> : Gramedia Pustaka Utama, 2008), hal 1125.</w:t>
      </w:r>
    </w:p>
  </w:footnote>
  <w:footnote w:id="4">
    <w:p w:rsidR="009A62A3" w:rsidRDefault="009A62A3" w:rsidP="009A62A3">
      <w:pPr>
        <w:pStyle w:val="footnotedescription"/>
        <w:spacing w:after="0" w:line="251" w:lineRule="auto"/>
        <w:ind w:firstLine="720"/>
        <w:jc w:val="both"/>
      </w:pPr>
      <w:r>
        <w:rPr>
          <w:rStyle w:val="footnotemark"/>
        </w:rPr>
        <w:footnoteRef/>
      </w:r>
      <w:r>
        <w:t xml:space="preserve"> Anisatun Muti‟ah, </w:t>
      </w:r>
      <w:r>
        <w:rPr>
          <w:i/>
        </w:rPr>
        <w:t>Harmonisasi Agama dan Budaya di Indonesia</w:t>
      </w:r>
      <w:r>
        <w:t>, Vol 1 (Jakarta : Balai Penelitian dan Pengembangan Agama Jakarta, 2009), hal 15</w:t>
      </w:r>
    </w:p>
  </w:footnote>
  <w:footnote w:id="5">
    <w:p w:rsidR="00E5455E" w:rsidRDefault="00E5455E" w:rsidP="00E5455E">
      <w:pPr>
        <w:pStyle w:val="footnotedescription"/>
        <w:spacing w:after="126"/>
      </w:pPr>
      <w:r>
        <w:tab/>
      </w:r>
      <w:r>
        <w:rPr>
          <w:rStyle w:val="footnotemark"/>
        </w:rPr>
        <w:footnoteRef/>
      </w:r>
      <w:r>
        <w:t xml:space="preserve"> Rendra, “</w:t>
      </w:r>
      <w:r>
        <w:rPr>
          <w:i/>
        </w:rPr>
        <w:t>Mempertimbangkan Tradisi”</w:t>
      </w:r>
      <w:r>
        <w:t xml:space="preserve"> (Jakarta: PT Dunia Pustaka Jaya, 2005), hal 9. </w:t>
      </w:r>
    </w:p>
  </w:footnote>
  <w:footnote w:id="6">
    <w:p w:rsidR="00931181" w:rsidRDefault="00931181" w:rsidP="00931181">
      <w:pPr>
        <w:pStyle w:val="footnotedescription"/>
        <w:spacing w:after="158" w:line="254" w:lineRule="auto"/>
        <w:jc w:val="both"/>
      </w:pPr>
      <w:r>
        <w:tab/>
      </w:r>
      <w:r>
        <w:rPr>
          <w:rStyle w:val="footnotemark"/>
        </w:rPr>
        <w:footnoteRef/>
      </w:r>
      <w:r>
        <w:t xml:space="preserve"> A. M. Mandra, </w:t>
      </w:r>
      <w:r>
        <w:rPr>
          <w:i/>
        </w:rPr>
        <w:t>Tomanurung Messawe Totammaq dan Siriq di Mandar</w:t>
      </w:r>
      <w:r>
        <w:t xml:space="preserve">  (Makassar : Kretatupa Print, 2011) </w:t>
      </w:r>
    </w:p>
  </w:footnote>
  <w:footnote w:id="7">
    <w:p w:rsidR="00931181" w:rsidRDefault="00931181" w:rsidP="00931181">
      <w:pPr>
        <w:pStyle w:val="footnotedescription"/>
        <w:spacing w:after="6"/>
      </w:pPr>
      <w:r>
        <w:tab/>
      </w:r>
      <w:r>
        <w:rPr>
          <w:rStyle w:val="footnotemark"/>
        </w:rPr>
        <w:footnoteRef/>
      </w:r>
      <w:r>
        <w:t xml:space="preserve"> Ruhiyat, Skripsi “</w:t>
      </w:r>
      <w:r>
        <w:rPr>
          <w:i/>
        </w:rPr>
        <w:t xml:space="preserve">Tradisi Sayyang Pattu‟du‟ di Mandar Studi Kasus di Lapeo” </w:t>
      </w:r>
      <w:r>
        <w:t xml:space="preserve">(Makassar: </w:t>
      </w:r>
    </w:p>
    <w:p w:rsidR="00931181" w:rsidRDefault="00931181" w:rsidP="00931181">
      <w:pPr>
        <w:pStyle w:val="footnotedescription"/>
        <w:spacing w:after="0"/>
      </w:pPr>
      <w:r>
        <w:t xml:space="preserve">UIN Alauddin Makassar,2017). </w:t>
      </w:r>
    </w:p>
  </w:footnote>
  <w:footnote w:id="8">
    <w:p w:rsidR="00931181" w:rsidRDefault="00931181" w:rsidP="00931181">
      <w:pPr>
        <w:pStyle w:val="footnotedescription"/>
        <w:spacing w:after="7"/>
      </w:pPr>
      <w:r>
        <w:tab/>
      </w:r>
      <w:r>
        <w:rPr>
          <w:rStyle w:val="footnotemark"/>
        </w:rPr>
        <w:footnoteRef/>
      </w:r>
      <w:r>
        <w:t xml:space="preserve"> A. M. Mandra, </w:t>
      </w:r>
      <w:r>
        <w:rPr>
          <w:i/>
        </w:rPr>
        <w:t>Tomanurung Messawe Totammaq dan Siriq di Mandar</w:t>
      </w:r>
      <w:r>
        <w:t xml:space="preserve"> (Makassar: </w:t>
      </w:r>
    </w:p>
    <w:p w:rsidR="00931181" w:rsidRDefault="00931181" w:rsidP="00931181">
      <w:pPr>
        <w:pStyle w:val="footnotedescription"/>
        <w:spacing w:after="124"/>
      </w:pPr>
      <w:r>
        <w:t xml:space="preserve">Kretatupa Print, 2011). </w:t>
      </w:r>
    </w:p>
  </w:footnote>
  <w:footnote w:id="9">
    <w:p w:rsidR="00931181" w:rsidRDefault="00931181" w:rsidP="00931181">
      <w:pPr>
        <w:pStyle w:val="footnotedescription"/>
        <w:spacing w:after="0"/>
      </w:pPr>
      <w:r>
        <w:tab/>
      </w:r>
      <w:r>
        <w:rPr>
          <w:rStyle w:val="footnotemark"/>
        </w:rPr>
        <w:footnoteRef/>
      </w:r>
      <w:r>
        <w:t xml:space="preserve"> Irham S.Hum, </w:t>
      </w:r>
      <w:r>
        <w:rPr>
          <w:i/>
        </w:rPr>
        <w:t>Wawancara</w:t>
      </w:r>
      <w:r>
        <w:t xml:space="preserve">, Desa Pambusuang, Kecamatan Balanipa, tanggal 23 Juni 2020 </w:t>
      </w:r>
    </w:p>
  </w:footnote>
  <w:footnote w:id="10">
    <w:p w:rsidR="001D3270" w:rsidRPr="006B0D14" w:rsidRDefault="001D3270" w:rsidP="001D3270">
      <w:pPr>
        <w:pStyle w:val="FootnoteText"/>
        <w:ind w:left="725" w:firstLine="0"/>
        <w:rPr>
          <w:lang w:val="id-ID"/>
        </w:rPr>
      </w:pPr>
      <w:r>
        <w:rPr>
          <w:rStyle w:val="FootnoteReference"/>
        </w:rPr>
        <w:footnoteRef/>
      </w:r>
      <w:r>
        <w:rPr>
          <w:lang w:val="id-ID"/>
        </w:rPr>
        <w:t>As’ad Sattari, Budayawan, wawancara tgl  11 Agustus 2020</w:t>
      </w:r>
    </w:p>
  </w:footnote>
  <w:footnote w:id="11">
    <w:p w:rsidR="001D3270" w:rsidRPr="000058B5" w:rsidRDefault="001D3270" w:rsidP="001D3270">
      <w:pPr>
        <w:pStyle w:val="FootnoteText"/>
        <w:ind w:left="720" w:firstLine="5"/>
        <w:rPr>
          <w:lang w:val="id-ID"/>
        </w:rPr>
      </w:pPr>
      <w:r>
        <w:rPr>
          <w:rStyle w:val="FootnoteReference"/>
        </w:rPr>
        <w:footnoteRef/>
      </w:r>
      <w:r>
        <w:rPr>
          <w:lang w:val="id-ID"/>
        </w:rPr>
        <w:t xml:space="preserve">Suradi Yasil, </w:t>
      </w:r>
      <w:r>
        <w:rPr>
          <w:i/>
          <w:lang w:val="id-ID"/>
        </w:rPr>
        <w:t xml:space="preserve">Ensiklopedia sejarah, tokoh dan kebudayaan Mandar </w:t>
      </w:r>
      <w:r>
        <w:rPr>
          <w:lang w:val="id-ID"/>
        </w:rPr>
        <w:t>(Kerjasama penerbit dan distribusi lembaga advokasi dan pendidikan anak rakyat (LAPAR) Makassar dan forum studi dan dokumentasi sejarah dan kebudayaan Mandar, 2004), hal 88</w:t>
      </w:r>
    </w:p>
  </w:footnote>
  <w:footnote w:id="12">
    <w:p w:rsidR="00DA33AB" w:rsidRPr="00FD12B2" w:rsidRDefault="00DA33AB" w:rsidP="00DA33AB">
      <w:pPr>
        <w:pStyle w:val="FootnoteText"/>
        <w:ind w:left="725" w:firstLine="0"/>
        <w:rPr>
          <w:lang w:val="id-ID"/>
        </w:rPr>
      </w:pPr>
      <w:r>
        <w:rPr>
          <w:rStyle w:val="FootnoteReference"/>
        </w:rPr>
        <w:footnoteRef/>
      </w:r>
      <w:r>
        <w:rPr>
          <w:lang w:val="id-ID"/>
        </w:rPr>
        <w:t>Dahri Dahlan, Budayawan, Pambusuang, Wawancara tgl 14 agustus 2020.</w:t>
      </w:r>
    </w:p>
  </w:footnote>
  <w:footnote w:id="13">
    <w:p w:rsidR="00DA33AB" w:rsidRPr="007A401E" w:rsidRDefault="00DA33AB" w:rsidP="00DA33AB">
      <w:pPr>
        <w:pStyle w:val="FootnoteText"/>
        <w:ind w:firstLine="715"/>
        <w:rPr>
          <w:lang w:val="id-ID"/>
        </w:rPr>
      </w:pPr>
      <w:r>
        <w:rPr>
          <w:rStyle w:val="FootnoteReference"/>
        </w:rPr>
        <w:footnoteRef/>
      </w:r>
      <w:r>
        <w:rPr>
          <w:lang w:val="id-ID"/>
        </w:rPr>
        <w:t>Bisri, Tokoh Agama, Pambusuang, Wawancara, 16 Agustus 2020.</w:t>
      </w:r>
    </w:p>
  </w:footnote>
  <w:footnote w:id="14">
    <w:p w:rsidR="00DA33AB" w:rsidRPr="00EE64B5" w:rsidRDefault="00DA33AB" w:rsidP="00DA33AB">
      <w:pPr>
        <w:pStyle w:val="FootnoteText"/>
        <w:ind w:firstLine="715"/>
        <w:rPr>
          <w:lang w:val="id-ID"/>
        </w:rPr>
      </w:pPr>
      <w:r>
        <w:rPr>
          <w:rStyle w:val="FootnoteReference"/>
        </w:rPr>
        <w:footnoteRef/>
      </w:r>
      <w:r>
        <w:rPr>
          <w:lang w:val="id-ID"/>
        </w:rPr>
        <w:t>Sahabuddin Mahganna, Budayawan, Pambusuang, Wawancara, tgl 20 Agustus 2020.</w:t>
      </w:r>
    </w:p>
  </w:footnote>
  <w:footnote w:id="15">
    <w:p w:rsidR="00DA33AB" w:rsidRPr="008B0D07" w:rsidRDefault="00DA33AB" w:rsidP="00DA33AB">
      <w:pPr>
        <w:pStyle w:val="FootnoteText"/>
        <w:ind w:firstLine="715"/>
        <w:rPr>
          <w:lang w:val="id-ID"/>
        </w:rPr>
      </w:pPr>
      <w:r>
        <w:rPr>
          <w:rStyle w:val="FootnoteReference"/>
        </w:rPr>
        <w:footnoteRef/>
      </w:r>
      <w:r>
        <w:rPr>
          <w:lang w:val="id-ID"/>
        </w:rPr>
        <w:t xml:space="preserve">Suradil Yasin dkk, </w:t>
      </w:r>
      <w:r>
        <w:rPr>
          <w:i/>
          <w:lang w:val="id-ID"/>
        </w:rPr>
        <w:t>Warisan Salabose Sejarah dan Tradisi Maulid</w:t>
      </w:r>
      <w:r>
        <w:rPr>
          <w:lang w:val="id-ID"/>
        </w:rPr>
        <w:t>, hal 58-59</w:t>
      </w:r>
    </w:p>
  </w:footnote>
  <w:footnote w:id="16">
    <w:p w:rsidR="00067DB0" w:rsidRPr="00221524" w:rsidRDefault="00067DB0" w:rsidP="00067DB0">
      <w:pPr>
        <w:pStyle w:val="FootnoteText"/>
        <w:ind w:firstLine="715"/>
        <w:rPr>
          <w:lang w:val="id-ID"/>
        </w:rPr>
      </w:pPr>
      <w:r>
        <w:rPr>
          <w:rStyle w:val="FootnoteReference"/>
        </w:rPr>
        <w:footnoteRef/>
      </w:r>
      <w:r>
        <w:rPr>
          <w:lang w:val="id-ID"/>
        </w:rPr>
        <w:t xml:space="preserve">Ahmad Ibnu Abidin, </w:t>
      </w:r>
      <w:r>
        <w:rPr>
          <w:i/>
          <w:lang w:val="id-ID"/>
        </w:rPr>
        <w:t>Nastrud Ala Maulidi Ibni Hajar</w:t>
      </w:r>
      <w:r>
        <w:rPr>
          <w:lang w:val="id-ID"/>
        </w:rPr>
        <w:t>, Juz, hal 391.</w:t>
      </w:r>
    </w:p>
  </w:footnote>
  <w:footnote w:id="17">
    <w:p w:rsidR="00067DB0" w:rsidRPr="00221524" w:rsidRDefault="00067DB0" w:rsidP="00067DB0">
      <w:pPr>
        <w:pStyle w:val="FootnoteText"/>
        <w:ind w:firstLine="715"/>
        <w:rPr>
          <w:lang w:val="id-ID"/>
        </w:rPr>
      </w:pPr>
      <w:r>
        <w:rPr>
          <w:rStyle w:val="FootnoteReference"/>
        </w:rPr>
        <w:footnoteRef/>
      </w:r>
      <w:r w:rsidRPr="00F817AD">
        <w:t xml:space="preserve">Jalaluddin Assuyuthi, </w:t>
      </w:r>
      <w:r w:rsidRPr="008B002D">
        <w:rPr>
          <w:i/>
        </w:rPr>
        <w:t>Al-Hawi Lilfatawa</w:t>
      </w:r>
      <w:r>
        <w:t>, juz 1, h</w:t>
      </w:r>
      <w:r>
        <w:rPr>
          <w:lang w:val="id-ID"/>
        </w:rPr>
        <w:t>al</w:t>
      </w:r>
      <w:r w:rsidRPr="00F817AD">
        <w:t xml:space="preserve"> 292</w:t>
      </w:r>
      <w:r>
        <w:rPr>
          <w:lang w:val="id-ID"/>
        </w:rPr>
        <w:t>.</w:t>
      </w:r>
    </w:p>
  </w:footnote>
  <w:footnote w:id="18">
    <w:p w:rsidR="00067DB0" w:rsidRPr="000814E4" w:rsidRDefault="00067DB0" w:rsidP="00067DB0">
      <w:pPr>
        <w:pStyle w:val="FootnoteText"/>
        <w:ind w:left="720" w:firstLine="0"/>
        <w:rPr>
          <w:lang w:val="id-ID"/>
        </w:rPr>
      </w:pPr>
      <w:r>
        <w:rPr>
          <w:rStyle w:val="FootnoteReference"/>
        </w:rPr>
        <w:footnoteRef/>
      </w:r>
      <w:r w:rsidRPr="000814E4">
        <w:rPr>
          <w:color w:val="212121"/>
          <w:shd w:val="clear" w:color="auto" w:fill="FAFAFA"/>
        </w:rPr>
        <w:t xml:space="preserve">Muhammad bin Abdul Baqi Al-Zarqani, </w:t>
      </w:r>
      <w:r w:rsidRPr="000814E4">
        <w:rPr>
          <w:i/>
          <w:color w:val="212121"/>
          <w:shd w:val="clear" w:color="auto" w:fill="FAFAFA"/>
        </w:rPr>
        <w:t>Syarhul Allamah Azzarqani Bisyarhil Mawahib Al-Laduniyyah</w:t>
      </w:r>
      <w:r>
        <w:rPr>
          <w:color w:val="212121"/>
          <w:shd w:val="clear" w:color="auto" w:fill="FAFAFA"/>
        </w:rPr>
        <w:t>,</w:t>
      </w:r>
      <w:r>
        <w:rPr>
          <w:color w:val="212121"/>
          <w:shd w:val="clear" w:color="auto" w:fill="FAFAFA"/>
          <w:lang w:val="id-ID"/>
        </w:rPr>
        <w:t xml:space="preserve"> juz 3, hal 414.</w:t>
      </w:r>
    </w:p>
  </w:footnote>
  <w:footnote w:id="19">
    <w:p w:rsidR="00067DB0" w:rsidRPr="0024128B" w:rsidRDefault="00067DB0" w:rsidP="00067DB0">
      <w:pPr>
        <w:pStyle w:val="FootnoteText"/>
        <w:ind w:firstLine="715"/>
        <w:rPr>
          <w:lang w:val="id-ID"/>
        </w:rPr>
      </w:pPr>
      <w:r>
        <w:rPr>
          <w:rStyle w:val="FootnoteReference"/>
        </w:rPr>
        <w:footnoteRef/>
      </w:r>
      <w:r w:rsidRPr="0024128B">
        <w:rPr>
          <w:color w:val="212121"/>
          <w:shd w:val="clear" w:color="auto" w:fill="FAFAFA"/>
        </w:rPr>
        <w:t>Tajuddin Al-Fakihani,</w:t>
      </w:r>
      <w:r w:rsidRPr="0024128B">
        <w:rPr>
          <w:i/>
          <w:color w:val="212121"/>
          <w:shd w:val="clear" w:color="auto" w:fill="FAFAFA"/>
        </w:rPr>
        <w:t>Al-Mawrid Fi Amalil Maulid</w:t>
      </w:r>
      <w:r>
        <w:rPr>
          <w:color w:val="212121"/>
          <w:shd w:val="clear" w:color="auto" w:fill="FAFAFA"/>
        </w:rPr>
        <w:t>, h</w:t>
      </w:r>
      <w:r>
        <w:rPr>
          <w:color w:val="212121"/>
          <w:shd w:val="clear" w:color="auto" w:fill="FAFAFA"/>
          <w:lang w:val="id-ID"/>
        </w:rPr>
        <w:t xml:space="preserve">al </w:t>
      </w:r>
      <w:r w:rsidRPr="0024128B">
        <w:rPr>
          <w:color w:val="212121"/>
          <w:shd w:val="clear" w:color="auto" w:fill="FAFAFA"/>
        </w:rPr>
        <w:t>20</w:t>
      </w:r>
      <w:r>
        <w:rPr>
          <w:color w:val="212121"/>
          <w:shd w:val="clear" w:color="auto" w:fill="FAFAFA"/>
          <w:lang w:val="id-ID"/>
        </w:rPr>
        <w:t>.</w:t>
      </w:r>
    </w:p>
  </w:footnote>
  <w:footnote w:id="20">
    <w:p w:rsidR="005D6DF7" w:rsidRPr="0024128B" w:rsidRDefault="005D6DF7" w:rsidP="005D6DF7">
      <w:pPr>
        <w:pStyle w:val="FootnoteText"/>
        <w:ind w:left="0" w:firstLine="720"/>
        <w:rPr>
          <w:lang w:val="id-ID"/>
        </w:rPr>
      </w:pPr>
      <w:r>
        <w:rPr>
          <w:rStyle w:val="FootnoteReference"/>
        </w:rPr>
        <w:footnoteRef/>
      </w:r>
      <w:r>
        <w:rPr>
          <w:lang w:val="id-ID"/>
        </w:rPr>
        <w:t>H. Arsyad, Ketua NU Polewali Mandar, Wawancara, tgl 20 Agustus 2020.</w:t>
      </w:r>
    </w:p>
  </w:footnote>
  <w:footnote w:id="21">
    <w:p w:rsidR="005D6DF7" w:rsidRPr="00A30910" w:rsidRDefault="005D6DF7" w:rsidP="005D6DF7">
      <w:pPr>
        <w:pStyle w:val="FootnoteText"/>
        <w:ind w:firstLine="715"/>
        <w:rPr>
          <w:lang w:val="id-ID"/>
        </w:rPr>
      </w:pPr>
      <w:r>
        <w:rPr>
          <w:rStyle w:val="FootnoteReference"/>
        </w:rPr>
        <w:footnoteRef/>
      </w:r>
      <w:r>
        <w:rPr>
          <w:lang w:val="id-ID"/>
        </w:rPr>
        <w:t>Aziz Gosal, Ketua Muhammadiyah Polewali Mandar, tgl 21 Agustus 2020.</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7755E7"/>
    <w:multiLevelType w:val="hybridMultilevel"/>
    <w:tmpl w:val="4C0CFC4E"/>
    <w:lvl w:ilvl="0" w:tplc="FE76A44A">
      <w:start w:val="1"/>
      <w:numFmt w:val="decimal"/>
      <w:lvlText w:val="%1."/>
      <w:lvlJc w:val="left"/>
      <w:pPr>
        <w:ind w:left="1795" w:hanging="360"/>
      </w:pPr>
      <w:rPr>
        <w:rFonts w:hint="default"/>
      </w:rPr>
    </w:lvl>
    <w:lvl w:ilvl="1" w:tplc="04090019" w:tentative="1">
      <w:start w:val="1"/>
      <w:numFmt w:val="lowerLetter"/>
      <w:lvlText w:val="%2."/>
      <w:lvlJc w:val="left"/>
      <w:pPr>
        <w:ind w:left="2515" w:hanging="360"/>
      </w:pPr>
    </w:lvl>
    <w:lvl w:ilvl="2" w:tplc="0409001B" w:tentative="1">
      <w:start w:val="1"/>
      <w:numFmt w:val="lowerRoman"/>
      <w:lvlText w:val="%3."/>
      <w:lvlJc w:val="right"/>
      <w:pPr>
        <w:ind w:left="3235" w:hanging="180"/>
      </w:pPr>
    </w:lvl>
    <w:lvl w:ilvl="3" w:tplc="0409000F" w:tentative="1">
      <w:start w:val="1"/>
      <w:numFmt w:val="decimal"/>
      <w:lvlText w:val="%4."/>
      <w:lvlJc w:val="left"/>
      <w:pPr>
        <w:ind w:left="3955" w:hanging="360"/>
      </w:pPr>
    </w:lvl>
    <w:lvl w:ilvl="4" w:tplc="04090019" w:tentative="1">
      <w:start w:val="1"/>
      <w:numFmt w:val="lowerLetter"/>
      <w:lvlText w:val="%5."/>
      <w:lvlJc w:val="left"/>
      <w:pPr>
        <w:ind w:left="4675" w:hanging="360"/>
      </w:pPr>
    </w:lvl>
    <w:lvl w:ilvl="5" w:tplc="0409001B" w:tentative="1">
      <w:start w:val="1"/>
      <w:numFmt w:val="lowerRoman"/>
      <w:lvlText w:val="%6."/>
      <w:lvlJc w:val="right"/>
      <w:pPr>
        <w:ind w:left="5395" w:hanging="180"/>
      </w:pPr>
    </w:lvl>
    <w:lvl w:ilvl="6" w:tplc="0409000F" w:tentative="1">
      <w:start w:val="1"/>
      <w:numFmt w:val="decimal"/>
      <w:lvlText w:val="%7."/>
      <w:lvlJc w:val="left"/>
      <w:pPr>
        <w:ind w:left="6115" w:hanging="360"/>
      </w:pPr>
    </w:lvl>
    <w:lvl w:ilvl="7" w:tplc="04090019" w:tentative="1">
      <w:start w:val="1"/>
      <w:numFmt w:val="lowerLetter"/>
      <w:lvlText w:val="%8."/>
      <w:lvlJc w:val="left"/>
      <w:pPr>
        <w:ind w:left="6835" w:hanging="360"/>
      </w:pPr>
    </w:lvl>
    <w:lvl w:ilvl="8" w:tplc="0409001B" w:tentative="1">
      <w:start w:val="1"/>
      <w:numFmt w:val="lowerRoman"/>
      <w:lvlText w:val="%9."/>
      <w:lvlJc w:val="right"/>
      <w:pPr>
        <w:ind w:left="7555" w:hanging="180"/>
      </w:pPr>
    </w:lvl>
  </w:abstractNum>
  <w:abstractNum w:abstractNumId="1">
    <w:nsid w:val="028253F8"/>
    <w:multiLevelType w:val="hybridMultilevel"/>
    <w:tmpl w:val="CD1645B6"/>
    <w:lvl w:ilvl="0" w:tplc="8CB46382">
      <w:start w:val="1"/>
      <w:numFmt w:val="lowerLetter"/>
      <w:lvlText w:val="%1."/>
      <w:lvlJc w:val="left"/>
      <w:pPr>
        <w:ind w:left="1495" w:hanging="360"/>
      </w:pPr>
      <w:rPr>
        <w:rFonts w:hint="default"/>
      </w:rPr>
    </w:lvl>
    <w:lvl w:ilvl="1" w:tplc="04090019" w:tentative="1">
      <w:start w:val="1"/>
      <w:numFmt w:val="lowerLetter"/>
      <w:lvlText w:val="%2."/>
      <w:lvlJc w:val="left"/>
      <w:pPr>
        <w:ind w:left="2215" w:hanging="360"/>
      </w:pPr>
    </w:lvl>
    <w:lvl w:ilvl="2" w:tplc="0409001B" w:tentative="1">
      <w:start w:val="1"/>
      <w:numFmt w:val="lowerRoman"/>
      <w:lvlText w:val="%3."/>
      <w:lvlJc w:val="right"/>
      <w:pPr>
        <w:ind w:left="2935" w:hanging="180"/>
      </w:pPr>
    </w:lvl>
    <w:lvl w:ilvl="3" w:tplc="0409000F" w:tentative="1">
      <w:start w:val="1"/>
      <w:numFmt w:val="decimal"/>
      <w:lvlText w:val="%4."/>
      <w:lvlJc w:val="left"/>
      <w:pPr>
        <w:ind w:left="3655" w:hanging="360"/>
      </w:pPr>
    </w:lvl>
    <w:lvl w:ilvl="4" w:tplc="04090019" w:tentative="1">
      <w:start w:val="1"/>
      <w:numFmt w:val="lowerLetter"/>
      <w:lvlText w:val="%5."/>
      <w:lvlJc w:val="left"/>
      <w:pPr>
        <w:ind w:left="4375" w:hanging="360"/>
      </w:pPr>
    </w:lvl>
    <w:lvl w:ilvl="5" w:tplc="0409001B" w:tentative="1">
      <w:start w:val="1"/>
      <w:numFmt w:val="lowerRoman"/>
      <w:lvlText w:val="%6."/>
      <w:lvlJc w:val="right"/>
      <w:pPr>
        <w:ind w:left="5095" w:hanging="180"/>
      </w:pPr>
    </w:lvl>
    <w:lvl w:ilvl="6" w:tplc="0409000F" w:tentative="1">
      <w:start w:val="1"/>
      <w:numFmt w:val="decimal"/>
      <w:lvlText w:val="%7."/>
      <w:lvlJc w:val="left"/>
      <w:pPr>
        <w:ind w:left="5815" w:hanging="360"/>
      </w:pPr>
    </w:lvl>
    <w:lvl w:ilvl="7" w:tplc="04090019" w:tentative="1">
      <w:start w:val="1"/>
      <w:numFmt w:val="lowerLetter"/>
      <w:lvlText w:val="%8."/>
      <w:lvlJc w:val="left"/>
      <w:pPr>
        <w:ind w:left="6535" w:hanging="360"/>
      </w:pPr>
    </w:lvl>
    <w:lvl w:ilvl="8" w:tplc="0409001B" w:tentative="1">
      <w:start w:val="1"/>
      <w:numFmt w:val="lowerRoman"/>
      <w:lvlText w:val="%9."/>
      <w:lvlJc w:val="right"/>
      <w:pPr>
        <w:ind w:left="7255" w:hanging="180"/>
      </w:pPr>
    </w:lvl>
  </w:abstractNum>
  <w:abstractNum w:abstractNumId="2">
    <w:nsid w:val="230E1A83"/>
    <w:multiLevelType w:val="hybridMultilevel"/>
    <w:tmpl w:val="8F60BD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4CA571A"/>
    <w:multiLevelType w:val="hybridMultilevel"/>
    <w:tmpl w:val="E1D68DCC"/>
    <w:lvl w:ilvl="0" w:tplc="3E64109E">
      <w:start w:val="1"/>
      <w:numFmt w:val="upp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4">
    <w:nsid w:val="38EB43D3"/>
    <w:multiLevelType w:val="hybridMultilevel"/>
    <w:tmpl w:val="3866FC4E"/>
    <w:lvl w:ilvl="0" w:tplc="8F866E06">
      <w:start w:val="1"/>
      <w:numFmt w:val="decimal"/>
      <w:lvlText w:val="%1."/>
      <w:lvlJc w:val="left"/>
      <w:pPr>
        <w:ind w:left="1795" w:hanging="360"/>
      </w:pPr>
      <w:rPr>
        <w:rFonts w:hint="default"/>
      </w:rPr>
    </w:lvl>
    <w:lvl w:ilvl="1" w:tplc="04090019" w:tentative="1">
      <w:start w:val="1"/>
      <w:numFmt w:val="lowerLetter"/>
      <w:lvlText w:val="%2."/>
      <w:lvlJc w:val="left"/>
      <w:pPr>
        <w:ind w:left="2515" w:hanging="360"/>
      </w:pPr>
    </w:lvl>
    <w:lvl w:ilvl="2" w:tplc="0409001B" w:tentative="1">
      <w:start w:val="1"/>
      <w:numFmt w:val="lowerRoman"/>
      <w:lvlText w:val="%3."/>
      <w:lvlJc w:val="right"/>
      <w:pPr>
        <w:ind w:left="3235" w:hanging="180"/>
      </w:pPr>
    </w:lvl>
    <w:lvl w:ilvl="3" w:tplc="0409000F" w:tentative="1">
      <w:start w:val="1"/>
      <w:numFmt w:val="decimal"/>
      <w:lvlText w:val="%4."/>
      <w:lvlJc w:val="left"/>
      <w:pPr>
        <w:ind w:left="3955" w:hanging="360"/>
      </w:pPr>
    </w:lvl>
    <w:lvl w:ilvl="4" w:tplc="04090019" w:tentative="1">
      <w:start w:val="1"/>
      <w:numFmt w:val="lowerLetter"/>
      <w:lvlText w:val="%5."/>
      <w:lvlJc w:val="left"/>
      <w:pPr>
        <w:ind w:left="4675" w:hanging="360"/>
      </w:pPr>
    </w:lvl>
    <w:lvl w:ilvl="5" w:tplc="0409001B" w:tentative="1">
      <w:start w:val="1"/>
      <w:numFmt w:val="lowerRoman"/>
      <w:lvlText w:val="%6."/>
      <w:lvlJc w:val="right"/>
      <w:pPr>
        <w:ind w:left="5395" w:hanging="180"/>
      </w:pPr>
    </w:lvl>
    <w:lvl w:ilvl="6" w:tplc="0409000F" w:tentative="1">
      <w:start w:val="1"/>
      <w:numFmt w:val="decimal"/>
      <w:lvlText w:val="%7."/>
      <w:lvlJc w:val="left"/>
      <w:pPr>
        <w:ind w:left="6115" w:hanging="360"/>
      </w:pPr>
    </w:lvl>
    <w:lvl w:ilvl="7" w:tplc="04090019" w:tentative="1">
      <w:start w:val="1"/>
      <w:numFmt w:val="lowerLetter"/>
      <w:lvlText w:val="%8."/>
      <w:lvlJc w:val="left"/>
      <w:pPr>
        <w:ind w:left="6835" w:hanging="360"/>
      </w:pPr>
    </w:lvl>
    <w:lvl w:ilvl="8" w:tplc="0409001B" w:tentative="1">
      <w:start w:val="1"/>
      <w:numFmt w:val="lowerRoman"/>
      <w:lvlText w:val="%9."/>
      <w:lvlJc w:val="right"/>
      <w:pPr>
        <w:ind w:left="7555" w:hanging="180"/>
      </w:pPr>
    </w:lvl>
  </w:abstractNum>
  <w:abstractNum w:abstractNumId="5">
    <w:nsid w:val="43277F89"/>
    <w:multiLevelType w:val="hybridMultilevel"/>
    <w:tmpl w:val="0488512E"/>
    <w:lvl w:ilvl="0" w:tplc="E7428E5A">
      <w:start w:val="1"/>
      <w:numFmt w:val="decimal"/>
      <w:lvlText w:val="%1."/>
      <w:lvlJc w:val="left"/>
      <w:pPr>
        <w:ind w:left="72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1" w:tplc="BC3C009E">
      <w:start w:val="1"/>
      <w:numFmt w:val="lowerLetter"/>
      <w:lvlText w:val="%2"/>
      <w:lvlJc w:val="left"/>
      <w:pPr>
        <w:ind w:left="144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2" w:tplc="02FE02B8">
      <w:start w:val="1"/>
      <w:numFmt w:val="lowerRoman"/>
      <w:lvlText w:val="%3"/>
      <w:lvlJc w:val="left"/>
      <w:pPr>
        <w:ind w:left="216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3" w:tplc="C214EEAA">
      <w:start w:val="1"/>
      <w:numFmt w:val="decimal"/>
      <w:lvlText w:val="%4"/>
      <w:lvlJc w:val="left"/>
      <w:pPr>
        <w:ind w:left="288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4" w:tplc="934C686A">
      <w:start w:val="1"/>
      <w:numFmt w:val="lowerLetter"/>
      <w:lvlText w:val="%5"/>
      <w:lvlJc w:val="left"/>
      <w:pPr>
        <w:ind w:left="360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5" w:tplc="004469CA">
      <w:start w:val="1"/>
      <w:numFmt w:val="lowerRoman"/>
      <w:lvlText w:val="%6"/>
      <w:lvlJc w:val="left"/>
      <w:pPr>
        <w:ind w:left="432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6" w:tplc="C20E2B30">
      <w:start w:val="1"/>
      <w:numFmt w:val="decimal"/>
      <w:lvlText w:val="%7"/>
      <w:lvlJc w:val="left"/>
      <w:pPr>
        <w:ind w:left="504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7" w:tplc="18C48C06">
      <w:start w:val="1"/>
      <w:numFmt w:val="lowerLetter"/>
      <w:lvlText w:val="%8"/>
      <w:lvlJc w:val="left"/>
      <w:pPr>
        <w:ind w:left="576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8" w:tplc="24C4D528">
      <w:start w:val="1"/>
      <w:numFmt w:val="lowerRoman"/>
      <w:lvlText w:val="%9"/>
      <w:lvlJc w:val="left"/>
      <w:pPr>
        <w:ind w:left="648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abstractNum>
  <w:abstractNum w:abstractNumId="6">
    <w:nsid w:val="4C8E2889"/>
    <w:multiLevelType w:val="hybridMultilevel"/>
    <w:tmpl w:val="1A9C2FE0"/>
    <w:lvl w:ilvl="0" w:tplc="F3D4C736">
      <w:start w:val="1"/>
      <w:numFmt w:val="upperLetter"/>
      <w:lvlText w:val="%1."/>
      <w:lvlJc w:val="left"/>
      <w:pPr>
        <w:ind w:left="355" w:hanging="360"/>
      </w:pPr>
      <w:rPr>
        <w:rFonts w:hint="default"/>
      </w:rPr>
    </w:lvl>
    <w:lvl w:ilvl="1" w:tplc="04090019" w:tentative="1">
      <w:start w:val="1"/>
      <w:numFmt w:val="lowerLetter"/>
      <w:lvlText w:val="%2."/>
      <w:lvlJc w:val="left"/>
      <w:pPr>
        <w:ind w:left="1075" w:hanging="360"/>
      </w:pPr>
    </w:lvl>
    <w:lvl w:ilvl="2" w:tplc="0409001B" w:tentative="1">
      <w:start w:val="1"/>
      <w:numFmt w:val="lowerRoman"/>
      <w:lvlText w:val="%3."/>
      <w:lvlJc w:val="right"/>
      <w:pPr>
        <w:ind w:left="1795" w:hanging="180"/>
      </w:pPr>
    </w:lvl>
    <w:lvl w:ilvl="3" w:tplc="0409000F" w:tentative="1">
      <w:start w:val="1"/>
      <w:numFmt w:val="decimal"/>
      <w:lvlText w:val="%4."/>
      <w:lvlJc w:val="left"/>
      <w:pPr>
        <w:ind w:left="2515" w:hanging="360"/>
      </w:pPr>
    </w:lvl>
    <w:lvl w:ilvl="4" w:tplc="04090019" w:tentative="1">
      <w:start w:val="1"/>
      <w:numFmt w:val="lowerLetter"/>
      <w:lvlText w:val="%5."/>
      <w:lvlJc w:val="left"/>
      <w:pPr>
        <w:ind w:left="3235" w:hanging="360"/>
      </w:pPr>
    </w:lvl>
    <w:lvl w:ilvl="5" w:tplc="0409001B" w:tentative="1">
      <w:start w:val="1"/>
      <w:numFmt w:val="lowerRoman"/>
      <w:lvlText w:val="%6."/>
      <w:lvlJc w:val="right"/>
      <w:pPr>
        <w:ind w:left="3955" w:hanging="180"/>
      </w:pPr>
    </w:lvl>
    <w:lvl w:ilvl="6" w:tplc="0409000F" w:tentative="1">
      <w:start w:val="1"/>
      <w:numFmt w:val="decimal"/>
      <w:lvlText w:val="%7."/>
      <w:lvlJc w:val="left"/>
      <w:pPr>
        <w:ind w:left="4675" w:hanging="360"/>
      </w:pPr>
    </w:lvl>
    <w:lvl w:ilvl="7" w:tplc="04090019" w:tentative="1">
      <w:start w:val="1"/>
      <w:numFmt w:val="lowerLetter"/>
      <w:lvlText w:val="%8."/>
      <w:lvlJc w:val="left"/>
      <w:pPr>
        <w:ind w:left="5395" w:hanging="360"/>
      </w:pPr>
    </w:lvl>
    <w:lvl w:ilvl="8" w:tplc="0409001B" w:tentative="1">
      <w:start w:val="1"/>
      <w:numFmt w:val="lowerRoman"/>
      <w:lvlText w:val="%9."/>
      <w:lvlJc w:val="right"/>
      <w:pPr>
        <w:ind w:left="6115" w:hanging="180"/>
      </w:pPr>
    </w:lvl>
  </w:abstractNum>
  <w:abstractNum w:abstractNumId="7">
    <w:nsid w:val="5CA26BAA"/>
    <w:multiLevelType w:val="hybridMultilevel"/>
    <w:tmpl w:val="7E08597E"/>
    <w:lvl w:ilvl="0" w:tplc="5CC451C6">
      <w:start w:val="1"/>
      <w:numFmt w:val="decimal"/>
      <w:lvlText w:val="%1."/>
      <w:lvlJc w:val="left"/>
      <w:pPr>
        <w:ind w:left="360" w:hanging="360"/>
      </w:pPr>
      <w:rPr>
        <w:rFonts w:hint="default"/>
      </w:rPr>
    </w:lvl>
    <w:lvl w:ilvl="1" w:tplc="04090019" w:tentative="1">
      <w:start w:val="1"/>
      <w:numFmt w:val="lowerLetter"/>
      <w:lvlText w:val="%2."/>
      <w:lvlJc w:val="left"/>
      <w:pPr>
        <w:ind w:left="2223" w:hanging="360"/>
      </w:pPr>
    </w:lvl>
    <w:lvl w:ilvl="2" w:tplc="0409001B" w:tentative="1">
      <w:start w:val="1"/>
      <w:numFmt w:val="lowerRoman"/>
      <w:lvlText w:val="%3."/>
      <w:lvlJc w:val="right"/>
      <w:pPr>
        <w:ind w:left="2943" w:hanging="180"/>
      </w:pPr>
    </w:lvl>
    <w:lvl w:ilvl="3" w:tplc="0409000F" w:tentative="1">
      <w:start w:val="1"/>
      <w:numFmt w:val="decimal"/>
      <w:lvlText w:val="%4."/>
      <w:lvlJc w:val="left"/>
      <w:pPr>
        <w:ind w:left="3663" w:hanging="360"/>
      </w:pPr>
    </w:lvl>
    <w:lvl w:ilvl="4" w:tplc="04090019" w:tentative="1">
      <w:start w:val="1"/>
      <w:numFmt w:val="lowerLetter"/>
      <w:lvlText w:val="%5."/>
      <w:lvlJc w:val="left"/>
      <w:pPr>
        <w:ind w:left="4383" w:hanging="360"/>
      </w:pPr>
    </w:lvl>
    <w:lvl w:ilvl="5" w:tplc="0409001B" w:tentative="1">
      <w:start w:val="1"/>
      <w:numFmt w:val="lowerRoman"/>
      <w:lvlText w:val="%6."/>
      <w:lvlJc w:val="right"/>
      <w:pPr>
        <w:ind w:left="5103" w:hanging="180"/>
      </w:pPr>
    </w:lvl>
    <w:lvl w:ilvl="6" w:tplc="0409000F" w:tentative="1">
      <w:start w:val="1"/>
      <w:numFmt w:val="decimal"/>
      <w:lvlText w:val="%7."/>
      <w:lvlJc w:val="left"/>
      <w:pPr>
        <w:ind w:left="5823" w:hanging="360"/>
      </w:pPr>
    </w:lvl>
    <w:lvl w:ilvl="7" w:tplc="04090019" w:tentative="1">
      <w:start w:val="1"/>
      <w:numFmt w:val="lowerLetter"/>
      <w:lvlText w:val="%8."/>
      <w:lvlJc w:val="left"/>
      <w:pPr>
        <w:ind w:left="6543" w:hanging="360"/>
      </w:pPr>
    </w:lvl>
    <w:lvl w:ilvl="8" w:tplc="0409001B" w:tentative="1">
      <w:start w:val="1"/>
      <w:numFmt w:val="lowerRoman"/>
      <w:lvlText w:val="%9."/>
      <w:lvlJc w:val="right"/>
      <w:pPr>
        <w:ind w:left="7263" w:hanging="180"/>
      </w:pPr>
    </w:lvl>
  </w:abstractNum>
  <w:abstractNum w:abstractNumId="8">
    <w:nsid w:val="5F521EDC"/>
    <w:multiLevelType w:val="hybridMultilevel"/>
    <w:tmpl w:val="C57A8E8A"/>
    <w:lvl w:ilvl="0" w:tplc="6CC668BE">
      <w:start w:val="1"/>
      <w:numFmt w:val="decimal"/>
      <w:lvlText w:val="%1."/>
      <w:lvlJc w:val="left"/>
      <w:pPr>
        <w:ind w:left="715" w:hanging="360"/>
      </w:pPr>
      <w:rPr>
        <w:rFonts w:hint="default"/>
      </w:rPr>
    </w:lvl>
    <w:lvl w:ilvl="1" w:tplc="04090019" w:tentative="1">
      <w:start w:val="1"/>
      <w:numFmt w:val="lowerLetter"/>
      <w:lvlText w:val="%2."/>
      <w:lvlJc w:val="left"/>
      <w:pPr>
        <w:ind w:left="1435" w:hanging="360"/>
      </w:pPr>
    </w:lvl>
    <w:lvl w:ilvl="2" w:tplc="0409001B" w:tentative="1">
      <w:start w:val="1"/>
      <w:numFmt w:val="lowerRoman"/>
      <w:lvlText w:val="%3."/>
      <w:lvlJc w:val="right"/>
      <w:pPr>
        <w:ind w:left="2155" w:hanging="180"/>
      </w:pPr>
    </w:lvl>
    <w:lvl w:ilvl="3" w:tplc="0409000F" w:tentative="1">
      <w:start w:val="1"/>
      <w:numFmt w:val="decimal"/>
      <w:lvlText w:val="%4."/>
      <w:lvlJc w:val="left"/>
      <w:pPr>
        <w:ind w:left="2875" w:hanging="360"/>
      </w:pPr>
    </w:lvl>
    <w:lvl w:ilvl="4" w:tplc="04090019" w:tentative="1">
      <w:start w:val="1"/>
      <w:numFmt w:val="lowerLetter"/>
      <w:lvlText w:val="%5."/>
      <w:lvlJc w:val="left"/>
      <w:pPr>
        <w:ind w:left="3595" w:hanging="360"/>
      </w:pPr>
    </w:lvl>
    <w:lvl w:ilvl="5" w:tplc="0409001B" w:tentative="1">
      <w:start w:val="1"/>
      <w:numFmt w:val="lowerRoman"/>
      <w:lvlText w:val="%6."/>
      <w:lvlJc w:val="right"/>
      <w:pPr>
        <w:ind w:left="4315" w:hanging="180"/>
      </w:pPr>
    </w:lvl>
    <w:lvl w:ilvl="6" w:tplc="0409000F" w:tentative="1">
      <w:start w:val="1"/>
      <w:numFmt w:val="decimal"/>
      <w:lvlText w:val="%7."/>
      <w:lvlJc w:val="left"/>
      <w:pPr>
        <w:ind w:left="5035" w:hanging="360"/>
      </w:pPr>
    </w:lvl>
    <w:lvl w:ilvl="7" w:tplc="04090019" w:tentative="1">
      <w:start w:val="1"/>
      <w:numFmt w:val="lowerLetter"/>
      <w:lvlText w:val="%8."/>
      <w:lvlJc w:val="left"/>
      <w:pPr>
        <w:ind w:left="5755" w:hanging="360"/>
      </w:pPr>
    </w:lvl>
    <w:lvl w:ilvl="8" w:tplc="0409001B" w:tentative="1">
      <w:start w:val="1"/>
      <w:numFmt w:val="lowerRoman"/>
      <w:lvlText w:val="%9."/>
      <w:lvlJc w:val="right"/>
      <w:pPr>
        <w:ind w:left="6475" w:hanging="180"/>
      </w:pPr>
    </w:lvl>
  </w:abstractNum>
  <w:abstractNum w:abstractNumId="9">
    <w:nsid w:val="5FC66983"/>
    <w:multiLevelType w:val="hybridMultilevel"/>
    <w:tmpl w:val="76D8BF7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2603B34"/>
    <w:multiLevelType w:val="hybridMultilevel"/>
    <w:tmpl w:val="02F61226"/>
    <w:lvl w:ilvl="0" w:tplc="A3543F2A">
      <w:start w:val="2"/>
      <w:numFmt w:val="upperLetter"/>
      <w:lvlText w:val="%1."/>
      <w:lvlJc w:val="left"/>
      <w:pPr>
        <w:ind w:left="653"/>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A17CA91E">
      <w:start w:val="1"/>
      <w:numFmt w:val="decimal"/>
      <w:lvlText w:val="%2."/>
      <w:lvlJc w:val="left"/>
      <w:pPr>
        <w:ind w:left="1143"/>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9634E006">
      <w:start w:val="1"/>
      <w:numFmt w:val="lowerRoman"/>
      <w:lvlText w:val="%3"/>
      <w:lvlJc w:val="left"/>
      <w:pPr>
        <w:ind w:left="19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FD46F0DA">
      <w:start w:val="1"/>
      <w:numFmt w:val="decimal"/>
      <w:lvlText w:val="%4"/>
      <w:lvlJc w:val="left"/>
      <w:pPr>
        <w:ind w:left="26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925A0CC6">
      <w:start w:val="1"/>
      <w:numFmt w:val="lowerLetter"/>
      <w:lvlText w:val="%5"/>
      <w:lvlJc w:val="left"/>
      <w:pPr>
        <w:ind w:left="33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6BDC3896">
      <w:start w:val="1"/>
      <w:numFmt w:val="lowerRoman"/>
      <w:lvlText w:val="%6"/>
      <w:lvlJc w:val="left"/>
      <w:pPr>
        <w:ind w:left="41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3446A932">
      <w:start w:val="1"/>
      <w:numFmt w:val="decimal"/>
      <w:lvlText w:val="%7"/>
      <w:lvlJc w:val="left"/>
      <w:pPr>
        <w:ind w:left="48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90383434">
      <w:start w:val="1"/>
      <w:numFmt w:val="lowerLetter"/>
      <w:lvlText w:val="%8"/>
      <w:lvlJc w:val="left"/>
      <w:pPr>
        <w:ind w:left="55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3760D814">
      <w:start w:val="1"/>
      <w:numFmt w:val="lowerRoman"/>
      <w:lvlText w:val="%9"/>
      <w:lvlJc w:val="left"/>
      <w:pPr>
        <w:ind w:left="62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11">
    <w:nsid w:val="7337584B"/>
    <w:multiLevelType w:val="hybridMultilevel"/>
    <w:tmpl w:val="53F41BDA"/>
    <w:lvl w:ilvl="0" w:tplc="038A42C8">
      <w:start w:val="1"/>
      <w:numFmt w:val="upperLetter"/>
      <w:lvlText w:val="%1."/>
      <w:lvlJc w:val="left"/>
      <w:pPr>
        <w:ind w:left="1110" w:hanging="39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7A7B111E"/>
    <w:multiLevelType w:val="hybridMultilevel"/>
    <w:tmpl w:val="A21A3C1C"/>
    <w:lvl w:ilvl="0" w:tplc="9F16BFAC">
      <w:start w:val="1"/>
      <w:numFmt w:val="decimal"/>
      <w:lvlText w:val="%1."/>
      <w:lvlJc w:val="left"/>
      <w:pPr>
        <w:ind w:left="1495" w:hanging="360"/>
      </w:pPr>
      <w:rPr>
        <w:rFonts w:hint="default"/>
      </w:rPr>
    </w:lvl>
    <w:lvl w:ilvl="1" w:tplc="04090019" w:tentative="1">
      <w:start w:val="1"/>
      <w:numFmt w:val="lowerLetter"/>
      <w:lvlText w:val="%2."/>
      <w:lvlJc w:val="left"/>
      <w:pPr>
        <w:ind w:left="2215" w:hanging="360"/>
      </w:pPr>
    </w:lvl>
    <w:lvl w:ilvl="2" w:tplc="0409001B" w:tentative="1">
      <w:start w:val="1"/>
      <w:numFmt w:val="lowerRoman"/>
      <w:lvlText w:val="%3."/>
      <w:lvlJc w:val="right"/>
      <w:pPr>
        <w:ind w:left="2935" w:hanging="180"/>
      </w:pPr>
    </w:lvl>
    <w:lvl w:ilvl="3" w:tplc="0409000F" w:tentative="1">
      <w:start w:val="1"/>
      <w:numFmt w:val="decimal"/>
      <w:lvlText w:val="%4."/>
      <w:lvlJc w:val="left"/>
      <w:pPr>
        <w:ind w:left="3655" w:hanging="360"/>
      </w:pPr>
    </w:lvl>
    <w:lvl w:ilvl="4" w:tplc="04090019" w:tentative="1">
      <w:start w:val="1"/>
      <w:numFmt w:val="lowerLetter"/>
      <w:lvlText w:val="%5."/>
      <w:lvlJc w:val="left"/>
      <w:pPr>
        <w:ind w:left="4375" w:hanging="360"/>
      </w:pPr>
    </w:lvl>
    <w:lvl w:ilvl="5" w:tplc="0409001B" w:tentative="1">
      <w:start w:val="1"/>
      <w:numFmt w:val="lowerRoman"/>
      <w:lvlText w:val="%6."/>
      <w:lvlJc w:val="right"/>
      <w:pPr>
        <w:ind w:left="5095" w:hanging="180"/>
      </w:pPr>
    </w:lvl>
    <w:lvl w:ilvl="6" w:tplc="0409000F" w:tentative="1">
      <w:start w:val="1"/>
      <w:numFmt w:val="decimal"/>
      <w:lvlText w:val="%7."/>
      <w:lvlJc w:val="left"/>
      <w:pPr>
        <w:ind w:left="5815" w:hanging="360"/>
      </w:pPr>
    </w:lvl>
    <w:lvl w:ilvl="7" w:tplc="04090019" w:tentative="1">
      <w:start w:val="1"/>
      <w:numFmt w:val="lowerLetter"/>
      <w:lvlText w:val="%8."/>
      <w:lvlJc w:val="left"/>
      <w:pPr>
        <w:ind w:left="6535" w:hanging="360"/>
      </w:pPr>
    </w:lvl>
    <w:lvl w:ilvl="8" w:tplc="0409001B" w:tentative="1">
      <w:start w:val="1"/>
      <w:numFmt w:val="lowerRoman"/>
      <w:lvlText w:val="%9."/>
      <w:lvlJc w:val="right"/>
      <w:pPr>
        <w:ind w:left="7255" w:hanging="180"/>
      </w:pPr>
    </w:lvl>
  </w:abstractNum>
  <w:num w:numId="1">
    <w:abstractNumId w:val="6"/>
  </w:num>
  <w:num w:numId="2">
    <w:abstractNumId w:val="8"/>
  </w:num>
  <w:num w:numId="3">
    <w:abstractNumId w:val="5"/>
  </w:num>
  <w:num w:numId="4">
    <w:abstractNumId w:val="2"/>
  </w:num>
  <w:num w:numId="5">
    <w:abstractNumId w:val="10"/>
  </w:num>
  <w:num w:numId="6">
    <w:abstractNumId w:val="7"/>
  </w:num>
  <w:num w:numId="7">
    <w:abstractNumId w:val="1"/>
  </w:num>
  <w:num w:numId="8">
    <w:abstractNumId w:val="12"/>
  </w:num>
  <w:num w:numId="9">
    <w:abstractNumId w:val="9"/>
  </w:num>
  <w:num w:numId="10">
    <w:abstractNumId w:val="3"/>
  </w:num>
  <w:num w:numId="11">
    <w:abstractNumId w:val="0"/>
  </w:num>
  <w:num w:numId="12">
    <w:abstractNumId w:val="4"/>
  </w:num>
  <w:num w:numId="13">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defaultTabStop w:val="720"/>
  <w:characterSpacingControl w:val="doNotCompress"/>
  <w:footnotePr>
    <w:footnote w:id="0"/>
    <w:footnote w:id="1"/>
  </w:footnotePr>
  <w:endnotePr>
    <w:endnote w:id="0"/>
    <w:endnote w:id="1"/>
  </w:endnotePr>
  <w:compat/>
  <w:rsids>
    <w:rsidRoot w:val="005020FE"/>
    <w:rsid w:val="00067DB0"/>
    <w:rsid w:val="00164B30"/>
    <w:rsid w:val="001D3270"/>
    <w:rsid w:val="003425AE"/>
    <w:rsid w:val="00391F66"/>
    <w:rsid w:val="005020FE"/>
    <w:rsid w:val="005D6DF7"/>
    <w:rsid w:val="006B39F4"/>
    <w:rsid w:val="006F37ED"/>
    <w:rsid w:val="00785A57"/>
    <w:rsid w:val="007B585F"/>
    <w:rsid w:val="007E7F07"/>
    <w:rsid w:val="00806E1A"/>
    <w:rsid w:val="0091440D"/>
    <w:rsid w:val="00923341"/>
    <w:rsid w:val="00931181"/>
    <w:rsid w:val="00933B90"/>
    <w:rsid w:val="00935281"/>
    <w:rsid w:val="009A62A3"/>
    <w:rsid w:val="009E4684"/>
    <w:rsid w:val="00A46800"/>
    <w:rsid w:val="00AC4461"/>
    <w:rsid w:val="00AE446C"/>
    <w:rsid w:val="00B127FE"/>
    <w:rsid w:val="00B30330"/>
    <w:rsid w:val="00B40B57"/>
    <w:rsid w:val="00CC2A4A"/>
    <w:rsid w:val="00D538E4"/>
    <w:rsid w:val="00D871C5"/>
    <w:rsid w:val="00DA33AB"/>
    <w:rsid w:val="00E336E8"/>
    <w:rsid w:val="00E5455E"/>
    <w:rsid w:val="00F71EEB"/>
    <w:rsid w:val="00F86F1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20FE"/>
    <w:pPr>
      <w:spacing w:after="143" w:line="342" w:lineRule="auto"/>
      <w:ind w:left="5" w:hanging="10"/>
      <w:jc w:val="both"/>
    </w:pPr>
    <w:rPr>
      <w:rFonts w:ascii="Times New Roman" w:eastAsia="Times New Roman" w:hAnsi="Times New Roman" w:cs="Times New Roman"/>
      <w:color w:val="000000"/>
      <w:sz w:val="24"/>
    </w:rPr>
  </w:style>
  <w:style w:type="paragraph" w:styleId="Heading3">
    <w:name w:val="heading 3"/>
    <w:next w:val="Normal"/>
    <w:link w:val="Heading3Char"/>
    <w:uiPriority w:val="9"/>
    <w:unhideWhenUsed/>
    <w:qFormat/>
    <w:rsid w:val="005D6DF7"/>
    <w:pPr>
      <w:keepNext/>
      <w:keepLines/>
      <w:spacing w:after="135" w:line="246" w:lineRule="auto"/>
      <w:ind w:left="5" w:right="-15" w:hanging="10"/>
      <w:outlineLvl w:val="2"/>
    </w:pPr>
    <w:rPr>
      <w:rFonts w:ascii="Times New Roman" w:eastAsia="Times New Roman" w:hAnsi="Times New Roman" w:cs="Times New Roman"/>
      <w:b/>
      <w:i/>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020FE"/>
    <w:rPr>
      <w:color w:val="0000FF" w:themeColor="hyperlink"/>
      <w:u w:val="single"/>
    </w:rPr>
  </w:style>
  <w:style w:type="paragraph" w:styleId="FootnoteText">
    <w:name w:val="footnote text"/>
    <w:basedOn w:val="Normal"/>
    <w:link w:val="FootnoteTextChar"/>
    <w:uiPriority w:val="99"/>
    <w:unhideWhenUsed/>
    <w:rsid w:val="00AC4461"/>
    <w:pPr>
      <w:spacing w:after="0" w:line="240" w:lineRule="auto"/>
    </w:pPr>
    <w:rPr>
      <w:sz w:val="20"/>
      <w:szCs w:val="20"/>
    </w:rPr>
  </w:style>
  <w:style w:type="character" w:customStyle="1" w:styleId="FootnoteTextChar">
    <w:name w:val="Footnote Text Char"/>
    <w:basedOn w:val="DefaultParagraphFont"/>
    <w:link w:val="FootnoteText"/>
    <w:uiPriority w:val="99"/>
    <w:rsid w:val="00AC4461"/>
    <w:rPr>
      <w:rFonts w:ascii="Times New Roman" w:eastAsia="Times New Roman" w:hAnsi="Times New Roman" w:cs="Times New Roman"/>
      <w:color w:val="000000"/>
      <w:sz w:val="20"/>
      <w:szCs w:val="20"/>
    </w:rPr>
  </w:style>
  <w:style w:type="character" w:styleId="FootnoteReference">
    <w:name w:val="footnote reference"/>
    <w:basedOn w:val="DefaultParagraphFont"/>
    <w:uiPriority w:val="99"/>
    <w:semiHidden/>
    <w:unhideWhenUsed/>
    <w:rsid w:val="00AC4461"/>
    <w:rPr>
      <w:vertAlign w:val="superscript"/>
    </w:rPr>
  </w:style>
  <w:style w:type="paragraph" w:styleId="ListParagraph">
    <w:name w:val="List Paragraph"/>
    <w:basedOn w:val="Normal"/>
    <w:uiPriority w:val="34"/>
    <w:qFormat/>
    <w:rsid w:val="009A62A3"/>
    <w:pPr>
      <w:ind w:left="720"/>
      <w:contextualSpacing/>
    </w:pPr>
  </w:style>
  <w:style w:type="paragraph" w:customStyle="1" w:styleId="footnotedescription">
    <w:name w:val="footnote description"/>
    <w:next w:val="Normal"/>
    <w:link w:val="footnotedescriptionChar"/>
    <w:hidden/>
    <w:rsid w:val="009A62A3"/>
    <w:pPr>
      <w:spacing w:after="4" w:line="240" w:lineRule="auto"/>
    </w:pPr>
    <w:rPr>
      <w:rFonts w:ascii="Times New Roman" w:eastAsia="Times New Roman" w:hAnsi="Times New Roman" w:cs="Times New Roman"/>
      <w:color w:val="000000"/>
      <w:sz w:val="20"/>
    </w:rPr>
  </w:style>
  <w:style w:type="character" w:customStyle="1" w:styleId="footnotedescriptionChar">
    <w:name w:val="footnote description Char"/>
    <w:link w:val="footnotedescription"/>
    <w:rsid w:val="009A62A3"/>
    <w:rPr>
      <w:rFonts w:ascii="Times New Roman" w:eastAsia="Times New Roman" w:hAnsi="Times New Roman" w:cs="Times New Roman"/>
      <w:color w:val="000000"/>
      <w:sz w:val="20"/>
    </w:rPr>
  </w:style>
  <w:style w:type="character" w:customStyle="1" w:styleId="footnotemark">
    <w:name w:val="footnote mark"/>
    <w:hidden/>
    <w:rsid w:val="009A62A3"/>
    <w:rPr>
      <w:rFonts w:ascii="Times New Roman" w:eastAsia="Times New Roman" w:hAnsi="Times New Roman" w:cs="Times New Roman"/>
      <w:color w:val="000000"/>
      <w:sz w:val="20"/>
      <w:vertAlign w:val="superscript"/>
    </w:rPr>
  </w:style>
  <w:style w:type="character" w:customStyle="1" w:styleId="Heading3Char">
    <w:name w:val="Heading 3 Char"/>
    <w:basedOn w:val="DefaultParagraphFont"/>
    <w:link w:val="Heading3"/>
    <w:uiPriority w:val="9"/>
    <w:rsid w:val="005D6DF7"/>
    <w:rPr>
      <w:rFonts w:ascii="Times New Roman" w:eastAsia="Times New Roman" w:hAnsi="Times New Roman" w:cs="Times New Roman"/>
      <w:b/>
      <w:i/>
      <w:color w:val="000000"/>
      <w:sz w:val="24"/>
    </w:rPr>
  </w:style>
  <w:style w:type="paragraph" w:styleId="Header">
    <w:name w:val="header"/>
    <w:basedOn w:val="Normal"/>
    <w:link w:val="HeaderChar"/>
    <w:uiPriority w:val="99"/>
    <w:semiHidden/>
    <w:unhideWhenUsed/>
    <w:rsid w:val="007E7F0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E7F07"/>
    <w:rPr>
      <w:rFonts w:ascii="Times New Roman" w:eastAsia="Times New Roman" w:hAnsi="Times New Roman" w:cs="Times New Roman"/>
      <w:color w:val="000000"/>
      <w:sz w:val="24"/>
    </w:rPr>
  </w:style>
  <w:style w:type="paragraph" w:styleId="Footer">
    <w:name w:val="footer"/>
    <w:basedOn w:val="Normal"/>
    <w:link w:val="FooterChar"/>
    <w:uiPriority w:val="99"/>
    <w:semiHidden/>
    <w:unhideWhenUsed/>
    <w:rsid w:val="007E7F07"/>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7E7F07"/>
    <w:rPr>
      <w:rFonts w:ascii="Times New Roman" w:eastAsia="Times New Roman" w:hAnsi="Times New Roman" w:cs="Times New Roman"/>
      <w:color w:val="000000"/>
      <w:sz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Baharuddinbaso97@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2DE54F-EFD7-4FD9-B595-CD62EA010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20</Pages>
  <Words>5050</Words>
  <Characters>28788</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33771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dcterms:created xsi:type="dcterms:W3CDTF">2020-11-06T07:18:00Z</dcterms:created>
  <dcterms:modified xsi:type="dcterms:W3CDTF">2020-11-06T07:18:00Z</dcterms:modified>
</cp:coreProperties>
</file>