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758" w:rsidRPr="00EE0DA4" w:rsidRDefault="00C70758" w:rsidP="00C70758">
      <w:pPr>
        <w:spacing w:after="0" w:line="240" w:lineRule="exact"/>
        <w:jc w:val="center"/>
        <w:rPr>
          <w:rFonts w:asciiTheme="majorBidi" w:hAnsiTheme="majorBidi" w:cstheme="majorBidi"/>
          <w:b/>
          <w:bCs/>
          <w:sz w:val="24"/>
          <w:szCs w:val="24"/>
        </w:rPr>
      </w:pPr>
      <w:r w:rsidRPr="00EE0DA4">
        <w:rPr>
          <w:rFonts w:asciiTheme="majorBidi" w:hAnsiTheme="majorBidi" w:cstheme="majorBidi"/>
          <w:b/>
          <w:bCs/>
          <w:sz w:val="24"/>
          <w:szCs w:val="24"/>
        </w:rPr>
        <w:t>WASIAT PENGGUNAAN ORGAN TUBUH MAYAT, STUDI KOMPARASI PANDANGAN NAHDLATUL ULAMA DAN MUHAMMADIYAH</w:t>
      </w:r>
    </w:p>
    <w:p w:rsidR="00C70758" w:rsidRPr="00EE0DA4" w:rsidRDefault="00C70758" w:rsidP="00C70758">
      <w:pPr>
        <w:spacing w:after="0" w:line="240" w:lineRule="exact"/>
        <w:jc w:val="center"/>
        <w:rPr>
          <w:rFonts w:asciiTheme="majorBidi" w:hAnsiTheme="majorBidi" w:cstheme="majorBidi"/>
          <w:b/>
          <w:bCs/>
          <w:sz w:val="24"/>
          <w:szCs w:val="24"/>
        </w:rPr>
      </w:pPr>
    </w:p>
    <w:p w:rsidR="00C70758" w:rsidRPr="00EE0DA4" w:rsidRDefault="00C70758" w:rsidP="00C70758">
      <w:pPr>
        <w:spacing w:after="0" w:line="240" w:lineRule="exact"/>
        <w:jc w:val="center"/>
        <w:rPr>
          <w:rFonts w:asciiTheme="majorBidi" w:hAnsiTheme="majorBidi" w:cstheme="majorBidi"/>
          <w:b/>
          <w:bCs/>
          <w:sz w:val="24"/>
          <w:szCs w:val="24"/>
        </w:rPr>
      </w:pPr>
      <w:r w:rsidRPr="00EE0DA4">
        <w:rPr>
          <w:rFonts w:asciiTheme="majorBidi" w:hAnsiTheme="majorBidi" w:cstheme="majorBidi"/>
          <w:b/>
          <w:bCs/>
          <w:sz w:val="24"/>
          <w:szCs w:val="24"/>
        </w:rPr>
        <w:t>Mita Ayu Lestari, Supardin, Zulhas’ari Mustafa</w:t>
      </w:r>
    </w:p>
    <w:p w:rsidR="00C70758" w:rsidRPr="00EE0DA4" w:rsidRDefault="00C70758" w:rsidP="00C70758">
      <w:pPr>
        <w:spacing w:after="0" w:line="240" w:lineRule="exact"/>
        <w:jc w:val="center"/>
        <w:rPr>
          <w:rFonts w:asciiTheme="majorBidi" w:hAnsiTheme="majorBidi" w:cstheme="majorBidi"/>
          <w:sz w:val="24"/>
          <w:szCs w:val="24"/>
        </w:rPr>
      </w:pPr>
      <w:r w:rsidRPr="00EE0DA4">
        <w:rPr>
          <w:rFonts w:asciiTheme="majorBidi" w:hAnsiTheme="majorBidi" w:cstheme="majorBidi"/>
          <w:sz w:val="24"/>
          <w:szCs w:val="24"/>
        </w:rPr>
        <w:t>Universitas Islam Negeri (UIN) Alauddin Makassar</w:t>
      </w:r>
    </w:p>
    <w:p w:rsidR="00C70758" w:rsidRPr="00EE0DA4" w:rsidRDefault="009035BF" w:rsidP="00C70758">
      <w:pPr>
        <w:spacing w:after="0" w:line="240" w:lineRule="exact"/>
        <w:jc w:val="center"/>
        <w:rPr>
          <w:rFonts w:asciiTheme="majorBidi" w:hAnsiTheme="majorBidi" w:cstheme="majorBidi"/>
          <w:sz w:val="24"/>
          <w:szCs w:val="24"/>
        </w:rPr>
      </w:pPr>
      <w:hyperlink r:id="rId8" w:history="1">
        <w:r w:rsidR="00C70758" w:rsidRPr="00EE0DA4">
          <w:rPr>
            <w:rStyle w:val="Hyperlink"/>
            <w:rFonts w:asciiTheme="majorBidi" w:hAnsiTheme="majorBidi" w:cstheme="majorBidi"/>
            <w:sz w:val="24"/>
            <w:szCs w:val="24"/>
            <w:u w:val="none"/>
          </w:rPr>
          <w:t>mitaayulestari31@gmail.com</w:t>
        </w:r>
      </w:hyperlink>
    </w:p>
    <w:p w:rsidR="00C70758" w:rsidRPr="00EE0DA4" w:rsidRDefault="00C70758" w:rsidP="00C70758">
      <w:pPr>
        <w:spacing w:after="0" w:line="240" w:lineRule="exact"/>
        <w:jc w:val="center"/>
        <w:rPr>
          <w:rFonts w:asciiTheme="majorBidi" w:hAnsiTheme="majorBidi" w:cstheme="majorBidi"/>
          <w:sz w:val="24"/>
          <w:szCs w:val="24"/>
        </w:rPr>
      </w:pPr>
    </w:p>
    <w:p w:rsidR="00C70758" w:rsidRPr="00EE0DA4" w:rsidRDefault="00C70758" w:rsidP="00C70758">
      <w:pPr>
        <w:spacing w:after="0" w:line="240" w:lineRule="exact"/>
        <w:jc w:val="center"/>
        <w:rPr>
          <w:rFonts w:asciiTheme="majorBidi" w:hAnsiTheme="majorBidi" w:cstheme="majorBidi"/>
          <w:b/>
          <w:bCs/>
          <w:sz w:val="24"/>
          <w:szCs w:val="24"/>
        </w:rPr>
      </w:pPr>
      <w:r w:rsidRPr="00EE0DA4">
        <w:rPr>
          <w:rFonts w:asciiTheme="majorBidi" w:hAnsiTheme="majorBidi" w:cstheme="majorBidi"/>
          <w:b/>
          <w:bCs/>
          <w:sz w:val="24"/>
          <w:szCs w:val="24"/>
        </w:rPr>
        <w:t>Abstrak</w:t>
      </w:r>
    </w:p>
    <w:p w:rsidR="00C70758" w:rsidRPr="00EE0DA4" w:rsidRDefault="00C70758" w:rsidP="00C70758">
      <w:pPr>
        <w:spacing w:after="0" w:line="240" w:lineRule="exact"/>
        <w:jc w:val="center"/>
        <w:rPr>
          <w:rFonts w:asciiTheme="majorBidi" w:hAnsiTheme="majorBidi" w:cstheme="majorBidi"/>
          <w:sz w:val="24"/>
          <w:szCs w:val="24"/>
        </w:rPr>
      </w:pPr>
    </w:p>
    <w:p w:rsidR="00C70758" w:rsidRPr="00EE0DA4" w:rsidRDefault="00C70758" w:rsidP="00C70758">
      <w:pPr>
        <w:tabs>
          <w:tab w:val="left" w:pos="1985"/>
          <w:tab w:val="left" w:pos="2410"/>
          <w:tab w:val="center" w:pos="4111"/>
          <w:tab w:val="right" w:pos="8222"/>
        </w:tabs>
        <w:spacing w:after="0" w:line="24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Artikel ini membahas mengenai wasiat tentang penggunaan organ tubuh mayat berdasarkan dari sudut pandang Nahdlatul Ulama dan Muhammadiyah.</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Jenis penelitian yang digunakan penulis dalam penelitian ini adalah jenis penelitian kualitatif, yang mana merupakan jenis penelitian yang membawa sumber data penelitian pustaka berupa buku atau karya ilmiah lainnya.</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menggunakan</w:t>
      </w:r>
      <w:proofErr w:type="gramEnd"/>
      <w:r w:rsidRPr="00EE0DA4">
        <w:rPr>
          <w:rFonts w:asciiTheme="majorBidi" w:hAnsiTheme="majorBidi" w:cstheme="majorBidi"/>
          <w:sz w:val="24"/>
          <w:szCs w:val="24"/>
        </w:rPr>
        <w:t xml:space="preserve"> pendekatan normatif (syariat), yakni sebuah pendekatan masalah yang akan diteliti berdasarkan nash-nash dalam al-Quran, sunah, dan ijma para ulama serta didapatkan dari berbagai literatur yang terkait dengan permasalahan yang akan penulis bahas baik yang bersumber dari data primer dan data sekunder.</w:t>
      </w:r>
    </w:p>
    <w:p w:rsidR="00C70758" w:rsidRPr="00EE0DA4" w:rsidRDefault="00C70758" w:rsidP="00C70758">
      <w:pPr>
        <w:tabs>
          <w:tab w:val="left" w:pos="1985"/>
          <w:tab w:val="left" w:pos="2410"/>
          <w:tab w:val="center" w:pos="4111"/>
          <w:tab w:val="right" w:pos="8222"/>
        </w:tabs>
        <w:spacing w:after="0" w:line="24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Hasil dari penelitian ini menunjukkan adanya perbedaan pendapat antara Nahdlatul Ulama dan Muhammadiyah terkait wasiat penggunaan organ tubuh mayat dengan metode istinbat hukum masing-masing.</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 xml:space="preserve">Berdasarkan dari pandangan Nahdlatul Ulama praktek wasiat penggunaan organ tubuh mayat hukumnya tidak sah (batal) sebab tidak memenuhi salah satu syarat wasiat yakni </w:t>
      </w:r>
      <w:r w:rsidRPr="00EE0DA4">
        <w:rPr>
          <w:rFonts w:asciiTheme="majorBidi" w:hAnsiTheme="majorBidi" w:cstheme="majorBidi"/>
          <w:i/>
          <w:iCs/>
          <w:sz w:val="24"/>
          <w:szCs w:val="24"/>
        </w:rPr>
        <w:t>mutlak al-milki</w:t>
      </w:r>
      <w:r w:rsidRPr="00EE0DA4">
        <w:rPr>
          <w:rFonts w:asciiTheme="majorBidi" w:hAnsiTheme="majorBidi" w:cstheme="majorBidi"/>
          <w:sz w:val="24"/>
          <w:szCs w:val="24"/>
        </w:rPr>
        <w:t xml:space="preserve"> yang dikaji dengan metode </w:t>
      </w:r>
      <w:r w:rsidRPr="00EE0DA4">
        <w:rPr>
          <w:rFonts w:asciiTheme="majorBidi" w:hAnsiTheme="majorBidi" w:cstheme="majorBidi"/>
          <w:i/>
          <w:iCs/>
          <w:sz w:val="24"/>
          <w:szCs w:val="24"/>
        </w:rPr>
        <w:t>ilhaqi.</w:t>
      </w:r>
      <w:proofErr w:type="gramEnd"/>
      <w:r w:rsidRPr="00EE0DA4">
        <w:rPr>
          <w:rFonts w:asciiTheme="majorBidi" w:hAnsiTheme="majorBidi" w:cstheme="majorBidi"/>
          <w:i/>
          <w:iCs/>
          <w:sz w:val="24"/>
          <w:szCs w:val="24"/>
        </w:rPr>
        <w:t xml:space="preserve"> </w:t>
      </w:r>
      <w:proofErr w:type="gramStart"/>
      <w:r w:rsidRPr="00EE0DA4">
        <w:rPr>
          <w:rFonts w:asciiTheme="majorBidi" w:hAnsiTheme="majorBidi" w:cstheme="majorBidi"/>
          <w:sz w:val="24"/>
          <w:szCs w:val="24"/>
        </w:rPr>
        <w:t xml:space="preserve">Sedangkan dari segi pandangan Muhammadiyah praktek wasiat penggunaan organ tubuh mayat memperbolekan dan menganggap hukumnya mubah, dimana Muhammadiyah menggunakan metode </w:t>
      </w:r>
      <w:r w:rsidRPr="00EE0DA4">
        <w:rPr>
          <w:rFonts w:asciiTheme="majorBidi" w:hAnsiTheme="majorBidi" w:cstheme="majorBidi"/>
          <w:i/>
          <w:iCs/>
          <w:sz w:val="24"/>
          <w:szCs w:val="24"/>
        </w:rPr>
        <w:t>istislahi</w:t>
      </w:r>
      <w:r w:rsidRPr="00EE0DA4">
        <w:rPr>
          <w:rFonts w:asciiTheme="majorBidi" w:hAnsiTheme="majorBidi" w:cstheme="majorBidi"/>
          <w:sz w:val="24"/>
          <w:szCs w:val="24"/>
        </w:rPr>
        <w:t xml:space="preserve"> yaitu dengan mempertimbangkan kemaslahatannya.</w:t>
      </w:r>
      <w:proofErr w:type="gramEnd"/>
    </w:p>
    <w:p w:rsidR="00917C06" w:rsidRPr="00EE0DA4" w:rsidRDefault="00917C06" w:rsidP="00C70758">
      <w:pPr>
        <w:tabs>
          <w:tab w:val="left" w:pos="1985"/>
          <w:tab w:val="left" w:pos="2410"/>
          <w:tab w:val="center" w:pos="4111"/>
          <w:tab w:val="right" w:pos="8222"/>
        </w:tabs>
        <w:spacing w:after="0" w:line="240" w:lineRule="exact"/>
        <w:ind w:right="51" w:firstLine="709"/>
        <w:jc w:val="both"/>
        <w:rPr>
          <w:rFonts w:asciiTheme="majorBidi" w:hAnsiTheme="majorBidi" w:cstheme="majorBidi"/>
          <w:sz w:val="24"/>
          <w:szCs w:val="24"/>
        </w:rPr>
      </w:pPr>
    </w:p>
    <w:p w:rsidR="00C70758" w:rsidRPr="00EE0DA4" w:rsidRDefault="00C70758" w:rsidP="00C70758">
      <w:pPr>
        <w:tabs>
          <w:tab w:val="left" w:pos="1985"/>
          <w:tab w:val="left" w:pos="2410"/>
          <w:tab w:val="center" w:pos="4111"/>
          <w:tab w:val="right" w:pos="8222"/>
        </w:tabs>
        <w:spacing w:after="0" w:line="240" w:lineRule="exact"/>
        <w:ind w:right="51" w:firstLine="709"/>
        <w:jc w:val="both"/>
        <w:rPr>
          <w:rFonts w:asciiTheme="majorBidi" w:hAnsiTheme="majorBidi" w:cstheme="majorBidi"/>
          <w:sz w:val="24"/>
          <w:szCs w:val="24"/>
        </w:rPr>
      </w:pPr>
    </w:p>
    <w:p w:rsidR="00917C06" w:rsidRPr="00EE0DA4" w:rsidRDefault="00C70758" w:rsidP="00EE0DA4">
      <w:pPr>
        <w:tabs>
          <w:tab w:val="left" w:pos="1985"/>
          <w:tab w:val="left" w:pos="2410"/>
          <w:tab w:val="center" w:pos="4111"/>
          <w:tab w:val="right" w:pos="8222"/>
        </w:tabs>
        <w:spacing w:line="240" w:lineRule="exact"/>
        <w:ind w:right="51"/>
        <w:jc w:val="both"/>
        <w:rPr>
          <w:rFonts w:asciiTheme="majorBidi" w:hAnsiTheme="majorBidi" w:cstheme="majorBidi"/>
          <w:b/>
          <w:bCs/>
          <w:sz w:val="24"/>
          <w:szCs w:val="24"/>
        </w:rPr>
      </w:pPr>
      <w:r w:rsidRPr="00EE0DA4">
        <w:rPr>
          <w:rFonts w:asciiTheme="majorBidi" w:hAnsiTheme="majorBidi" w:cstheme="majorBidi"/>
          <w:b/>
          <w:bCs/>
          <w:sz w:val="24"/>
          <w:szCs w:val="24"/>
        </w:rPr>
        <w:t xml:space="preserve">Kata </w:t>
      </w:r>
      <w:proofErr w:type="gramStart"/>
      <w:r w:rsidRPr="00EE0DA4">
        <w:rPr>
          <w:rFonts w:asciiTheme="majorBidi" w:hAnsiTheme="majorBidi" w:cstheme="majorBidi"/>
          <w:b/>
          <w:bCs/>
          <w:sz w:val="24"/>
          <w:szCs w:val="24"/>
        </w:rPr>
        <w:t>kunci :</w:t>
      </w:r>
      <w:proofErr w:type="gramEnd"/>
      <w:r w:rsidRPr="00EE0DA4">
        <w:rPr>
          <w:rFonts w:asciiTheme="majorBidi" w:hAnsiTheme="majorBidi" w:cstheme="majorBidi"/>
          <w:b/>
          <w:bCs/>
          <w:sz w:val="24"/>
          <w:szCs w:val="24"/>
        </w:rPr>
        <w:t xml:space="preserve"> Wasiat Penggunaan Organ Tubuh Mayat, Studi Komparasi Pandangan Nahdlatul Ulama dan Muhammadiyah</w:t>
      </w:r>
    </w:p>
    <w:p w:rsidR="00917C06" w:rsidRPr="00EE0DA4" w:rsidRDefault="00917C06" w:rsidP="00917C06">
      <w:pPr>
        <w:spacing w:after="0" w:line="240" w:lineRule="exact"/>
        <w:ind w:firstLine="720"/>
        <w:jc w:val="both"/>
        <w:rPr>
          <w:rFonts w:asciiTheme="majorBidi" w:hAnsiTheme="majorBidi" w:cstheme="majorBidi"/>
          <w:sz w:val="24"/>
          <w:szCs w:val="24"/>
        </w:rPr>
      </w:pPr>
      <w:r w:rsidRPr="00EE0DA4">
        <w:rPr>
          <w:rFonts w:asciiTheme="majorBidi" w:hAnsiTheme="majorBidi" w:cstheme="majorBidi"/>
          <w:sz w:val="24"/>
          <w:szCs w:val="24"/>
        </w:rPr>
        <w:t xml:space="preserve">Articles have discussed about the will of the use of organs of the body of the bodies based on the angle of view of Nahdlatul Ulama and </w:t>
      </w:r>
      <w:proofErr w:type="gramStart"/>
      <w:r w:rsidRPr="00EE0DA4">
        <w:rPr>
          <w:rFonts w:asciiTheme="majorBidi" w:hAnsiTheme="majorBidi" w:cstheme="majorBidi"/>
          <w:sz w:val="24"/>
          <w:szCs w:val="24"/>
        </w:rPr>
        <w:t>Muhammadiyah .</w:t>
      </w:r>
      <w:proofErr w:type="gramEnd"/>
      <w:r w:rsidRPr="00EE0DA4">
        <w:rPr>
          <w:rFonts w:asciiTheme="majorBidi" w:hAnsiTheme="majorBidi" w:cstheme="majorBidi"/>
          <w:sz w:val="24"/>
          <w:szCs w:val="24"/>
        </w:rPr>
        <w:t xml:space="preserve"> The type of research that used the author of the study this is the kind of research </w:t>
      </w:r>
      <w:proofErr w:type="gramStart"/>
      <w:r w:rsidRPr="00EE0DA4">
        <w:rPr>
          <w:rFonts w:asciiTheme="majorBidi" w:hAnsiTheme="majorBidi" w:cstheme="majorBidi"/>
          <w:sz w:val="24"/>
          <w:szCs w:val="24"/>
        </w:rPr>
        <w:t>qualitative ,</w:t>
      </w:r>
      <w:proofErr w:type="gramEnd"/>
      <w:r w:rsidRPr="00EE0DA4">
        <w:rPr>
          <w:rFonts w:asciiTheme="majorBidi" w:hAnsiTheme="majorBidi" w:cstheme="majorBidi"/>
          <w:sz w:val="24"/>
          <w:szCs w:val="24"/>
        </w:rPr>
        <w:t xml:space="preserve"> that which is the kind of research that brings a source of data research library of the form books or other scientific works . using the approach of normative ( Shari'a ), which is an approach to the problem that will be investigated based on the texts of the Koran, the Sunnah , and the consensus of the scholars and obtained from a variety of literature that is associated with the problems that will authors discuss both the sourced from primary data and secondary data .</w:t>
      </w:r>
    </w:p>
    <w:p w:rsidR="00917C06" w:rsidRPr="00EE0DA4" w:rsidRDefault="00917C06" w:rsidP="00917C06">
      <w:pPr>
        <w:spacing w:after="0" w:line="240" w:lineRule="exact"/>
        <w:ind w:firstLine="720"/>
        <w:jc w:val="both"/>
        <w:rPr>
          <w:rFonts w:asciiTheme="majorBidi" w:hAnsiTheme="majorBidi" w:cstheme="majorBidi"/>
          <w:sz w:val="24"/>
          <w:szCs w:val="24"/>
        </w:rPr>
      </w:pPr>
      <w:r w:rsidRPr="00EE0DA4">
        <w:rPr>
          <w:rFonts w:asciiTheme="majorBidi" w:hAnsiTheme="majorBidi" w:cstheme="majorBidi"/>
          <w:sz w:val="24"/>
          <w:szCs w:val="24"/>
        </w:rPr>
        <w:t xml:space="preserve">The results of the research have demonstrated their differences in opinion between the Nahdlatul Ulama and Muhammadiyah associated testament use of organs of the body of a corpse with methods istinbat law </w:t>
      </w:r>
      <w:proofErr w:type="gramStart"/>
      <w:r w:rsidRPr="00EE0DA4">
        <w:rPr>
          <w:rFonts w:asciiTheme="majorBidi" w:hAnsiTheme="majorBidi" w:cstheme="majorBidi"/>
          <w:sz w:val="24"/>
          <w:szCs w:val="24"/>
        </w:rPr>
        <w:t>respectively .</w:t>
      </w:r>
      <w:proofErr w:type="gramEnd"/>
      <w:r w:rsidRPr="00EE0DA4">
        <w:rPr>
          <w:rFonts w:asciiTheme="majorBidi" w:hAnsiTheme="majorBidi" w:cstheme="majorBidi"/>
          <w:sz w:val="24"/>
          <w:szCs w:val="24"/>
        </w:rPr>
        <w:t xml:space="preserve"> Based on the view of the Nahdlatul Ulama practice will use the organs of the body cadaver ruling is not valid ( void ) because did not meet any of the requirements will the absolute al- Milki who studied with methods ilhaqi . While on the terms of the views of Muhammadiyah practice will use the organs of the body corpse memperbolekan and </w:t>
      </w:r>
      <w:r w:rsidRPr="00EE0DA4">
        <w:rPr>
          <w:rFonts w:asciiTheme="majorBidi" w:hAnsiTheme="majorBidi" w:cstheme="majorBidi"/>
          <w:sz w:val="24"/>
          <w:szCs w:val="24"/>
        </w:rPr>
        <w:lastRenderedPageBreak/>
        <w:t xml:space="preserve">assume legal </w:t>
      </w:r>
      <w:proofErr w:type="gramStart"/>
      <w:r w:rsidRPr="00EE0DA4">
        <w:rPr>
          <w:rFonts w:asciiTheme="majorBidi" w:hAnsiTheme="majorBidi" w:cstheme="majorBidi"/>
          <w:sz w:val="24"/>
          <w:szCs w:val="24"/>
        </w:rPr>
        <w:t>permissible ,</w:t>
      </w:r>
      <w:proofErr w:type="gramEnd"/>
      <w:r w:rsidRPr="00EE0DA4">
        <w:rPr>
          <w:rFonts w:asciiTheme="majorBidi" w:hAnsiTheme="majorBidi" w:cstheme="majorBidi"/>
          <w:sz w:val="24"/>
          <w:szCs w:val="24"/>
        </w:rPr>
        <w:t xml:space="preserve"> where Muhammadiyah using methods istislahi namely to consider kemaslahatannya .</w:t>
      </w:r>
    </w:p>
    <w:p w:rsidR="00917C06" w:rsidRPr="00EE0DA4" w:rsidRDefault="00917C06" w:rsidP="00917C06">
      <w:pPr>
        <w:spacing w:after="0" w:line="240" w:lineRule="exact"/>
        <w:jc w:val="both"/>
        <w:rPr>
          <w:rFonts w:asciiTheme="majorBidi" w:hAnsiTheme="majorBidi" w:cstheme="majorBidi"/>
          <w:sz w:val="24"/>
          <w:szCs w:val="24"/>
        </w:rPr>
      </w:pPr>
    </w:p>
    <w:p w:rsidR="00917C06" w:rsidRPr="00EE0DA4" w:rsidRDefault="00917C06" w:rsidP="00917C06">
      <w:pPr>
        <w:spacing w:after="0" w:line="240" w:lineRule="exact"/>
        <w:jc w:val="both"/>
        <w:rPr>
          <w:rFonts w:asciiTheme="majorBidi" w:hAnsiTheme="majorBidi" w:cstheme="majorBidi"/>
          <w:b/>
          <w:bCs/>
          <w:sz w:val="24"/>
          <w:szCs w:val="24"/>
        </w:rPr>
      </w:pPr>
    </w:p>
    <w:p w:rsidR="00917C06" w:rsidRPr="00EE0DA4" w:rsidRDefault="00917C06" w:rsidP="00917C06">
      <w:pPr>
        <w:spacing w:after="0" w:line="240" w:lineRule="exact"/>
        <w:jc w:val="both"/>
        <w:rPr>
          <w:rFonts w:asciiTheme="majorBidi" w:hAnsiTheme="majorBidi" w:cstheme="majorBidi"/>
          <w:b/>
          <w:bCs/>
          <w:sz w:val="24"/>
          <w:szCs w:val="24"/>
        </w:rPr>
      </w:pPr>
      <w:r w:rsidRPr="00EE0DA4">
        <w:rPr>
          <w:rFonts w:asciiTheme="majorBidi" w:hAnsiTheme="majorBidi" w:cstheme="majorBidi"/>
          <w:b/>
          <w:bCs/>
          <w:sz w:val="24"/>
          <w:szCs w:val="24"/>
        </w:rPr>
        <w:t xml:space="preserve">Words </w:t>
      </w:r>
      <w:proofErr w:type="gramStart"/>
      <w:r w:rsidRPr="00EE0DA4">
        <w:rPr>
          <w:rFonts w:asciiTheme="majorBidi" w:hAnsiTheme="majorBidi" w:cstheme="majorBidi"/>
          <w:b/>
          <w:bCs/>
          <w:sz w:val="24"/>
          <w:szCs w:val="24"/>
        </w:rPr>
        <w:t>key :</w:t>
      </w:r>
      <w:proofErr w:type="gramEnd"/>
      <w:r w:rsidRPr="00EE0DA4">
        <w:rPr>
          <w:rFonts w:asciiTheme="majorBidi" w:hAnsiTheme="majorBidi" w:cstheme="majorBidi"/>
          <w:b/>
          <w:bCs/>
          <w:sz w:val="24"/>
          <w:szCs w:val="24"/>
        </w:rPr>
        <w:t xml:space="preserve"> Testament Use of Organ Body corpse , Study Comparison view Nahdlatul Ulama and Muhammadiyah</w:t>
      </w:r>
    </w:p>
    <w:p w:rsidR="00C70758" w:rsidRPr="00EE0DA4" w:rsidRDefault="00C70758" w:rsidP="00C70758">
      <w:pPr>
        <w:tabs>
          <w:tab w:val="left" w:pos="1985"/>
          <w:tab w:val="left" w:pos="2410"/>
          <w:tab w:val="center" w:pos="4111"/>
          <w:tab w:val="right" w:pos="8222"/>
        </w:tabs>
        <w:spacing w:line="240" w:lineRule="exact"/>
        <w:ind w:right="51"/>
        <w:jc w:val="both"/>
        <w:rPr>
          <w:rFonts w:asciiTheme="majorBidi" w:hAnsiTheme="majorBidi" w:cstheme="majorBidi"/>
          <w:b/>
          <w:bCs/>
          <w:sz w:val="24"/>
          <w:szCs w:val="24"/>
        </w:rPr>
      </w:pPr>
    </w:p>
    <w:p w:rsidR="00C70758" w:rsidRPr="00EE0DA4" w:rsidRDefault="00C70758" w:rsidP="00C70758">
      <w:pPr>
        <w:pStyle w:val="ListParagraph"/>
        <w:numPr>
          <w:ilvl w:val="0"/>
          <w:numId w:val="1"/>
        </w:numPr>
        <w:tabs>
          <w:tab w:val="left" w:pos="1985"/>
          <w:tab w:val="left" w:pos="2410"/>
          <w:tab w:val="center" w:pos="4111"/>
          <w:tab w:val="right" w:pos="8222"/>
        </w:tabs>
        <w:spacing w:after="0" w:line="240" w:lineRule="exact"/>
        <w:ind w:left="284" w:right="51" w:hanging="284"/>
        <w:jc w:val="both"/>
        <w:rPr>
          <w:rFonts w:asciiTheme="majorBidi" w:hAnsiTheme="majorBidi" w:cstheme="majorBidi"/>
          <w:b/>
          <w:bCs/>
          <w:sz w:val="24"/>
          <w:szCs w:val="24"/>
        </w:rPr>
      </w:pPr>
      <w:r w:rsidRPr="00EE0DA4">
        <w:rPr>
          <w:rFonts w:asciiTheme="majorBidi" w:hAnsiTheme="majorBidi" w:cstheme="majorBidi"/>
          <w:b/>
          <w:bCs/>
          <w:sz w:val="24"/>
          <w:szCs w:val="24"/>
        </w:rPr>
        <w:t>PENDAHULUAN</w:t>
      </w:r>
    </w:p>
    <w:p w:rsidR="00C70758" w:rsidRPr="00EE0DA4" w:rsidRDefault="00C70758" w:rsidP="00C70758">
      <w:pPr>
        <w:pBdr>
          <w:top w:val="nil"/>
          <w:left w:val="nil"/>
          <w:bottom w:val="nil"/>
          <w:right w:val="nil"/>
          <w:between w:val="nil"/>
        </w:pBdr>
        <w:spacing w:after="0" w:line="480" w:lineRule="exact"/>
        <w:ind w:right="51" w:firstLine="720"/>
        <w:jc w:val="both"/>
        <w:rPr>
          <w:rFonts w:asciiTheme="majorBidi" w:hAnsiTheme="majorBidi" w:cstheme="majorBidi"/>
          <w:sz w:val="24"/>
          <w:szCs w:val="24"/>
        </w:rPr>
      </w:pPr>
      <w:r w:rsidRPr="00EE0DA4">
        <w:rPr>
          <w:rFonts w:asciiTheme="majorBidi" w:hAnsiTheme="majorBidi" w:cstheme="majorBidi"/>
          <w:sz w:val="24"/>
          <w:szCs w:val="24"/>
        </w:rPr>
        <w:t>Seiring dengan perkembangan zaman, waktu, ilmu serta teknologi yang semakin berkembang yang ikut mewarnai perkembangan manusia, yang juga memunculkan permasalahan baru yang harus segera diselesaikan dan mendapatkan jawaban-jawaban baru serta sebagai dasar kepastian hukum, sebab umat Islam selalu terikat dan wajib terikat dengan hukum Islam.</w:t>
      </w:r>
      <w:r w:rsidRPr="00EE0DA4">
        <w:rPr>
          <w:rStyle w:val="FootnoteReference"/>
          <w:rFonts w:asciiTheme="majorBidi" w:hAnsiTheme="majorBidi" w:cstheme="majorBidi"/>
          <w:sz w:val="24"/>
          <w:szCs w:val="24"/>
        </w:rPr>
        <w:footnoteReference w:id="1"/>
      </w:r>
      <w:r w:rsidRPr="00EE0DA4">
        <w:rPr>
          <w:rFonts w:asciiTheme="majorBidi" w:hAnsiTheme="majorBidi" w:cstheme="majorBidi"/>
          <w:sz w:val="24"/>
          <w:szCs w:val="24"/>
        </w:rPr>
        <w:t xml:space="preserve"> Termasuk mengenai wasiat, masalah wasiat baru </w:t>
      </w:r>
      <w:proofErr w:type="gramStart"/>
      <w:r w:rsidRPr="00EE0DA4">
        <w:rPr>
          <w:rFonts w:asciiTheme="majorBidi" w:hAnsiTheme="majorBidi" w:cstheme="majorBidi"/>
          <w:sz w:val="24"/>
          <w:szCs w:val="24"/>
        </w:rPr>
        <w:t>akan</w:t>
      </w:r>
      <w:proofErr w:type="gramEnd"/>
      <w:r w:rsidRPr="00EE0DA4">
        <w:rPr>
          <w:rFonts w:asciiTheme="majorBidi" w:hAnsiTheme="majorBidi" w:cstheme="majorBidi"/>
          <w:sz w:val="24"/>
          <w:szCs w:val="24"/>
        </w:rPr>
        <w:t xml:space="preserve"> muncul jika terjadi kamatian seseorang, tanpa adanya kematian seseorang maka tidak akan ada pembicaraan mengenai masalah wasiat. </w:t>
      </w:r>
    </w:p>
    <w:p w:rsidR="00C70758" w:rsidRPr="00EE0DA4" w:rsidRDefault="00C70758" w:rsidP="00C70758">
      <w:pPr>
        <w:pBdr>
          <w:top w:val="nil"/>
          <w:left w:val="nil"/>
          <w:bottom w:val="nil"/>
          <w:right w:val="nil"/>
          <w:between w:val="nil"/>
        </w:pBdr>
        <w:spacing w:after="0" w:line="480" w:lineRule="exact"/>
        <w:ind w:right="49" w:firstLine="720"/>
        <w:jc w:val="both"/>
        <w:rPr>
          <w:rFonts w:asciiTheme="majorBidi" w:hAnsiTheme="majorBidi" w:cstheme="majorBidi"/>
          <w:sz w:val="24"/>
          <w:szCs w:val="24"/>
        </w:rPr>
      </w:pPr>
      <w:proofErr w:type="gramStart"/>
      <w:r w:rsidRPr="00EE0DA4">
        <w:rPr>
          <w:rFonts w:asciiTheme="majorBidi" w:hAnsiTheme="majorBidi" w:cstheme="majorBidi"/>
          <w:sz w:val="24"/>
          <w:szCs w:val="24"/>
        </w:rPr>
        <w:t>Wasiat secara etimologi memiliki banyak arti sebagai berikut, menjadikan, menaruh belas kesihan, berpesan, menyambung, memerintah dan lain-lain.</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Menurut syariat, wasiat berarti pemberian hak untuk melaksanakannya setelah yang bersangkutan meninggal.</w:t>
      </w:r>
      <w:proofErr w:type="gramEnd"/>
    </w:p>
    <w:p w:rsidR="00C70758" w:rsidRPr="00EE0DA4" w:rsidRDefault="00BF3080" w:rsidP="00917C06">
      <w:pPr>
        <w:pBdr>
          <w:top w:val="nil"/>
          <w:left w:val="nil"/>
          <w:bottom w:val="nil"/>
          <w:right w:val="nil"/>
          <w:between w:val="nil"/>
        </w:pBdr>
        <w:spacing w:after="0" w:line="480" w:lineRule="exact"/>
        <w:ind w:right="49" w:firstLine="720"/>
        <w:jc w:val="both"/>
        <w:rPr>
          <w:rFonts w:asciiTheme="majorBidi" w:hAnsiTheme="majorBidi" w:cstheme="majorBidi"/>
          <w:sz w:val="24"/>
          <w:szCs w:val="24"/>
        </w:rPr>
      </w:pPr>
      <w:r w:rsidRPr="00EE0DA4">
        <w:rPr>
          <w:rFonts w:asciiTheme="majorBidi" w:hAnsiTheme="majorBidi" w:cstheme="majorBidi"/>
          <w:sz w:val="24"/>
          <w:szCs w:val="24"/>
        </w:rPr>
        <w:t xml:space="preserve">Harta wasiat boleh berupa </w:t>
      </w:r>
      <w:proofErr w:type="gramStart"/>
      <w:r w:rsidRPr="00EE0DA4">
        <w:rPr>
          <w:rFonts w:asciiTheme="majorBidi" w:hAnsiTheme="majorBidi" w:cstheme="majorBidi"/>
          <w:sz w:val="24"/>
          <w:szCs w:val="24"/>
        </w:rPr>
        <w:t>apa</w:t>
      </w:r>
      <w:proofErr w:type="gramEnd"/>
      <w:r w:rsidRPr="00EE0DA4">
        <w:rPr>
          <w:rFonts w:asciiTheme="majorBidi" w:hAnsiTheme="majorBidi" w:cstheme="majorBidi"/>
          <w:sz w:val="24"/>
          <w:szCs w:val="24"/>
        </w:rPr>
        <w:t xml:space="preserve"> saja, bisa berupa harta benda ataupun yang lainnya termasuk organ tubuh yang ingin diberikan kepada orang lain atau disebut juga transplantasi atau pendonoran organ tubuh.</w:t>
      </w:r>
      <w:r w:rsidRPr="00EE0DA4">
        <w:rPr>
          <w:rStyle w:val="FootnoteReference"/>
          <w:rFonts w:asciiTheme="majorBidi" w:hAnsiTheme="majorBidi" w:cstheme="majorBidi"/>
          <w:sz w:val="24"/>
          <w:szCs w:val="24"/>
        </w:rPr>
        <w:footnoteReference w:id="2"/>
      </w:r>
      <w:r w:rsidRPr="00EE0DA4">
        <w:rPr>
          <w:rFonts w:asciiTheme="majorBidi" w:hAnsiTheme="majorBidi" w:cstheme="majorBidi"/>
          <w:sz w:val="24"/>
          <w:szCs w:val="24"/>
        </w:rPr>
        <w:t xml:space="preserve"> </w:t>
      </w:r>
      <w:r w:rsidR="00C70758" w:rsidRPr="00EE0DA4">
        <w:rPr>
          <w:rFonts w:asciiTheme="majorBidi" w:hAnsiTheme="majorBidi" w:cstheme="majorBidi"/>
          <w:sz w:val="24"/>
          <w:szCs w:val="24"/>
        </w:rPr>
        <w:t xml:space="preserve">Pada zaman sekarang banyak orang-orang yang ingin memberikan organ tubuh mereka dengan harapan supaya sebelum kematian mereka dia masih dapat berbuat baik kepada seseorang dengan </w:t>
      </w:r>
      <w:proofErr w:type="gramStart"/>
      <w:r w:rsidR="00C70758" w:rsidRPr="00EE0DA4">
        <w:rPr>
          <w:rFonts w:asciiTheme="majorBidi" w:hAnsiTheme="majorBidi" w:cstheme="majorBidi"/>
          <w:sz w:val="24"/>
          <w:szCs w:val="24"/>
        </w:rPr>
        <w:t>cara</w:t>
      </w:r>
      <w:proofErr w:type="gramEnd"/>
      <w:r w:rsidR="00C70758" w:rsidRPr="00EE0DA4">
        <w:rPr>
          <w:rFonts w:asciiTheme="majorBidi" w:hAnsiTheme="majorBidi" w:cstheme="majorBidi"/>
          <w:sz w:val="24"/>
          <w:szCs w:val="24"/>
        </w:rPr>
        <w:t xml:space="preserve"> memberikan salah satu organ tubuhnya, dengan harapan menjadi sebuah catatan amalan tersendiri untuk mencapai berkat Allah.</w:t>
      </w:r>
      <w:r w:rsidR="00C70758" w:rsidRPr="00EE0DA4">
        <w:rPr>
          <w:rStyle w:val="FootnoteReference"/>
          <w:rFonts w:asciiTheme="majorBidi" w:hAnsiTheme="majorBidi" w:cstheme="majorBidi"/>
          <w:sz w:val="24"/>
          <w:szCs w:val="24"/>
        </w:rPr>
        <w:footnoteReference w:id="3"/>
      </w:r>
      <w:r w:rsidR="00C70758" w:rsidRPr="00EE0DA4">
        <w:rPr>
          <w:rFonts w:asciiTheme="majorBidi" w:hAnsiTheme="majorBidi" w:cstheme="majorBidi"/>
          <w:sz w:val="24"/>
          <w:szCs w:val="24"/>
        </w:rPr>
        <w:t xml:space="preserve"> </w:t>
      </w:r>
    </w:p>
    <w:p w:rsidR="00C70758" w:rsidRPr="00EE0DA4" w:rsidRDefault="00C70758" w:rsidP="00917C06">
      <w:pPr>
        <w:pBdr>
          <w:top w:val="nil"/>
          <w:left w:val="nil"/>
          <w:bottom w:val="nil"/>
          <w:right w:val="nil"/>
          <w:between w:val="nil"/>
        </w:pBdr>
        <w:spacing w:after="0" w:line="480" w:lineRule="exact"/>
        <w:ind w:right="51" w:firstLine="720"/>
        <w:jc w:val="both"/>
        <w:rPr>
          <w:rFonts w:asciiTheme="majorBidi" w:hAnsiTheme="majorBidi" w:cstheme="majorBidi"/>
          <w:sz w:val="24"/>
          <w:szCs w:val="24"/>
        </w:rPr>
      </w:pPr>
      <w:proofErr w:type="gramStart"/>
      <w:r w:rsidRPr="00EE0DA4">
        <w:rPr>
          <w:rFonts w:asciiTheme="majorBidi" w:hAnsiTheme="majorBidi" w:cstheme="majorBidi"/>
          <w:sz w:val="24"/>
          <w:szCs w:val="24"/>
        </w:rPr>
        <w:t>Salah satu bentuk hukum Islam di Indonesia adalah sebuah fatwa.</w:t>
      </w:r>
      <w:proofErr w:type="gramEnd"/>
      <w:r w:rsidRPr="00EE0DA4">
        <w:rPr>
          <w:rFonts w:asciiTheme="majorBidi" w:hAnsiTheme="majorBidi" w:cstheme="majorBidi"/>
          <w:sz w:val="24"/>
          <w:szCs w:val="24"/>
        </w:rPr>
        <w:t xml:space="preserve"> Fatwa yang ada masih terdapat </w:t>
      </w:r>
      <w:proofErr w:type="gramStart"/>
      <w:r w:rsidRPr="00EE0DA4">
        <w:rPr>
          <w:rFonts w:asciiTheme="majorBidi" w:hAnsiTheme="majorBidi" w:cstheme="majorBidi"/>
          <w:sz w:val="24"/>
          <w:szCs w:val="24"/>
        </w:rPr>
        <w:t>pertentangan  terutama</w:t>
      </w:r>
      <w:proofErr w:type="gramEnd"/>
      <w:r w:rsidRPr="00EE0DA4">
        <w:rPr>
          <w:rFonts w:asciiTheme="majorBidi" w:hAnsiTheme="majorBidi" w:cstheme="majorBidi"/>
          <w:sz w:val="24"/>
          <w:szCs w:val="24"/>
        </w:rPr>
        <w:t xml:space="preserve"> masalah sosial, budaya ekonomi dan politik. </w:t>
      </w:r>
      <w:proofErr w:type="gramStart"/>
      <w:r w:rsidRPr="00EE0DA4">
        <w:rPr>
          <w:rFonts w:asciiTheme="majorBidi" w:hAnsiTheme="majorBidi" w:cstheme="majorBidi"/>
          <w:sz w:val="24"/>
          <w:szCs w:val="24"/>
        </w:rPr>
        <w:t>Oleh sebab itu, dalam beberapa fatwa yang dikeluarkan oleh lembaga keagamaan, tidak jarang menimbulkan pertentangan.</w:t>
      </w:r>
      <w:proofErr w:type="gramEnd"/>
      <w:r w:rsidRPr="00EE0DA4">
        <w:rPr>
          <w:rStyle w:val="FootnoteReference"/>
          <w:rFonts w:asciiTheme="majorBidi" w:hAnsiTheme="majorBidi" w:cstheme="majorBidi"/>
          <w:sz w:val="24"/>
          <w:szCs w:val="24"/>
        </w:rPr>
        <w:footnoteReference w:id="4"/>
      </w:r>
      <w:r w:rsidRPr="00EE0DA4">
        <w:rPr>
          <w:rFonts w:asciiTheme="majorBidi" w:hAnsiTheme="majorBidi" w:cstheme="majorBidi"/>
          <w:sz w:val="24"/>
          <w:szCs w:val="24"/>
        </w:rPr>
        <w:t xml:space="preserve"> Terjadinya perdebatan tersebut disebabkan adanya </w:t>
      </w:r>
      <w:proofErr w:type="gramStart"/>
      <w:r w:rsidRPr="00EE0DA4">
        <w:rPr>
          <w:rFonts w:asciiTheme="majorBidi" w:hAnsiTheme="majorBidi" w:cstheme="majorBidi"/>
          <w:sz w:val="24"/>
          <w:szCs w:val="24"/>
        </w:rPr>
        <w:t>perbedaan  ideologi</w:t>
      </w:r>
      <w:proofErr w:type="gramEnd"/>
      <w:r w:rsidRPr="00EE0DA4">
        <w:rPr>
          <w:rFonts w:asciiTheme="majorBidi" w:hAnsiTheme="majorBidi" w:cstheme="majorBidi"/>
          <w:sz w:val="24"/>
          <w:szCs w:val="24"/>
        </w:rPr>
        <w:t>, budaya, serta kepercayaan dari masyarakat.</w:t>
      </w:r>
      <w:r w:rsidRPr="00EE0DA4">
        <w:rPr>
          <w:rStyle w:val="FootnoteReference"/>
          <w:rFonts w:asciiTheme="majorBidi" w:hAnsiTheme="majorBidi" w:cstheme="majorBidi"/>
          <w:sz w:val="24"/>
          <w:szCs w:val="24"/>
        </w:rPr>
        <w:footnoteReference w:id="5"/>
      </w:r>
    </w:p>
    <w:p w:rsidR="00C70758" w:rsidRPr="00EE0DA4" w:rsidRDefault="00C70758" w:rsidP="00C70758">
      <w:pPr>
        <w:pBdr>
          <w:top w:val="nil"/>
          <w:left w:val="nil"/>
          <w:bottom w:val="nil"/>
          <w:right w:val="nil"/>
          <w:between w:val="nil"/>
        </w:pBdr>
        <w:spacing w:after="0" w:line="480" w:lineRule="exact"/>
        <w:ind w:right="51" w:firstLine="720"/>
        <w:jc w:val="both"/>
        <w:rPr>
          <w:rFonts w:asciiTheme="majorBidi" w:hAnsiTheme="majorBidi" w:cstheme="majorBidi"/>
          <w:sz w:val="24"/>
          <w:szCs w:val="24"/>
        </w:rPr>
      </w:pPr>
      <w:r w:rsidRPr="00EE0DA4">
        <w:rPr>
          <w:rFonts w:asciiTheme="majorBidi" w:hAnsiTheme="majorBidi" w:cstheme="majorBidi"/>
          <w:sz w:val="24"/>
          <w:szCs w:val="24"/>
        </w:rPr>
        <w:t xml:space="preserve">Lembaga-lembaga fatwa di </w:t>
      </w:r>
      <w:proofErr w:type="gramStart"/>
      <w:r w:rsidRPr="00EE0DA4">
        <w:rPr>
          <w:rFonts w:asciiTheme="majorBidi" w:hAnsiTheme="majorBidi" w:cstheme="majorBidi"/>
          <w:sz w:val="24"/>
          <w:szCs w:val="24"/>
        </w:rPr>
        <w:t>indonesia</w:t>
      </w:r>
      <w:proofErr w:type="gramEnd"/>
      <w:r w:rsidRPr="00EE0DA4">
        <w:rPr>
          <w:rFonts w:asciiTheme="majorBidi" w:hAnsiTheme="majorBidi" w:cstheme="majorBidi"/>
          <w:sz w:val="24"/>
          <w:szCs w:val="24"/>
        </w:rPr>
        <w:t xml:space="preserve"> adalah sebuah lembaga yang independen. Selain MUI di Indonesia, juga terdapat lembaga fatwa lain yang merupakan bagian dari organisasi </w:t>
      </w:r>
      <w:proofErr w:type="gramStart"/>
      <w:r w:rsidRPr="00EE0DA4">
        <w:rPr>
          <w:rFonts w:asciiTheme="majorBidi" w:hAnsiTheme="majorBidi" w:cstheme="majorBidi"/>
          <w:sz w:val="24"/>
          <w:szCs w:val="24"/>
        </w:rPr>
        <w:t>islam</w:t>
      </w:r>
      <w:proofErr w:type="gramEnd"/>
      <w:r w:rsidRPr="00EE0DA4">
        <w:rPr>
          <w:rFonts w:asciiTheme="majorBidi" w:hAnsiTheme="majorBidi" w:cstheme="majorBidi"/>
          <w:sz w:val="24"/>
          <w:szCs w:val="24"/>
        </w:rPr>
        <w:t xml:space="preserve">, seperti bahtsul masail NU, Majelis Tarjih Muhammadiyah, dan lembaga lainnya pada organisasi Islam. </w:t>
      </w:r>
      <w:proofErr w:type="gramStart"/>
      <w:r w:rsidRPr="00EE0DA4">
        <w:rPr>
          <w:rFonts w:asciiTheme="majorBidi" w:hAnsiTheme="majorBidi" w:cstheme="majorBidi"/>
          <w:sz w:val="24"/>
          <w:szCs w:val="24"/>
        </w:rPr>
        <w:t>Fatwa-fatwa mengenai keagamaan diperlukan untuk menjawab berbagai permasalahan kontemporer.</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Oleh sebab itu, lembaga-lembaga fatwa di Indonesia diharapkan mampu menjawab berbagai permasalahan yang terjadi di tengah-tengah masyarakat, terutama mengenai masalah tentang penggunaan organ tubuh mayat.</w:t>
      </w:r>
      <w:proofErr w:type="gramEnd"/>
    </w:p>
    <w:p w:rsidR="00EE0DA4" w:rsidRPr="00EE0DA4" w:rsidRDefault="00EE0DA4" w:rsidP="00EE0DA4">
      <w:pPr>
        <w:pStyle w:val="ListParagraph"/>
        <w:numPr>
          <w:ilvl w:val="0"/>
          <w:numId w:val="1"/>
        </w:numPr>
        <w:spacing w:after="0" w:line="480" w:lineRule="exact"/>
        <w:ind w:left="284" w:hanging="284"/>
        <w:jc w:val="both"/>
        <w:rPr>
          <w:rFonts w:asciiTheme="majorBidi" w:hAnsiTheme="majorBidi" w:cstheme="majorBidi"/>
          <w:b/>
          <w:bCs/>
          <w:sz w:val="24"/>
          <w:szCs w:val="24"/>
        </w:rPr>
      </w:pPr>
      <w:r w:rsidRPr="00EE0DA4">
        <w:rPr>
          <w:rFonts w:asciiTheme="majorBidi" w:hAnsiTheme="majorBidi" w:cstheme="majorBidi"/>
          <w:b/>
          <w:bCs/>
          <w:sz w:val="24"/>
          <w:szCs w:val="24"/>
        </w:rPr>
        <w:t>PEMBAHASAN</w:t>
      </w:r>
    </w:p>
    <w:p w:rsidR="00EE0DA4" w:rsidRPr="00EE0DA4" w:rsidRDefault="00EE0DA4" w:rsidP="00EE0DA4">
      <w:pPr>
        <w:pStyle w:val="ListParagraph"/>
        <w:numPr>
          <w:ilvl w:val="0"/>
          <w:numId w:val="2"/>
        </w:numPr>
        <w:spacing w:after="0" w:line="480" w:lineRule="exact"/>
        <w:ind w:left="567" w:right="51" w:hanging="283"/>
        <w:jc w:val="both"/>
        <w:rPr>
          <w:rFonts w:asciiTheme="majorBidi" w:hAnsiTheme="majorBidi" w:cstheme="majorBidi"/>
          <w:b/>
          <w:bCs/>
          <w:sz w:val="24"/>
          <w:szCs w:val="24"/>
        </w:rPr>
      </w:pPr>
      <w:r w:rsidRPr="00EE0DA4">
        <w:rPr>
          <w:rFonts w:asciiTheme="majorBidi" w:hAnsiTheme="majorBidi" w:cstheme="majorBidi"/>
          <w:b/>
          <w:bCs/>
          <w:sz w:val="24"/>
          <w:szCs w:val="24"/>
        </w:rPr>
        <w:t>Pengertian dan Dasar Hukum Wasiat Penggunaan Organ Tubuh Mayat</w:t>
      </w:r>
    </w:p>
    <w:p w:rsidR="00917C06" w:rsidRPr="00EE0DA4" w:rsidRDefault="00EE0DA4" w:rsidP="00C70758">
      <w:pPr>
        <w:pBdr>
          <w:top w:val="nil"/>
          <w:left w:val="nil"/>
          <w:bottom w:val="nil"/>
          <w:right w:val="nil"/>
          <w:between w:val="nil"/>
        </w:pBdr>
        <w:spacing w:after="0" w:line="480" w:lineRule="exact"/>
        <w:ind w:right="51" w:firstLine="720"/>
        <w:jc w:val="both"/>
        <w:rPr>
          <w:rFonts w:asciiTheme="majorBidi" w:hAnsiTheme="majorBidi" w:cstheme="majorBidi"/>
          <w:sz w:val="24"/>
          <w:szCs w:val="24"/>
        </w:rPr>
      </w:pPr>
      <w:r w:rsidRPr="00EE0DA4">
        <w:rPr>
          <w:rFonts w:asciiTheme="majorBidi" w:hAnsiTheme="majorBidi" w:cstheme="majorBidi"/>
          <w:sz w:val="24"/>
          <w:szCs w:val="24"/>
        </w:rPr>
        <w:t xml:space="preserve">Wasiat secara bahasa berasal dari bahasa arab yaitu </w:t>
      </w:r>
      <w:r w:rsidRPr="00EE0DA4">
        <w:rPr>
          <w:rFonts w:asciiTheme="majorBidi" w:hAnsiTheme="majorBidi" w:cstheme="majorBidi"/>
          <w:i/>
          <w:sz w:val="24"/>
          <w:szCs w:val="24"/>
        </w:rPr>
        <w:t>wasiatun</w:t>
      </w:r>
      <w:r w:rsidRPr="00EE0DA4">
        <w:rPr>
          <w:rFonts w:asciiTheme="majorBidi" w:hAnsiTheme="majorBidi" w:cstheme="majorBidi"/>
          <w:sz w:val="24"/>
          <w:szCs w:val="24"/>
        </w:rPr>
        <w:t xml:space="preserve"> yang artinya amanah atau </w:t>
      </w:r>
      <w:proofErr w:type="gramStart"/>
      <w:r w:rsidRPr="00EE0DA4">
        <w:rPr>
          <w:rFonts w:asciiTheme="majorBidi" w:hAnsiTheme="majorBidi" w:cstheme="majorBidi"/>
          <w:sz w:val="24"/>
          <w:szCs w:val="24"/>
        </w:rPr>
        <w:t>pesan ,</w:t>
      </w:r>
      <w:proofErr w:type="gramEnd"/>
      <w:r w:rsidRPr="00EE0DA4">
        <w:rPr>
          <w:rFonts w:asciiTheme="majorBidi" w:hAnsiTheme="majorBidi" w:cstheme="majorBidi"/>
          <w:sz w:val="24"/>
          <w:szCs w:val="24"/>
        </w:rPr>
        <w:t xml:space="preserve"> sedangkan menurut istilah berarti amanah yang baik yang harus</w:t>
      </w:r>
    </w:p>
    <w:p w:rsidR="006E5AE4" w:rsidRPr="00EE0DA4" w:rsidRDefault="00EE0DA4" w:rsidP="00EE0DA4">
      <w:pPr>
        <w:spacing w:after="0" w:line="480" w:lineRule="exact"/>
        <w:ind w:right="51"/>
        <w:jc w:val="both"/>
        <w:rPr>
          <w:rFonts w:asciiTheme="majorBidi" w:hAnsiTheme="majorBidi" w:cstheme="majorBidi"/>
          <w:sz w:val="24"/>
          <w:szCs w:val="24"/>
        </w:rPr>
      </w:pPr>
      <w:proofErr w:type="gramStart"/>
      <w:r w:rsidRPr="00EE0DA4">
        <w:rPr>
          <w:rFonts w:asciiTheme="majorBidi" w:hAnsiTheme="majorBidi" w:cstheme="majorBidi"/>
          <w:sz w:val="24"/>
          <w:szCs w:val="24"/>
        </w:rPr>
        <w:t>dijalankan</w:t>
      </w:r>
      <w:proofErr w:type="gramEnd"/>
      <w:r w:rsidR="00C70758" w:rsidRPr="00EE0DA4">
        <w:rPr>
          <w:rFonts w:asciiTheme="majorBidi" w:hAnsiTheme="majorBidi" w:cstheme="majorBidi"/>
          <w:sz w:val="24"/>
          <w:szCs w:val="24"/>
        </w:rPr>
        <w:t xml:space="preserve"> ataupun dilaksanakan dengan baik setelah seseorang meninggal.</w:t>
      </w:r>
      <w:r w:rsidR="00C70758" w:rsidRPr="00EE0DA4">
        <w:rPr>
          <w:rStyle w:val="FootnoteReference"/>
          <w:rFonts w:asciiTheme="majorBidi" w:hAnsiTheme="majorBidi" w:cstheme="majorBidi"/>
          <w:sz w:val="24"/>
          <w:szCs w:val="24"/>
        </w:rPr>
        <w:footnoteReference w:id="6"/>
      </w:r>
      <w:r w:rsidR="00C70758" w:rsidRPr="00EE0DA4">
        <w:rPr>
          <w:rFonts w:asciiTheme="majorBidi" w:hAnsiTheme="majorBidi" w:cstheme="majorBidi"/>
          <w:sz w:val="24"/>
          <w:szCs w:val="24"/>
        </w:rPr>
        <w:t xml:space="preserve"> </w:t>
      </w:r>
    </w:p>
    <w:p w:rsidR="006E5AE4" w:rsidRPr="00EE0DA4" w:rsidRDefault="006E5AE4" w:rsidP="006E5AE4">
      <w:pPr>
        <w:spacing w:after="0" w:line="480" w:lineRule="exact"/>
        <w:ind w:right="51" w:firstLine="720"/>
        <w:jc w:val="both"/>
        <w:rPr>
          <w:rFonts w:asciiTheme="majorBidi" w:hAnsiTheme="majorBidi" w:cstheme="majorBidi"/>
          <w:sz w:val="24"/>
          <w:szCs w:val="24"/>
        </w:rPr>
      </w:pPr>
      <w:proofErr w:type="gramStart"/>
      <w:r w:rsidRPr="00EE0DA4">
        <w:rPr>
          <w:rFonts w:asciiTheme="majorBidi" w:hAnsiTheme="majorBidi" w:cstheme="majorBidi"/>
          <w:sz w:val="24"/>
          <w:szCs w:val="24"/>
        </w:rPr>
        <w:t>Menurut mazhab Hanafi wasiat adalah memberikan hak memiliki sesuatu secara sukarela (tabaru) yang implementasinya di tunda setelah pewasiat meninggal baik itu berupa barang ataupun jasa.</w:t>
      </w:r>
      <w:proofErr w:type="gramEnd"/>
    </w:p>
    <w:p w:rsidR="006E5AE4" w:rsidRPr="00EE0DA4" w:rsidRDefault="006E5AE4" w:rsidP="006E5AE4">
      <w:pPr>
        <w:tabs>
          <w:tab w:val="left" w:pos="709"/>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ab/>
      </w:r>
      <w:proofErr w:type="gramStart"/>
      <w:r w:rsidRPr="00EE0DA4">
        <w:rPr>
          <w:rFonts w:asciiTheme="majorBidi" w:hAnsiTheme="majorBidi" w:cstheme="majorBidi"/>
          <w:sz w:val="24"/>
          <w:szCs w:val="24"/>
        </w:rPr>
        <w:t>Menurut mazhab Malikiyah, wasiat adalah aliansi yang mengharuskan pewaris untuk menerima sepertiga dari warisan yang ditingalkan oleh pewaris setelah kematiannya atau yang membutuhkan si pewasiat sepeninggalannya atau yang mengaruskan penggantian sepertiga harta pemberi wasiat kepada yang menerima wasiat sepeninggalnya.</w:t>
      </w:r>
      <w:proofErr w:type="gramEnd"/>
      <w:r w:rsidRPr="00EE0DA4">
        <w:rPr>
          <w:rStyle w:val="FootnoteReference"/>
          <w:rFonts w:asciiTheme="majorBidi" w:hAnsiTheme="majorBidi" w:cstheme="majorBidi"/>
          <w:sz w:val="24"/>
          <w:szCs w:val="24"/>
        </w:rPr>
        <w:footnoteReference w:id="7"/>
      </w:r>
    </w:p>
    <w:p w:rsidR="006E5AE4" w:rsidRPr="00EE0DA4" w:rsidRDefault="006E5AE4" w:rsidP="006E5AE4">
      <w:pPr>
        <w:tabs>
          <w:tab w:val="left" w:pos="709"/>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ab/>
        <w:t xml:space="preserve">Menurut mazhab Syafi’I wasiat adalah hak dari seseorang yang </w:t>
      </w:r>
      <w:proofErr w:type="gramStart"/>
      <w:r w:rsidRPr="00EE0DA4">
        <w:rPr>
          <w:rFonts w:asciiTheme="majorBidi" w:hAnsiTheme="majorBidi" w:cstheme="majorBidi"/>
          <w:sz w:val="24"/>
          <w:szCs w:val="24"/>
        </w:rPr>
        <w:t>diberikan  setelah</w:t>
      </w:r>
      <w:proofErr w:type="gramEnd"/>
      <w:r w:rsidRPr="00EE0DA4">
        <w:rPr>
          <w:rFonts w:asciiTheme="majorBidi" w:hAnsiTheme="majorBidi" w:cstheme="majorBidi"/>
          <w:sz w:val="24"/>
          <w:szCs w:val="24"/>
        </w:rPr>
        <w:t xml:space="preserve"> kematian, yang diberikan secara lafal ataupun dengan menggunakann  bukti tertulis. Apabila </w:t>
      </w:r>
      <w:proofErr w:type="gramStart"/>
      <w:r w:rsidRPr="00EE0DA4">
        <w:rPr>
          <w:rFonts w:asciiTheme="majorBidi" w:hAnsiTheme="majorBidi" w:cstheme="majorBidi"/>
          <w:sz w:val="24"/>
          <w:szCs w:val="24"/>
        </w:rPr>
        <w:t>ia</w:t>
      </w:r>
      <w:proofErr w:type="gramEnd"/>
      <w:r w:rsidRPr="00EE0DA4">
        <w:rPr>
          <w:rFonts w:asciiTheme="majorBidi" w:hAnsiTheme="majorBidi" w:cstheme="majorBidi"/>
          <w:sz w:val="24"/>
          <w:szCs w:val="24"/>
        </w:rPr>
        <w:t xml:space="preserve"> berkata: saya mewariskan kepada zaid yakni setelah kematian.</w:t>
      </w:r>
    </w:p>
    <w:p w:rsidR="006E5AE4" w:rsidRPr="00EE0DA4" w:rsidRDefault="006E5AE4" w:rsidP="006E5AE4">
      <w:pPr>
        <w:tabs>
          <w:tab w:val="left" w:pos="709"/>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ab/>
      </w:r>
      <w:proofErr w:type="gramStart"/>
      <w:r w:rsidRPr="00EE0DA4">
        <w:rPr>
          <w:rFonts w:asciiTheme="majorBidi" w:hAnsiTheme="majorBidi" w:cstheme="majorBidi"/>
          <w:sz w:val="24"/>
          <w:szCs w:val="24"/>
        </w:rPr>
        <w:t>Menurut mazhab Hambali wasiat adalah suatu seruan yang dilaksanakan setelah terjadi kematian untuk membesarkan anaknya, menikahinya atau memberikan sepertiga hartanya atau sesuatu serupa.</w:t>
      </w:r>
      <w:proofErr w:type="gramEnd"/>
      <w:r w:rsidRPr="00EE0DA4">
        <w:rPr>
          <w:rStyle w:val="FootnoteReference"/>
          <w:rFonts w:asciiTheme="majorBidi" w:hAnsiTheme="majorBidi" w:cstheme="majorBidi"/>
          <w:sz w:val="24"/>
          <w:szCs w:val="24"/>
        </w:rPr>
        <w:footnoteReference w:id="8"/>
      </w:r>
    </w:p>
    <w:p w:rsidR="00917C06" w:rsidRPr="00EE0DA4" w:rsidRDefault="00BF3080" w:rsidP="00917C06">
      <w:pPr>
        <w:spacing w:after="0" w:line="480" w:lineRule="exact"/>
        <w:ind w:right="49" w:firstLine="720"/>
        <w:jc w:val="both"/>
        <w:rPr>
          <w:rFonts w:asciiTheme="majorBidi" w:hAnsiTheme="majorBidi" w:cstheme="majorBidi"/>
          <w:sz w:val="24"/>
          <w:szCs w:val="24"/>
        </w:rPr>
      </w:pPr>
      <w:r w:rsidRPr="00EE0DA4">
        <w:rPr>
          <w:rFonts w:asciiTheme="majorBidi" w:hAnsiTheme="majorBidi" w:cstheme="majorBidi"/>
          <w:sz w:val="24"/>
          <w:szCs w:val="24"/>
        </w:rPr>
        <w:t xml:space="preserve">Mengenai perbedaan pandangan tentang hukum islam dikarenakan oleh bermacam faktor yang berfokus </w:t>
      </w:r>
      <w:proofErr w:type="gramStart"/>
      <w:r w:rsidRPr="00EE0DA4">
        <w:rPr>
          <w:rFonts w:asciiTheme="majorBidi" w:hAnsiTheme="majorBidi" w:cstheme="majorBidi"/>
          <w:sz w:val="24"/>
          <w:szCs w:val="24"/>
        </w:rPr>
        <w:t>pada  sumber</w:t>
      </w:r>
      <w:proofErr w:type="gramEnd"/>
      <w:r w:rsidRPr="00EE0DA4">
        <w:rPr>
          <w:rFonts w:asciiTheme="majorBidi" w:hAnsiTheme="majorBidi" w:cstheme="majorBidi"/>
          <w:sz w:val="24"/>
          <w:szCs w:val="24"/>
        </w:rPr>
        <w:t xml:space="preserve"> hukum dan metode ijtihad dan adat istiadat. Sebagaimana diketahui, ada sumber hukum islam qathi al-wurud adapula yang zhanni al-wurud, sedangkan dari metode </w:t>
      </w:r>
      <w:proofErr w:type="gramStart"/>
      <w:r w:rsidRPr="00EE0DA4">
        <w:rPr>
          <w:rFonts w:asciiTheme="majorBidi" w:hAnsiTheme="majorBidi" w:cstheme="majorBidi"/>
          <w:sz w:val="24"/>
          <w:szCs w:val="24"/>
        </w:rPr>
        <w:t>ijtihad  adalah</w:t>
      </w:r>
      <w:proofErr w:type="gramEnd"/>
      <w:r w:rsidRPr="00EE0DA4">
        <w:rPr>
          <w:rFonts w:asciiTheme="majorBidi" w:hAnsiTheme="majorBidi" w:cstheme="majorBidi"/>
          <w:sz w:val="24"/>
          <w:szCs w:val="24"/>
        </w:rPr>
        <w:t xml:space="preserve"> teori tahsin dan taqbih atau pendapat baik dan pendapat yang buruk, contohnya dalam menilai orang lain bahwa baik atau buruk bukanlah pertimbangan logis.</w:t>
      </w:r>
      <w:r w:rsidRPr="00EE0DA4">
        <w:rPr>
          <w:rStyle w:val="FootnoteReference"/>
          <w:rFonts w:asciiTheme="majorBidi" w:hAnsiTheme="majorBidi" w:cstheme="majorBidi"/>
          <w:sz w:val="24"/>
          <w:szCs w:val="24"/>
        </w:rPr>
        <w:footnoteReference w:id="9"/>
      </w:r>
    </w:p>
    <w:p w:rsidR="006E5AE4" w:rsidRPr="00EE0DA4" w:rsidRDefault="00C70758" w:rsidP="00917C06">
      <w:pPr>
        <w:spacing w:after="0" w:line="480" w:lineRule="exact"/>
        <w:ind w:right="49" w:firstLine="720"/>
        <w:jc w:val="both"/>
        <w:rPr>
          <w:rFonts w:asciiTheme="majorBidi" w:hAnsiTheme="majorBidi" w:cstheme="majorBidi"/>
          <w:sz w:val="24"/>
          <w:szCs w:val="24"/>
        </w:rPr>
      </w:pPr>
      <w:r w:rsidRPr="00EE0DA4">
        <w:rPr>
          <w:rFonts w:asciiTheme="majorBidi" w:hAnsiTheme="majorBidi" w:cstheme="majorBidi"/>
          <w:sz w:val="24"/>
          <w:szCs w:val="24"/>
        </w:rPr>
        <w:t xml:space="preserve">Adapun penggunaan organ tubuh mayat merupakan pemindahan salah satu organ </w:t>
      </w:r>
      <w:proofErr w:type="gramStart"/>
      <w:r w:rsidRPr="00EE0DA4">
        <w:rPr>
          <w:rFonts w:asciiTheme="majorBidi" w:hAnsiTheme="majorBidi" w:cstheme="majorBidi"/>
          <w:sz w:val="24"/>
          <w:szCs w:val="24"/>
        </w:rPr>
        <w:t>tubuh  orang</w:t>
      </w:r>
      <w:proofErr w:type="gramEnd"/>
      <w:r w:rsidRPr="00EE0DA4">
        <w:rPr>
          <w:rFonts w:asciiTheme="majorBidi" w:hAnsiTheme="majorBidi" w:cstheme="majorBidi"/>
          <w:sz w:val="24"/>
          <w:szCs w:val="24"/>
        </w:rPr>
        <w:t xml:space="preserve"> yang sudah meninggal dunia keseseorang masih memiliki kemungkinan untuk hidup lebih lama lagi sebagai pengganti organ tubuh yang tidak berfungsi secara normal ataupun yang sudah rusak. </w:t>
      </w:r>
    </w:p>
    <w:p w:rsidR="006E5AE4" w:rsidRPr="00EE0DA4" w:rsidRDefault="006E5AE4" w:rsidP="00917C06">
      <w:pPr>
        <w:spacing w:after="0" w:line="480" w:lineRule="exact"/>
        <w:ind w:right="51" w:firstLine="720"/>
        <w:jc w:val="both"/>
        <w:rPr>
          <w:rFonts w:asciiTheme="majorBidi" w:hAnsiTheme="majorBidi" w:cstheme="majorBidi"/>
          <w:sz w:val="24"/>
          <w:szCs w:val="24"/>
        </w:rPr>
      </w:pPr>
      <w:proofErr w:type="gramStart"/>
      <w:r w:rsidRPr="00EE0DA4">
        <w:rPr>
          <w:rFonts w:asciiTheme="majorBidi" w:hAnsiTheme="majorBidi" w:cstheme="majorBidi"/>
          <w:sz w:val="24"/>
          <w:szCs w:val="24"/>
        </w:rPr>
        <w:t>Dapat disimpulkan bahwa, wasiat penggunaan organ tubuh mayat adalah suatu pesan atau amanah untuk memberikan organ tubuh seseorang kepada orang lain, setelah orang tersebut meninggal dunia.</w:t>
      </w:r>
      <w:proofErr w:type="gramEnd"/>
      <w:r w:rsidR="00BF3080" w:rsidRPr="00EE0DA4">
        <w:rPr>
          <w:rFonts w:asciiTheme="majorBidi" w:hAnsiTheme="majorBidi" w:cstheme="majorBidi"/>
          <w:sz w:val="24"/>
          <w:szCs w:val="24"/>
        </w:rPr>
        <w:t xml:space="preserve"> </w:t>
      </w:r>
    </w:p>
    <w:p w:rsidR="00C70758" w:rsidRPr="00EE0DA4" w:rsidRDefault="00C70758" w:rsidP="006E5AE4">
      <w:pPr>
        <w:spacing w:after="0" w:line="480" w:lineRule="exact"/>
        <w:ind w:right="51" w:firstLine="720"/>
        <w:jc w:val="both"/>
        <w:rPr>
          <w:rFonts w:asciiTheme="majorBidi" w:hAnsiTheme="majorBidi" w:cstheme="majorBidi"/>
          <w:sz w:val="24"/>
          <w:szCs w:val="24"/>
        </w:rPr>
      </w:pPr>
      <w:proofErr w:type="gramStart"/>
      <w:r w:rsidRPr="00EE0DA4">
        <w:rPr>
          <w:rFonts w:asciiTheme="majorBidi" w:hAnsiTheme="majorBidi" w:cstheme="majorBidi"/>
          <w:sz w:val="24"/>
          <w:szCs w:val="24"/>
        </w:rPr>
        <w:t>Tidak semua organ dapat didonorkan, organ yang dapat didonorkan adalah paru-paru, jantung, hati, ginjal pancreas dan usus.</w:t>
      </w:r>
      <w:proofErr w:type="gramEnd"/>
      <w:r w:rsidRPr="00EE0DA4">
        <w:rPr>
          <w:rFonts w:asciiTheme="majorBidi" w:hAnsiTheme="majorBidi" w:cstheme="majorBidi"/>
          <w:sz w:val="24"/>
          <w:szCs w:val="24"/>
        </w:rPr>
        <w:t xml:space="preserve"> Selain itu, organ tubuh lain yang dapat didonorkan tidak memerlukan prosedur khusus, yaitu kornea mata, sumsung tulang dan kulit.</w:t>
      </w:r>
      <w:r w:rsidRPr="00EE0DA4">
        <w:rPr>
          <w:rFonts w:asciiTheme="majorBidi" w:hAnsiTheme="majorBidi" w:cstheme="majorBidi"/>
          <w:b/>
          <w:bCs/>
          <w:sz w:val="24"/>
          <w:szCs w:val="24"/>
        </w:rPr>
        <w:t xml:space="preserve"> </w:t>
      </w:r>
      <w:proofErr w:type="gramStart"/>
      <w:r w:rsidRPr="00EE0DA4">
        <w:rPr>
          <w:rFonts w:asciiTheme="majorBidi" w:hAnsiTheme="majorBidi" w:cstheme="majorBidi"/>
          <w:sz w:val="24"/>
          <w:szCs w:val="24"/>
        </w:rPr>
        <w:t>Ada persyaratan yang harus di miliki untuk melakukan pendonoran organ tubuh.</w:t>
      </w:r>
      <w:proofErr w:type="gramEnd"/>
      <w:r w:rsidRPr="00EE0DA4">
        <w:rPr>
          <w:rFonts w:asciiTheme="majorBidi" w:hAnsiTheme="majorBidi" w:cstheme="majorBidi"/>
          <w:sz w:val="24"/>
          <w:szCs w:val="24"/>
        </w:rPr>
        <w:t xml:space="preserve"> Antaranya yaitu mempunyai kelompok darah yang </w:t>
      </w:r>
      <w:proofErr w:type="gramStart"/>
      <w:r w:rsidRPr="00EE0DA4">
        <w:rPr>
          <w:rFonts w:asciiTheme="majorBidi" w:hAnsiTheme="majorBidi" w:cstheme="majorBidi"/>
          <w:sz w:val="24"/>
          <w:szCs w:val="24"/>
        </w:rPr>
        <w:t>sama</w:t>
      </w:r>
      <w:proofErr w:type="gramEnd"/>
      <w:r w:rsidRPr="00EE0DA4">
        <w:rPr>
          <w:rFonts w:asciiTheme="majorBidi" w:hAnsiTheme="majorBidi" w:cstheme="majorBidi"/>
          <w:sz w:val="24"/>
          <w:szCs w:val="24"/>
        </w:rPr>
        <w:t xml:space="preserve">, DNA yang sama, antigen yang bertepatan antara pendonor dan penerima, tidak ada penolakan terhadap antibody dan antigen reseptor, harus dipastikan jika sirkulasi, perfusi dan metabolisme organ-organ terus bekerja dengan baik dan belum mengalami kematian (nekrosis). Perlu adanya saksi yang diakui secara hukum bahwa organ seseorang atau keluarganya di berikan kepada orang atau keluarga </w:t>
      </w:r>
      <w:proofErr w:type="gramStart"/>
      <w:r w:rsidRPr="00EE0DA4">
        <w:rPr>
          <w:rFonts w:asciiTheme="majorBidi" w:hAnsiTheme="majorBidi" w:cstheme="majorBidi"/>
          <w:sz w:val="24"/>
          <w:szCs w:val="24"/>
        </w:rPr>
        <w:t>lain</w:t>
      </w:r>
      <w:proofErr w:type="gramEnd"/>
      <w:r w:rsidRPr="00EE0DA4">
        <w:rPr>
          <w:rFonts w:asciiTheme="majorBidi" w:hAnsiTheme="majorBidi" w:cstheme="majorBidi"/>
          <w:sz w:val="24"/>
          <w:szCs w:val="24"/>
        </w:rPr>
        <w:t xml:space="preserve"> agar masalah hukum tidak muncul dikemudian hari.</w:t>
      </w:r>
      <w:r w:rsidRPr="00EE0DA4">
        <w:rPr>
          <w:rStyle w:val="FootnoteReference"/>
          <w:rFonts w:asciiTheme="majorBidi" w:hAnsiTheme="majorBidi" w:cstheme="majorBidi"/>
          <w:sz w:val="24"/>
          <w:szCs w:val="24"/>
        </w:rPr>
        <w:footnoteReference w:id="10"/>
      </w:r>
      <w:r w:rsidRPr="00EE0DA4">
        <w:rPr>
          <w:rFonts w:asciiTheme="majorBidi" w:hAnsiTheme="majorBidi" w:cstheme="majorBidi"/>
          <w:sz w:val="24"/>
          <w:szCs w:val="24"/>
        </w:rPr>
        <w:t xml:space="preserve"> </w:t>
      </w:r>
    </w:p>
    <w:p w:rsidR="00C70758" w:rsidRPr="00EE0DA4" w:rsidRDefault="00C70758" w:rsidP="00C70758">
      <w:pPr>
        <w:spacing w:after="0" w:line="480" w:lineRule="exact"/>
        <w:ind w:right="51" w:firstLine="720"/>
        <w:jc w:val="both"/>
        <w:rPr>
          <w:rFonts w:asciiTheme="majorBidi" w:hAnsiTheme="majorBidi" w:cstheme="majorBidi"/>
          <w:sz w:val="24"/>
          <w:szCs w:val="24"/>
        </w:rPr>
      </w:pPr>
      <w:r w:rsidRPr="00EE0DA4">
        <w:rPr>
          <w:rFonts w:asciiTheme="majorBidi" w:hAnsiTheme="majorBidi" w:cstheme="majorBidi"/>
          <w:sz w:val="24"/>
          <w:szCs w:val="24"/>
        </w:rPr>
        <w:t xml:space="preserve">Dalam implementasi transfer organ, ada tiga pihak yang terlibat dengannya: pertama, donor atau pendonor adalah organ yang bahkan mendonorkan organ sehatnya dicocokkan pada orang lain yang organ-organ mereka menderita penyakit atau yang mengalami kelainan. </w:t>
      </w:r>
      <w:proofErr w:type="gramStart"/>
      <w:r w:rsidRPr="00EE0DA4">
        <w:rPr>
          <w:rFonts w:asciiTheme="majorBidi" w:hAnsiTheme="majorBidi" w:cstheme="majorBidi"/>
          <w:sz w:val="24"/>
          <w:szCs w:val="24"/>
        </w:rPr>
        <w:t>Kedua resipien atau penerima, adalah orang membutuhkan organ dari pendonor disebabkan organ tubuhnya perlu untuk diganti.</w:t>
      </w:r>
      <w:proofErr w:type="gramEnd"/>
      <w:r w:rsidRPr="00EE0DA4">
        <w:rPr>
          <w:rFonts w:asciiTheme="majorBidi" w:hAnsiTheme="majorBidi" w:cstheme="majorBidi"/>
          <w:sz w:val="24"/>
          <w:szCs w:val="24"/>
        </w:rPr>
        <w:t xml:space="preserve"> Ketiga, tim dokter </w:t>
      </w:r>
      <w:proofErr w:type="gramStart"/>
      <w:r w:rsidRPr="00EE0DA4">
        <w:rPr>
          <w:rFonts w:asciiTheme="majorBidi" w:hAnsiTheme="majorBidi" w:cstheme="majorBidi"/>
          <w:sz w:val="24"/>
          <w:szCs w:val="24"/>
        </w:rPr>
        <w:t>yang  menangani</w:t>
      </w:r>
      <w:proofErr w:type="gramEnd"/>
      <w:r w:rsidRPr="00EE0DA4">
        <w:rPr>
          <w:rFonts w:asciiTheme="majorBidi" w:hAnsiTheme="majorBidi" w:cstheme="majorBidi"/>
          <w:sz w:val="24"/>
          <w:szCs w:val="24"/>
        </w:rPr>
        <w:t xml:space="preserve"> berjalannya operasi transplantasi donor ke penerima.</w:t>
      </w:r>
      <w:r w:rsidRPr="00EE0DA4">
        <w:rPr>
          <w:rStyle w:val="FootnoteReference"/>
          <w:rFonts w:asciiTheme="majorBidi" w:hAnsiTheme="majorBidi" w:cstheme="majorBidi"/>
          <w:sz w:val="24"/>
          <w:szCs w:val="24"/>
        </w:rPr>
        <w:footnoteReference w:id="11"/>
      </w:r>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 xml:space="preserve">Ada tiga jenis donor </w:t>
      </w:r>
      <w:proofErr w:type="gramStart"/>
      <w:r w:rsidRPr="00EE0DA4">
        <w:rPr>
          <w:rFonts w:asciiTheme="majorBidi" w:hAnsiTheme="majorBidi" w:cstheme="majorBidi"/>
          <w:sz w:val="24"/>
          <w:szCs w:val="24"/>
        </w:rPr>
        <w:t>organ ,</w:t>
      </w:r>
      <w:proofErr w:type="gramEnd"/>
      <w:r w:rsidRPr="00EE0DA4">
        <w:rPr>
          <w:rFonts w:asciiTheme="majorBidi" w:hAnsiTheme="majorBidi" w:cstheme="majorBidi"/>
          <w:sz w:val="24"/>
          <w:szCs w:val="24"/>
        </w:rPr>
        <w:t xml:space="preserve"> antara lain:</w:t>
      </w:r>
    </w:p>
    <w:p w:rsidR="00C70758" w:rsidRPr="00EE0DA4" w:rsidRDefault="00C70758" w:rsidP="00C70758">
      <w:pPr>
        <w:pStyle w:val="ListParagraph"/>
        <w:widowControl w:val="0"/>
        <w:numPr>
          <w:ilvl w:val="0"/>
          <w:numId w:val="3"/>
        </w:numPr>
        <w:pBdr>
          <w:top w:val="nil"/>
          <w:left w:val="nil"/>
          <w:bottom w:val="nil"/>
          <w:right w:val="nil"/>
          <w:between w:val="nil"/>
        </w:pBdr>
        <w:tabs>
          <w:tab w:val="left" w:pos="8222"/>
        </w:tabs>
        <w:spacing w:after="0" w:line="480" w:lineRule="exact"/>
        <w:ind w:left="567" w:right="51" w:hanging="283"/>
        <w:jc w:val="both"/>
        <w:rPr>
          <w:rFonts w:asciiTheme="majorBidi" w:hAnsiTheme="majorBidi" w:cstheme="majorBidi"/>
          <w:sz w:val="24"/>
          <w:szCs w:val="24"/>
        </w:rPr>
      </w:pPr>
      <w:r w:rsidRPr="00EE0DA4">
        <w:rPr>
          <w:rFonts w:asciiTheme="majorBidi" w:hAnsiTheme="majorBidi" w:cstheme="majorBidi"/>
          <w:sz w:val="24"/>
          <w:szCs w:val="24"/>
        </w:rPr>
        <w:t>Donor dalam keadaan sehat</w:t>
      </w:r>
    </w:p>
    <w:p w:rsidR="00C70758" w:rsidRPr="00EE0DA4" w:rsidRDefault="00C70758" w:rsidP="00C70758">
      <w:pPr>
        <w:pStyle w:val="ListParagraph"/>
        <w:widowControl w:val="0"/>
        <w:numPr>
          <w:ilvl w:val="0"/>
          <w:numId w:val="3"/>
        </w:numPr>
        <w:pBdr>
          <w:top w:val="nil"/>
          <w:left w:val="nil"/>
          <w:bottom w:val="nil"/>
          <w:right w:val="nil"/>
          <w:between w:val="nil"/>
        </w:pBdr>
        <w:tabs>
          <w:tab w:val="left" w:pos="8222"/>
        </w:tabs>
        <w:spacing w:after="0" w:line="480" w:lineRule="exact"/>
        <w:ind w:left="567" w:right="51" w:hanging="283"/>
        <w:jc w:val="both"/>
        <w:rPr>
          <w:rFonts w:asciiTheme="majorBidi" w:hAnsiTheme="majorBidi" w:cstheme="majorBidi"/>
          <w:sz w:val="24"/>
          <w:szCs w:val="24"/>
        </w:rPr>
      </w:pPr>
      <w:r w:rsidRPr="00EE0DA4">
        <w:rPr>
          <w:rFonts w:asciiTheme="majorBidi" w:hAnsiTheme="majorBidi" w:cstheme="majorBidi"/>
          <w:sz w:val="24"/>
          <w:szCs w:val="24"/>
        </w:rPr>
        <w:t>Donor dalam keadaan koma atau akan meninggal segera</w:t>
      </w:r>
    </w:p>
    <w:p w:rsidR="00C70758" w:rsidRPr="00EE0DA4" w:rsidRDefault="00C70758" w:rsidP="00C70758">
      <w:pPr>
        <w:pStyle w:val="ListParagraph"/>
        <w:widowControl w:val="0"/>
        <w:numPr>
          <w:ilvl w:val="0"/>
          <w:numId w:val="3"/>
        </w:numPr>
        <w:pBdr>
          <w:top w:val="nil"/>
          <w:left w:val="nil"/>
          <w:bottom w:val="nil"/>
          <w:right w:val="nil"/>
          <w:between w:val="nil"/>
        </w:pBdr>
        <w:tabs>
          <w:tab w:val="left" w:pos="8222"/>
        </w:tabs>
        <w:spacing w:after="0" w:line="480" w:lineRule="exact"/>
        <w:ind w:left="567" w:right="51" w:hanging="283"/>
        <w:jc w:val="both"/>
        <w:rPr>
          <w:rFonts w:asciiTheme="majorBidi" w:hAnsiTheme="majorBidi" w:cstheme="majorBidi"/>
          <w:sz w:val="24"/>
          <w:szCs w:val="24"/>
        </w:rPr>
      </w:pPr>
      <w:r w:rsidRPr="00EE0DA4">
        <w:rPr>
          <w:rFonts w:asciiTheme="majorBidi" w:hAnsiTheme="majorBidi" w:cstheme="majorBidi"/>
          <w:sz w:val="24"/>
          <w:szCs w:val="24"/>
        </w:rPr>
        <w:t>Donor dalam keadaan telah meninggal.</w:t>
      </w:r>
      <w:r w:rsidRPr="00EE0DA4">
        <w:rPr>
          <w:rStyle w:val="FootnoteReference"/>
          <w:rFonts w:asciiTheme="majorBidi" w:hAnsiTheme="majorBidi" w:cstheme="majorBidi"/>
          <w:sz w:val="24"/>
          <w:szCs w:val="24"/>
        </w:rPr>
        <w:footnoteReference w:id="12"/>
      </w:r>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Berikut terdapat sebuah dalil yang dijadikan dasar diperbolehkannya penggunaan organ tubuh, sebagai berikut:</w:t>
      </w:r>
    </w:p>
    <w:p w:rsidR="00C70758" w:rsidRPr="00EE0DA4" w:rsidRDefault="00C70758" w:rsidP="00C70758">
      <w:pPr>
        <w:pStyle w:val="ListParagraph"/>
        <w:widowControl w:val="0"/>
        <w:numPr>
          <w:ilvl w:val="7"/>
          <w:numId w:val="4"/>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sz w:val="24"/>
          <w:szCs w:val="24"/>
        </w:rPr>
      </w:pPr>
      <w:r w:rsidRPr="00EE0DA4">
        <w:rPr>
          <w:rFonts w:asciiTheme="majorBidi" w:hAnsiTheme="majorBidi" w:cstheme="majorBidi"/>
          <w:sz w:val="24"/>
          <w:szCs w:val="24"/>
        </w:rPr>
        <w:t>QS al-Baqarah/2:195:</w:t>
      </w:r>
    </w:p>
    <w:p w:rsidR="00C70758" w:rsidRPr="00EE0DA4" w:rsidRDefault="00C70758" w:rsidP="00C70758">
      <w:pPr>
        <w:pStyle w:val="ListParagraph"/>
        <w:pBdr>
          <w:top w:val="nil"/>
          <w:left w:val="nil"/>
          <w:bottom w:val="nil"/>
          <w:right w:val="nil"/>
          <w:between w:val="nil"/>
        </w:pBdr>
        <w:tabs>
          <w:tab w:val="left" w:pos="8222"/>
        </w:tabs>
        <w:bidi/>
        <w:spacing w:after="0" w:line="480" w:lineRule="exact"/>
        <w:ind w:left="49" w:right="51"/>
        <w:jc w:val="both"/>
        <w:rPr>
          <w:rFonts w:asciiTheme="majorBidi" w:hAnsiTheme="majorBidi" w:cstheme="majorBidi"/>
          <w:sz w:val="24"/>
          <w:szCs w:val="24"/>
          <w:rtl/>
          <w:lang w:bidi="ar-DZ"/>
        </w:rPr>
      </w:pP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0"/>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FF"/>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FB"/>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8"/>
      </w:r>
      <w:r w:rsidRPr="00EE0DA4">
        <w:rPr>
          <w:rFonts w:asciiTheme="majorBidi" w:hAnsiTheme="majorBidi" w:cstheme="majorBidi"/>
          <w:sz w:val="24"/>
          <w:szCs w:val="24"/>
        </w:rPr>
        <w:sym w:font="HQPB2" w:char="F040"/>
      </w:r>
      <w:r w:rsidRPr="00EE0DA4">
        <w:rPr>
          <w:rFonts w:asciiTheme="majorBidi" w:hAnsiTheme="majorBidi" w:cstheme="majorBidi"/>
          <w:sz w:val="24"/>
          <w:szCs w:val="24"/>
        </w:rPr>
        <w:sym w:font="HQPB2" w:char="F08B"/>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36"/>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9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B"/>
      </w:r>
      <w:r w:rsidRPr="00EE0DA4">
        <w:rPr>
          <w:rFonts w:asciiTheme="majorBidi" w:hAnsiTheme="majorBidi" w:cstheme="majorBidi"/>
          <w:sz w:val="24"/>
          <w:szCs w:val="24"/>
        </w:rPr>
        <w:sym w:font="HQPB1" w:char="F021"/>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0"/>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4" w:char="F0F9"/>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4" w:char="F0E8"/>
      </w:r>
      <w:r w:rsidRPr="00EE0DA4">
        <w:rPr>
          <w:rFonts w:asciiTheme="majorBidi" w:hAnsiTheme="majorBidi" w:cstheme="majorBidi"/>
          <w:sz w:val="24"/>
          <w:szCs w:val="24"/>
        </w:rPr>
        <w:sym w:font="HQPB1" w:char="F03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3" w:char="F02F"/>
      </w:r>
      <w:r w:rsidRPr="00EE0DA4">
        <w:rPr>
          <w:rFonts w:asciiTheme="majorBidi" w:hAnsiTheme="majorBidi" w:cstheme="majorBidi"/>
          <w:sz w:val="24"/>
          <w:szCs w:val="24"/>
        </w:rPr>
        <w:sym w:font="HQPB4" w:char="F0E4"/>
      </w:r>
      <w:r w:rsidRPr="00EE0DA4">
        <w:rPr>
          <w:rFonts w:asciiTheme="majorBidi" w:hAnsiTheme="majorBidi" w:cstheme="majorBidi"/>
          <w:sz w:val="24"/>
          <w:szCs w:val="24"/>
        </w:rPr>
        <w:sym w:font="HQPB2" w:char="F033"/>
      </w:r>
      <w:r w:rsidRPr="00EE0DA4">
        <w:rPr>
          <w:rFonts w:asciiTheme="majorBidi" w:hAnsiTheme="majorBidi" w:cstheme="majorBidi"/>
          <w:sz w:val="24"/>
          <w:szCs w:val="24"/>
        </w:rPr>
        <w:sym w:font="HQPB2" w:char="F083"/>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4" w:char="F0F7"/>
      </w:r>
      <w:r w:rsidRPr="00EE0DA4">
        <w:rPr>
          <w:rFonts w:asciiTheme="majorBidi" w:hAnsiTheme="majorBidi" w:cstheme="majorBidi"/>
          <w:sz w:val="24"/>
          <w:szCs w:val="24"/>
        </w:rPr>
        <w:sym w:font="HQPB2" w:char="F083"/>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7"/>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5" w:char="F06E"/>
      </w:r>
      <w:r w:rsidRPr="00EE0DA4">
        <w:rPr>
          <w:rFonts w:asciiTheme="majorBidi" w:hAnsiTheme="majorBidi" w:cstheme="majorBidi"/>
          <w:sz w:val="24"/>
          <w:szCs w:val="24"/>
        </w:rPr>
        <w:sym w:font="HQPB2" w:char="F03C"/>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70"/>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33"/>
      </w:r>
      <w:r w:rsidRPr="00EE0DA4">
        <w:rPr>
          <w:rFonts w:asciiTheme="majorBidi" w:hAnsiTheme="majorBidi" w:cstheme="majorBidi"/>
          <w:sz w:val="24"/>
          <w:szCs w:val="24"/>
        </w:rPr>
        <w:sym w:font="HQPB4" w:char="F0E8"/>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6B"/>
      </w:r>
      <w:r w:rsidRPr="00EE0DA4">
        <w:rPr>
          <w:rFonts w:asciiTheme="majorBidi" w:hAnsiTheme="majorBidi" w:cstheme="majorBidi"/>
          <w:sz w:val="24"/>
          <w:szCs w:val="24"/>
        </w:rPr>
        <w:sym w:font="HQPB4" w:char="F0AD"/>
      </w:r>
      <w:r w:rsidRPr="00EE0DA4">
        <w:rPr>
          <w:rFonts w:asciiTheme="majorBidi" w:hAnsiTheme="majorBidi" w:cstheme="majorBidi"/>
          <w:sz w:val="24"/>
          <w:szCs w:val="24"/>
        </w:rPr>
        <w:sym w:font="HQPB1" w:char="F04A"/>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1"/>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4" w:char="F0FE"/>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3"/>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4" w:char="F0C5"/>
      </w:r>
      <w:r w:rsidRPr="00EE0DA4">
        <w:rPr>
          <w:rFonts w:asciiTheme="majorBidi" w:hAnsiTheme="majorBidi" w:cstheme="majorBidi"/>
          <w:sz w:val="24"/>
          <w:szCs w:val="24"/>
        </w:rPr>
        <w:sym w:font="HQPB1" w:char="F0A1"/>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6D"/>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1"/>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9"/>
      </w:r>
      <w:r w:rsidRPr="00EE0DA4">
        <w:rPr>
          <w:rFonts w:asciiTheme="majorBidi" w:hAnsiTheme="majorBidi" w:cstheme="majorBidi"/>
          <w:sz w:val="24"/>
          <w:szCs w:val="24"/>
        </w:rPr>
        <w:sym w:font="HQPB1" w:char="F021"/>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8F"/>
      </w:r>
      <w:r w:rsidRPr="00EE0DA4">
        <w:rPr>
          <w:rFonts w:asciiTheme="majorBidi" w:hAnsiTheme="majorBidi" w:cstheme="majorBidi"/>
          <w:sz w:val="24"/>
          <w:szCs w:val="24"/>
        </w:rPr>
        <w:sym w:font="HQPB1" w:char="F03D"/>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74"/>
      </w:r>
      <w:r w:rsidRPr="00EE0DA4">
        <w:rPr>
          <w:rFonts w:asciiTheme="majorBidi" w:hAnsiTheme="majorBidi" w:cstheme="majorBidi"/>
          <w:sz w:val="24"/>
          <w:szCs w:val="24"/>
        </w:rPr>
        <w:sym w:font="HQPB4" w:char="F0E4"/>
      </w:r>
      <w:r w:rsidRPr="00EE0DA4">
        <w:rPr>
          <w:rFonts w:asciiTheme="majorBidi" w:hAnsiTheme="majorBidi" w:cstheme="majorBidi"/>
          <w:sz w:val="24"/>
          <w:szCs w:val="24"/>
        </w:rPr>
        <w:sym w:font="HQPB2" w:char="F08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FB"/>
      </w:r>
      <w:r w:rsidRPr="00EE0DA4">
        <w:rPr>
          <w:rFonts w:asciiTheme="majorBidi" w:hAnsiTheme="majorBidi" w:cstheme="majorBidi"/>
          <w:sz w:val="24"/>
          <w:szCs w:val="24"/>
        </w:rPr>
        <w:sym w:font="HQPB2" w:char="F0FC"/>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4" w:char="F0C5"/>
      </w:r>
      <w:r w:rsidRPr="00EE0DA4">
        <w:rPr>
          <w:rFonts w:asciiTheme="majorBidi" w:hAnsiTheme="majorBidi" w:cstheme="majorBidi"/>
          <w:sz w:val="24"/>
          <w:szCs w:val="24"/>
        </w:rPr>
        <w:sym w:font="HQPB1" w:char="F0A1"/>
      </w:r>
      <w:r w:rsidRPr="00EE0DA4">
        <w:rPr>
          <w:rFonts w:asciiTheme="majorBidi" w:hAnsiTheme="majorBidi" w:cstheme="majorBidi"/>
          <w:sz w:val="24"/>
          <w:szCs w:val="24"/>
        </w:rPr>
        <w:sym w:font="HQPB4" w:char="F0F3"/>
      </w:r>
      <w:r w:rsidRPr="00EE0DA4">
        <w:rPr>
          <w:rFonts w:asciiTheme="majorBidi" w:hAnsiTheme="majorBidi" w:cstheme="majorBidi"/>
          <w:sz w:val="24"/>
          <w:szCs w:val="24"/>
        </w:rPr>
        <w:sym w:font="HQPB1" w:char="F073"/>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2" w:char="F04A"/>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C7"/>
      </w:r>
      <w:r w:rsidRPr="00EE0DA4">
        <w:rPr>
          <w:rFonts w:asciiTheme="majorBidi" w:hAnsiTheme="majorBidi" w:cstheme="majorBidi"/>
          <w:sz w:val="24"/>
          <w:szCs w:val="24"/>
        </w:rPr>
        <w:sym w:font="HQPB2" w:char="F0CA"/>
      </w:r>
      <w:r w:rsidRPr="00EE0DA4">
        <w:rPr>
          <w:rFonts w:asciiTheme="majorBidi" w:hAnsiTheme="majorBidi" w:cstheme="majorBidi"/>
          <w:sz w:val="24"/>
          <w:szCs w:val="24"/>
        </w:rPr>
        <w:sym w:font="HQPB2" w:char="F0D2"/>
      </w:r>
      <w:r w:rsidRPr="00EE0DA4">
        <w:rPr>
          <w:rFonts w:asciiTheme="majorBidi" w:hAnsiTheme="majorBidi" w:cstheme="majorBidi"/>
          <w:sz w:val="24"/>
          <w:szCs w:val="24"/>
        </w:rPr>
        <w:sym w:font="HQPB2" w:char="F0CE"/>
      </w:r>
      <w:r w:rsidRPr="00EE0DA4">
        <w:rPr>
          <w:rFonts w:asciiTheme="majorBidi" w:hAnsiTheme="majorBidi" w:cstheme="majorBidi"/>
          <w:sz w:val="24"/>
          <w:szCs w:val="24"/>
        </w:rPr>
        <w:sym w:font="HQPB2" w:char="F0C8"/>
      </w:r>
      <w:r w:rsidRPr="00EE0DA4">
        <w:rPr>
          <w:rFonts w:asciiTheme="majorBidi" w:hAnsiTheme="majorBidi" w:cstheme="majorBidi"/>
          <w:sz w:val="24"/>
          <w:szCs w:val="24"/>
          <w:rtl/>
        </w:rPr>
        <w:t xml:space="preserve">   </w:t>
      </w:r>
    </w:p>
    <w:p w:rsidR="00C70758" w:rsidRPr="00EE0DA4" w:rsidRDefault="00C70758" w:rsidP="00C70758">
      <w:pPr>
        <w:pBdr>
          <w:top w:val="nil"/>
          <w:left w:val="nil"/>
          <w:bottom w:val="nil"/>
          <w:right w:val="nil"/>
          <w:between w:val="nil"/>
        </w:pBdr>
        <w:tabs>
          <w:tab w:val="left" w:pos="8222"/>
        </w:tabs>
        <w:spacing w:after="0" w:line="240" w:lineRule="exact"/>
        <w:ind w:right="51"/>
        <w:jc w:val="both"/>
        <w:rPr>
          <w:rFonts w:asciiTheme="majorBidi" w:hAnsiTheme="majorBidi" w:cstheme="majorBidi"/>
          <w:sz w:val="24"/>
          <w:szCs w:val="24"/>
        </w:rPr>
      </w:pPr>
      <w:r w:rsidRPr="00EE0DA4">
        <w:rPr>
          <w:rFonts w:asciiTheme="majorBidi" w:hAnsiTheme="majorBidi" w:cstheme="majorBidi"/>
          <w:sz w:val="24"/>
          <w:szCs w:val="24"/>
        </w:rPr>
        <w:t>Terjemahnya:</w:t>
      </w:r>
    </w:p>
    <w:p w:rsidR="00C70758" w:rsidRPr="00EE0DA4" w:rsidRDefault="00C70758" w:rsidP="00C70758">
      <w:pPr>
        <w:pBdr>
          <w:top w:val="nil"/>
          <w:left w:val="nil"/>
          <w:bottom w:val="nil"/>
          <w:right w:val="nil"/>
          <w:between w:val="nil"/>
        </w:pBdr>
        <w:tabs>
          <w:tab w:val="left" w:pos="8222"/>
        </w:tabs>
        <w:spacing w:after="0" w:line="24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“Dan belanjakanlah (harta bendamu) di jalan Allah, dan janganlah kamu menjatuhkan dirimu sendiri ke dalam kebinasaan, dan berbuat baiklah, karena Sesungguhnya Allah menyukai orang-orang yang berbuat baik”.</w:t>
      </w:r>
      <w:proofErr w:type="gramEnd"/>
      <w:r w:rsidRPr="00EE0DA4">
        <w:rPr>
          <w:rStyle w:val="FootnoteReference"/>
          <w:rFonts w:asciiTheme="majorBidi" w:hAnsiTheme="majorBidi" w:cstheme="majorBidi"/>
          <w:sz w:val="24"/>
          <w:szCs w:val="24"/>
        </w:rPr>
        <w:footnoteReference w:id="13"/>
      </w:r>
    </w:p>
    <w:p w:rsidR="00C70758" w:rsidRPr="00EE0DA4" w:rsidRDefault="00C70758" w:rsidP="00C70758">
      <w:pPr>
        <w:pStyle w:val="ListParagraph"/>
        <w:widowControl w:val="0"/>
        <w:numPr>
          <w:ilvl w:val="7"/>
          <w:numId w:val="4"/>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sz w:val="24"/>
          <w:szCs w:val="24"/>
        </w:rPr>
      </w:pPr>
      <w:r w:rsidRPr="00EE0DA4">
        <w:rPr>
          <w:rFonts w:asciiTheme="majorBidi" w:hAnsiTheme="majorBidi" w:cstheme="majorBidi"/>
          <w:sz w:val="24"/>
          <w:szCs w:val="24"/>
        </w:rPr>
        <w:t>QS al-Maidah/5:2:</w:t>
      </w:r>
    </w:p>
    <w:p w:rsidR="00C70758" w:rsidRPr="00EE0DA4" w:rsidRDefault="00C70758" w:rsidP="006E5AE4">
      <w:pPr>
        <w:pStyle w:val="ListParagraph"/>
        <w:pBdr>
          <w:top w:val="nil"/>
          <w:left w:val="nil"/>
          <w:bottom w:val="nil"/>
          <w:right w:val="nil"/>
          <w:between w:val="nil"/>
        </w:pBdr>
        <w:tabs>
          <w:tab w:val="left" w:pos="8222"/>
        </w:tabs>
        <w:bidi/>
        <w:spacing w:after="0" w:line="480" w:lineRule="exact"/>
        <w:ind w:left="51" w:right="51"/>
        <w:jc w:val="both"/>
        <w:rPr>
          <w:rFonts w:asciiTheme="majorBidi" w:hAnsiTheme="majorBidi" w:cstheme="majorBidi"/>
          <w:sz w:val="24"/>
          <w:szCs w:val="24"/>
          <w:rtl/>
          <w:lang w:bidi="ar-DZ"/>
        </w:rPr>
      </w:pP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0"/>
      </w:r>
      <w:r w:rsidRPr="00EE0DA4">
        <w:rPr>
          <w:rFonts w:asciiTheme="majorBidi" w:hAnsiTheme="majorBidi" w:cstheme="majorBidi"/>
          <w:sz w:val="24"/>
          <w:szCs w:val="24"/>
        </w:rPr>
        <w:sym w:font="HQPB2" w:char="F06B"/>
      </w:r>
      <w:r w:rsidRPr="00EE0DA4">
        <w:rPr>
          <w:rFonts w:asciiTheme="majorBidi" w:hAnsiTheme="majorBidi" w:cstheme="majorBidi"/>
          <w:sz w:val="24"/>
          <w:szCs w:val="24"/>
        </w:rPr>
        <w:sym w:font="HQPB4" w:char="F09A"/>
      </w:r>
      <w:r w:rsidRPr="00EE0DA4">
        <w:rPr>
          <w:rFonts w:asciiTheme="majorBidi" w:hAnsiTheme="majorBidi" w:cstheme="majorBidi"/>
          <w:sz w:val="24"/>
          <w:szCs w:val="24"/>
        </w:rPr>
        <w:sym w:font="HQPB2" w:char="F089"/>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7"/>
      </w:r>
      <w:r w:rsidRPr="00EE0DA4">
        <w:rPr>
          <w:rFonts w:asciiTheme="majorBidi" w:hAnsiTheme="majorBidi" w:cstheme="majorBidi"/>
          <w:sz w:val="24"/>
          <w:szCs w:val="24"/>
        </w:rPr>
        <w:sym w:font="HQPB5" w:char="F0AF"/>
      </w:r>
      <w:r w:rsidRPr="00EE0DA4">
        <w:rPr>
          <w:rFonts w:asciiTheme="majorBidi" w:hAnsiTheme="majorBidi" w:cstheme="majorBidi"/>
          <w:sz w:val="24"/>
          <w:szCs w:val="24"/>
        </w:rPr>
        <w:sym w:font="HQPB2" w:char="F0BB"/>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8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FB"/>
      </w:r>
      <w:r w:rsidRPr="00EE0DA4">
        <w:rPr>
          <w:rFonts w:asciiTheme="majorBidi" w:hAnsiTheme="majorBidi" w:cstheme="majorBidi"/>
          <w:sz w:val="24"/>
          <w:szCs w:val="24"/>
        </w:rPr>
        <w:sym w:font="HQPB2" w:char="F0EF"/>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3" w:char="F025"/>
      </w:r>
      <w:r w:rsidRPr="00EE0DA4">
        <w:rPr>
          <w:rFonts w:asciiTheme="majorBidi" w:hAnsiTheme="majorBidi" w:cstheme="majorBidi"/>
          <w:sz w:val="24"/>
          <w:szCs w:val="24"/>
        </w:rPr>
        <w:sym w:font="HQPB4" w:char="F0A9"/>
      </w:r>
      <w:r w:rsidRPr="00EE0DA4">
        <w:rPr>
          <w:rFonts w:asciiTheme="majorBidi" w:hAnsiTheme="majorBidi" w:cstheme="majorBidi"/>
          <w:sz w:val="24"/>
          <w:szCs w:val="24"/>
        </w:rPr>
        <w:sym w:font="HQPB3" w:char="F021"/>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3"/>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42"/>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E4"/>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9D"/>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74"/>
      </w:r>
      <w:r w:rsidRPr="00EE0DA4">
        <w:rPr>
          <w:rFonts w:asciiTheme="majorBidi" w:hAnsiTheme="majorBidi" w:cstheme="majorBidi"/>
          <w:sz w:val="24"/>
          <w:szCs w:val="24"/>
        </w:rPr>
        <w:sym w:font="HQPB4" w:char="F0E9"/>
      </w:r>
      <w:r w:rsidRPr="00EE0DA4">
        <w:rPr>
          <w:rFonts w:asciiTheme="majorBidi" w:hAnsiTheme="majorBidi" w:cstheme="majorBidi"/>
          <w:sz w:val="24"/>
          <w:szCs w:val="24"/>
        </w:rPr>
        <w:sym w:font="HQPB1" w:char="F04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1" w:char="F08E"/>
      </w:r>
      <w:r w:rsidRPr="00EE0DA4">
        <w:rPr>
          <w:rFonts w:asciiTheme="majorBidi" w:hAnsiTheme="majorBidi" w:cstheme="majorBidi"/>
          <w:sz w:val="24"/>
          <w:szCs w:val="24"/>
        </w:rPr>
        <w:sym w:font="HQPB4" w:char="F0C8"/>
      </w:r>
      <w:r w:rsidRPr="00EE0DA4">
        <w:rPr>
          <w:rFonts w:asciiTheme="majorBidi" w:hAnsiTheme="majorBidi" w:cstheme="majorBidi"/>
          <w:sz w:val="24"/>
          <w:szCs w:val="24"/>
        </w:rPr>
        <w:sym w:font="HQPB2" w:char="F0B5"/>
      </w:r>
      <w:r w:rsidRPr="00EE0DA4">
        <w:rPr>
          <w:rFonts w:asciiTheme="majorBidi" w:hAnsiTheme="majorBidi" w:cstheme="majorBidi"/>
          <w:sz w:val="24"/>
          <w:szCs w:val="24"/>
        </w:rPr>
        <w:sym w:font="HQPB5" w:char="F0AF"/>
      </w:r>
      <w:r w:rsidRPr="00EE0DA4">
        <w:rPr>
          <w:rFonts w:asciiTheme="majorBidi" w:hAnsiTheme="majorBidi" w:cstheme="majorBidi"/>
          <w:sz w:val="24"/>
          <w:szCs w:val="24"/>
        </w:rPr>
        <w:sym w:font="HQPB2" w:char="F0BB"/>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5" w:char="F078"/>
      </w:r>
      <w:r w:rsidRPr="00EE0DA4">
        <w:rPr>
          <w:rFonts w:asciiTheme="majorBidi" w:hAnsiTheme="majorBidi" w:cstheme="majorBidi"/>
          <w:sz w:val="24"/>
          <w:szCs w:val="24"/>
        </w:rPr>
        <w:sym w:font="HQPB1" w:char="F0A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B"/>
      </w:r>
      <w:r w:rsidRPr="00EE0DA4">
        <w:rPr>
          <w:rFonts w:asciiTheme="majorBidi" w:hAnsiTheme="majorBidi" w:cstheme="majorBidi"/>
          <w:sz w:val="24"/>
          <w:szCs w:val="24"/>
        </w:rPr>
        <w:sym w:font="HQPB1" w:char="F021"/>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8D"/>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6B"/>
      </w:r>
      <w:r w:rsidRPr="00EE0DA4">
        <w:rPr>
          <w:rFonts w:asciiTheme="majorBidi" w:hAnsiTheme="majorBidi" w:cstheme="majorBidi"/>
          <w:sz w:val="24"/>
          <w:szCs w:val="24"/>
        </w:rPr>
        <w:sym w:font="HQPB4" w:char="F0A4"/>
      </w:r>
      <w:r w:rsidRPr="00EE0DA4">
        <w:rPr>
          <w:rFonts w:asciiTheme="majorBidi" w:hAnsiTheme="majorBidi" w:cstheme="majorBidi"/>
          <w:sz w:val="24"/>
          <w:szCs w:val="24"/>
        </w:rPr>
        <w:sym w:font="HQPB1" w:char="F0B6"/>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50"/>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8D"/>
      </w:r>
      <w:r w:rsidRPr="00EE0DA4">
        <w:rPr>
          <w:rFonts w:asciiTheme="majorBidi" w:hAnsiTheme="majorBidi" w:cstheme="majorBidi"/>
          <w:sz w:val="24"/>
          <w:szCs w:val="24"/>
        </w:rPr>
        <w:sym w:font="HQPB5" w:char="F070"/>
      </w:r>
      <w:r w:rsidRPr="00EE0DA4">
        <w:rPr>
          <w:rFonts w:asciiTheme="majorBidi" w:hAnsiTheme="majorBidi" w:cstheme="majorBidi"/>
          <w:sz w:val="24"/>
          <w:szCs w:val="24"/>
        </w:rPr>
        <w:sym w:font="HQPB1" w:char="F074"/>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A"/>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2" w:char="F093"/>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5" w:char="F06F"/>
      </w:r>
      <w:r w:rsidRPr="00EE0DA4">
        <w:rPr>
          <w:rFonts w:asciiTheme="majorBidi" w:hAnsiTheme="majorBidi" w:cstheme="majorBidi"/>
          <w:sz w:val="24"/>
          <w:szCs w:val="24"/>
        </w:rPr>
        <w:sym w:font="HQPB2" w:char="F06C"/>
      </w:r>
      <w:r w:rsidRPr="00EE0DA4">
        <w:rPr>
          <w:rFonts w:asciiTheme="majorBidi" w:hAnsiTheme="majorBidi" w:cstheme="majorBidi"/>
          <w:sz w:val="24"/>
          <w:szCs w:val="24"/>
        </w:rPr>
        <w:sym w:font="HQPB4" w:char="F0F9"/>
      </w:r>
      <w:r w:rsidRPr="00EE0DA4">
        <w:rPr>
          <w:rFonts w:asciiTheme="majorBidi" w:hAnsiTheme="majorBidi" w:cstheme="majorBidi"/>
          <w:sz w:val="24"/>
          <w:szCs w:val="24"/>
        </w:rPr>
        <w:sym w:font="HQPB2" w:char="F03B"/>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4" w:char="F0CD"/>
      </w:r>
      <w:r w:rsidRPr="00EE0DA4">
        <w:rPr>
          <w:rFonts w:asciiTheme="majorBidi" w:hAnsiTheme="majorBidi" w:cstheme="majorBidi"/>
          <w:sz w:val="24"/>
          <w:szCs w:val="24"/>
        </w:rPr>
        <w:sym w:font="HQPB2" w:char="F0B4"/>
      </w:r>
      <w:r w:rsidRPr="00EE0DA4">
        <w:rPr>
          <w:rFonts w:asciiTheme="majorBidi" w:hAnsiTheme="majorBidi" w:cstheme="majorBidi"/>
          <w:sz w:val="24"/>
          <w:szCs w:val="24"/>
        </w:rPr>
        <w:sym w:font="HQPB5" w:char="F0AF"/>
      </w:r>
      <w:r w:rsidRPr="00EE0DA4">
        <w:rPr>
          <w:rFonts w:asciiTheme="majorBidi" w:hAnsiTheme="majorBidi" w:cstheme="majorBidi"/>
          <w:sz w:val="24"/>
          <w:szCs w:val="24"/>
        </w:rPr>
        <w:sym w:font="HQPB2" w:char="F0BB"/>
      </w:r>
      <w:r w:rsidRPr="00EE0DA4">
        <w:rPr>
          <w:rFonts w:asciiTheme="majorBidi" w:hAnsiTheme="majorBidi" w:cstheme="majorBidi"/>
          <w:sz w:val="24"/>
          <w:szCs w:val="24"/>
        </w:rPr>
        <w:sym w:font="HQPB5" w:char="F06E"/>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49"/>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FB"/>
      </w:r>
      <w:r w:rsidRPr="00EE0DA4">
        <w:rPr>
          <w:rFonts w:asciiTheme="majorBidi" w:hAnsiTheme="majorBidi" w:cstheme="majorBidi"/>
          <w:sz w:val="24"/>
          <w:szCs w:val="24"/>
        </w:rPr>
        <w:sym w:font="HQPB2" w:char="F0FC"/>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4" w:char="F069"/>
      </w:r>
      <w:r w:rsidRPr="00EE0DA4">
        <w:rPr>
          <w:rFonts w:asciiTheme="majorBidi" w:hAnsiTheme="majorBidi" w:cstheme="majorBidi"/>
          <w:sz w:val="24"/>
          <w:szCs w:val="24"/>
        </w:rPr>
        <w:sym w:font="HQPB2" w:char="F042"/>
      </w:r>
      <w:r w:rsidRPr="00EE0DA4">
        <w:rPr>
          <w:rFonts w:asciiTheme="majorBidi" w:hAnsiTheme="majorBidi" w:cstheme="majorBidi"/>
          <w:sz w:val="24"/>
          <w:szCs w:val="24"/>
        </w:rPr>
        <w:sym w:font="HQPB5" w:char="F021"/>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E4"/>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C"/>
      </w:r>
      <w:r w:rsidRPr="00EE0DA4">
        <w:rPr>
          <w:rFonts w:asciiTheme="majorBidi" w:hAnsiTheme="majorBidi" w:cstheme="majorBidi"/>
          <w:sz w:val="24"/>
          <w:szCs w:val="24"/>
        </w:rPr>
        <w:sym w:font="HQPB1" w:char="F04D"/>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8A"/>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37"/>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50"/>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8D"/>
      </w:r>
      <w:r w:rsidRPr="00EE0DA4">
        <w:rPr>
          <w:rFonts w:asciiTheme="majorBidi" w:hAnsiTheme="majorBidi" w:cstheme="majorBidi"/>
          <w:sz w:val="24"/>
          <w:szCs w:val="24"/>
        </w:rPr>
        <w:sym w:font="HQPB5" w:char="F070"/>
      </w:r>
      <w:r w:rsidRPr="00EE0DA4">
        <w:rPr>
          <w:rFonts w:asciiTheme="majorBidi" w:hAnsiTheme="majorBidi" w:cstheme="majorBidi"/>
          <w:sz w:val="24"/>
          <w:szCs w:val="24"/>
        </w:rPr>
        <w:sym w:font="HQPB1" w:char="F074"/>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A"/>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4"/>
      </w:r>
      <w:r w:rsidRPr="00EE0DA4">
        <w:rPr>
          <w:rFonts w:asciiTheme="majorBidi" w:hAnsiTheme="majorBidi" w:cstheme="majorBidi"/>
          <w:sz w:val="24"/>
          <w:szCs w:val="24"/>
        </w:rPr>
        <w:sym w:font="HQPB1" w:char="F0F3"/>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47"/>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1" w:char="F036"/>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8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57"/>
      </w:r>
      <w:r w:rsidRPr="00EE0DA4">
        <w:rPr>
          <w:rFonts w:asciiTheme="majorBidi" w:hAnsiTheme="majorBidi" w:cstheme="majorBidi"/>
          <w:sz w:val="24"/>
          <w:szCs w:val="24"/>
        </w:rPr>
        <w:sym w:font="HQPB2" w:char="F078"/>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D2"/>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F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60"/>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4" w:char="F069"/>
      </w:r>
      <w:r w:rsidRPr="00EE0DA4">
        <w:rPr>
          <w:rFonts w:asciiTheme="majorBidi" w:hAnsiTheme="majorBidi" w:cstheme="majorBidi"/>
          <w:sz w:val="24"/>
          <w:szCs w:val="24"/>
        </w:rPr>
        <w:sym w:font="HQPB2" w:char="F04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4E"/>
      </w:r>
      <w:r w:rsidRPr="00EE0DA4">
        <w:rPr>
          <w:rFonts w:asciiTheme="majorBidi" w:hAnsiTheme="majorBidi" w:cstheme="majorBidi"/>
          <w:sz w:val="24"/>
          <w:szCs w:val="24"/>
        </w:rPr>
        <w:sym w:font="HQPB4" w:char="F0CD"/>
      </w:r>
      <w:r w:rsidRPr="00EE0DA4">
        <w:rPr>
          <w:rFonts w:asciiTheme="majorBidi" w:hAnsiTheme="majorBidi" w:cstheme="majorBidi"/>
          <w:sz w:val="24"/>
          <w:szCs w:val="24"/>
        </w:rPr>
        <w:sym w:font="HQPB2" w:char="F06B"/>
      </w:r>
      <w:r w:rsidRPr="00EE0DA4">
        <w:rPr>
          <w:rFonts w:asciiTheme="majorBidi" w:hAnsiTheme="majorBidi" w:cstheme="majorBidi"/>
          <w:sz w:val="24"/>
          <w:szCs w:val="24"/>
        </w:rPr>
        <w:sym w:font="HQPB4" w:char="F0CD"/>
      </w:r>
      <w:r w:rsidRPr="00EE0DA4">
        <w:rPr>
          <w:rFonts w:asciiTheme="majorBidi" w:hAnsiTheme="majorBidi" w:cstheme="majorBidi"/>
          <w:sz w:val="24"/>
          <w:szCs w:val="24"/>
        </w:rPr>
        <w:sym w:font="HQPB4" w:char="F068"/>
      </w:r>
      <w:r w:rsidRPr="00EE0DA4">
        <w:rPr>
          <w:rFonts w:asciiTheme="majorBidi" w:hAnsiTheme="majorBidi" w:cstheme="majorBidi"/>
          <w:sz w:val="24"/>
          <w:szCs w:val="24"/>
        </w:rPr>
        <w:sym w:font="HQPB1" w:char="F035"/>
      </w:r>
      <w:r w:rsidRPr="00EE0DA4">
        <w:rPr>
          <w:rFonts w:asciiTheme="majorBidi" w:hAnsiTheme="majorBidi" w:cstheme="majorBidi"/>
          <w:sz w:val="24"/>
          <w:szCs w:val="24"/>
        </w:rPr>
        <w:sym w:font="HQPB4" w:char="F0A7"/>
      </w:r>
      <w:r w:rsidRPr="00EE0DA4">
        <w:rPr>
          <w:rFonts w:asciiTheme="majorBidi" w:hAnsiTheme="majorBidi" w:cstheme="majorBidi"/>
          <w:sz w:val="24"/>
          <w:szCs w:val="24"/>
        </w:rPr>
        <w:sym w:font="HQPB1" w:char="F091"/>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5A"/>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2" w:char="F0BA"/>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CA"/>
      </w:r>
      <w:r w:rsidRPr="00EE0DA4">
        <w:rPr>
          <w:rFonts w:asciiTheme="majorBidi" w:hAnsiTheme="majorBidi" w:cstheme="majorBidi"/>
          <w:sz w:val="24"/>
          <w:szCs w:val="24"/>
        </w:rPr>
        <w:sym w:font="HQPB4" w:char="F0CD"/>
      </w:r>
      <w:r w:rsidRPr="00EE0DA4">
        <w:rPr>
          <w:rFonts w:asciiTheme="majorBidi" w:hAnsiTheme="majorBidi" w:cstheme="majorBidi"/>
          <w:sz w:val="24"/>
          <w:szCs w:val="24"/>
        </w:rPr>
        <w:sym w:font="HQPB1" w:char="F091"/>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34"/>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8C"/>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9"/>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7"/>
      </w:r>
      <w:r w:rsidRPr="00EE0DA4">
        <w:rPr>
          <w:rFonts w:asciiTheme="majorBidi" w:hAnsiTheme="majorBidi" w:cstheme="majorBidi"/>
          <w:sz w:val="24"/>
          <w:szCs w:val="24"/>
        </w:rPr>
        <w:sym w:font="HQPB2" w:char="F04C"/>
      </w:r>
      <w:r w:rsidRPr="00EE0DA4">
        <w:rPr>
          <w:rFonts w:asciiTheme="majorBidi" w:hAnsiTheme="majorBidi" w:cstheme="majorBidi"/>
          <w:sz w:val="24"/>
          <w:szCs w:val="24"/>
        </w:rPr>
        <w:sym w:font="HQPB4" w:char="F0E4"/>
      </w:r>
      <w:r w:rsidRPr="00EE0DA4">
        <w:rPr>
          <w:rFonts w:asciiTheme="majorBidi" w:hAnsiTheme="majorBidi" w:cstheme="majorBidi"/>
          <w:sz w:val="24"/>
          <w:szCs w:val="24"/>
        </w:rPr>
        <w:sym w:font="HQPB2" w:char="F0EA"/>
      </w:r>
      <w:r w:rsidRPr="00EE0DA4">
        <w:rPr>
          <w:rFonts w:asciiTheme="majorBidi" w:hAnsiTheme="majorBidi" w:cstheme="majorBidi"/>
          <w:sz w:val="24"/>
          <w:szCs w:val="24"/>
        </w:rPr>
        <w:sym w:font="HQPB4" w:char="F0F9"/>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5" w:char="F06E"/>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6D"/>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1" w:char="F08A"/>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DC"/>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B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F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34"/>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4E"/>
      </w:r>
      <w:r w:rsidRPr="00EE0DA4">
        <w:rPr>
          <w:rFonts w:asciiTheme="majorBidi" w:hAnsiTheme="majorBidi" w:cstheme="majorBidi"/>
          <w:sz w:val="24"/>
          <w:szCs w:val="24"/>
        </w:rPr>
        <w:sym w:font="HQPB4" w:char="F0E4"/>
      </w:r>
      <w:r w:rsidRPr="00EE0DA4">
        <w:rPr>
          <w:rFonts w:asciiTheme="majorBidi" w:hAnsiTheme="majorBidi" w:cstheme="majorBidi"/>
          <w:sz w:val="24"/>
          <w:szCs w:val="24"/>
        </w:rPr>
        <w:sym w:font="HQPB2" w:char="F033"/>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42"/>
      </w:r>
      <w:r w:rsidRPr="00EE0DA4">
        <w:rPr>
          <w:rFonts w:asciiTheme="majorBidi" w:hAnsiTheme="majorBidi" w:cstheme="majorBidi"/>
          <w:sz w:val="24"/>
          <w:szCs w:val="24"/>
        </w:rPr>
        <w:sym w:font="HQPB4" w:char="F0CC"/>
      </w:r>
      <w:r w:rsidRPr="00EE0DA4">
        <w:rPr>
          <w:rFonts w:asciiTheme="majorBidi" w:hAnsiTheme="majorBidi" w:cstheme="majorBidi"/>
          <w:sz w:val="24"/>
          <w:szCs w:val="24"/>
        </w:rPr>
        <w:sym w:font="HQPB1" w:char="F08D"/>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1" w:char="F067"/>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8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E3"/>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AB"/>
      </w:r>
      <w:r w:rsidRPr="00EE0DA4">
        <w:rPr>
          <w:rFonts w:asciiTheme="majorBidi" w:hAnsiTheme="majorBidi" w:cstheme="majorBidi"/>
          <w:sz w:val="24"/>
          <w:szCs w:val="24"/>
        </w:rPr>
        <w:sym w:font="HQPB5" w:char="F06F"/>
      </w:r>
      <w:r w:rsidRPr="00EE0DA4">
        <w:rPr>
          <w:rFonts w:asciiTheme="majorBidi" w:hAnsiTheme="majorBidi" w:cstheme="majorBidi"/>
          <w:sz w:val="24"/>
          <w:szCs w:val="24"/>
        </w:rPr>
        <w:sym w:font="HQPB2" w:char="F059"/>
      </w:r>
      <w:r w:rsidRPr="00EE0DA4">
        <w:rPr>
          <w:rFonts w:asciiTheme="majorBidi" w:hAnsiTheme="majorBidi" w:cstheme="majorBidi"/>
          <w:sz w:val="24"/>
          <w:szCs w:val="24"/>
        </w:rPr>
        <w:sym w:font="HQPB5" w:char="F078"/>
      </w:r>
      <w:r w:rsidRPr="00EE0DA4">
        <w:rPr>
          <w:rFonts w:asciiTheme="majorBidi" w:hAnsiTheme="majorBidi" w:cstheme="majorBidi"/>
          <w:sz w:val="24"/>
          <w:szCs w:val="24"/>
        </w:rPr>
        <w:sym w:font="HQPB1" w:char="F0A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42"/>
      </w:r>
      <w:r w:rsidRPr="00EE0DA4">
        <w:rPr>
          <w:rFonts w:asciiTheme="majorBidi" w:hAnsiTheme="majorBidi" w:cstheme="majorBidi"/>
          <w:sz w:val="24"/>
          <w:szCs w:val="24"/>
        </w:rPr>
        <w:sym w:font="HQPB2" w:char="F051"/>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25"/>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4E"/>
      </w:r>
      <w:r w:rsidRPr="00EE0DA4">
        <w:rPr>
          <w:rFonts w:asciiTheme="majorBidi" w:hAnsiTheme="majorBidi" w:cstheme="majorBidi"/>
          <w:sz w:val="24"/>
          <w:szCs w:val="24"/>
        </w:rPr>
        <w:sym w:font="HQPB4" w:char="F0E0"/>
      </w:r>
      <w:r w:rsidRPr="00EE0DA4">
        <w:rPr>
          <w:rFonts w:asciiTheme="majorBidi" w:hAnsiTheme="majorBidi" w:cstheme="majorBidi"/>
          <w:sz w:val="24"/>
          <w:szCs w:val="24"/>
        </w:rPr>
        <w:sym w:font="HQPB2" w:char="F032"/>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4" w:char="F091"/>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5" w:char="F07C"/>
      </w:r>
      <w:r w:rsidRPr="00EE0DA4">
        <w:rPr>
          <w:rFonts w:asciiTheme="majorBidi" w:hAnsiTheme="majorBidi" w:cstheme="majorBidi"/>
          <w:sz w:val="24"/>
          <w:szCs w:val="24"/>
        </w:rPr>
        <w:sym w:font="HQPB1" w:char="F0B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7"/>
      </w:r>
      <w:r w:rsidRPr="00EE0DA4">
        <w:rPr>
          <w:rFonts w:asciiTheme="majorBidi" w:hAnsiTheme="majorBidi" w:cstheme="majorBidi"/>
          <w:sz w:val="24"/>
          <w:szCs w:val="24"/>
        </w:rPr>
        <w:sym w:font="HQPB2" w:char="F060"/>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E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4" w:char="F0C9"/>
      </w:r>
      <w:r w:rsidRPr="00EE0DA4">
        <w:rPr>
          <w:rFonts w:asciiTheme="majorBidi" w:hAnsiTheme="majorBidi" w:cstheme="majorBidi"/>
          <w:sz w:val="24"/>
          <w:szCs w:val="24"/>
        </w:rPr>
        <w:sym w:font="HQPB1" w:char="F066"/>
      </w:r>
      <w:r w:rsidRPr="00EE0DA4">
        <w:rPr>
          <w:rFonts w:asciiTheme="majorBidi" w:hAnsiTheme="majorBidi" w:cstheme="majorBidi"/>
          <w:sz w:val="24"/>
          <w:szCs w:val="24"/>
        </w:rPr>
        <w:sym w:font="HQPB4" w:char="F0F3"/>
      </w:r>
      <w:r w:rsidRPr="00EE0DA4">
        <w:rPr>
          <w:rFonts w:asciiTheme="majorBidi" w:hAnsiTheme="majorBidi" w:cstheme="majorBidi"/>
          <w:sz w:val="24"/>
          <w:szCs w:val="24"/>
        </w:rPr>
        <w:sym w:font="HQPB1" w:char="F0A1"/>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2" w:char="F04A"/>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51"/>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8D"/>
      </w:r>
      <w:r w:rsidRPr="00EE0DA4">
        <w:rPr>
          <w:rFonts w:asciiTheme="majorBidi" w:hAnsiTheme="majorBidi" w:cstheme="majorBidi"/>
          <w:sz w:val="24"/>
          <w:szCs w:val="24"/>
        </w:rPr>
        <w:sym w:font="HQPB5" w:char="F070"/>
      </w:r>
      <w:r w:rsidRPr="00EE0DA4">
        <w:rPr>
          <w:rFonts w:asciiTheme="majorBidi" w:hAnsiTheme="majorBidi" w:cstheme="majorBidi"/>
          <w:sz w:val="24"/>
          <w:szCs w:val="24"/>
        </w:rPr>
        <w:sym w:font="HQPB1" w:char="F074"/>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A"/>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47"/>
      </w:r>
      <w:r w:rsidRPr="00EE0DA4">
        <w:rPr>
          <w:rFonts w:asciiTheme="majorBidi" w:hAnsiTheme="majorBidi" w:cstheme="majorBidi"/>
          <w:sz w:val="24"/>
          <w:szCs w:val="24"/>
        </w:rPr>
        <w:sym w:font="HQPB4" w:char="F0F7"/>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3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7"/>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3F"/>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5" w:char="F06E"/>
      </w:r>
      <w:r w:rsidRPr="00EE0DA4">
        <w:rPr>
          <w:rFonts w:asciiTheme="majorBidi" w:hAnsiTheme="majorBidi" w:cstheme="majorBidi"/>
          <w:sz w:val="24"/>
          <w:szCs w:val="24"/>
        </w:rPr>
        <w:sym w:font="HQPB2" w:char="F03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E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4" w:char="F068"/>
      </w:r>
      <w:r w:rsidRPr="00EE0DA4">
        <w:rPr>
          <w:rFonts w:asciiTheme="majorBidi" w:hAnsiTheme="majorBidi" w:cstheme="majorBidi"/>
          <w:sz w:val="24"/>
          <w:szCs w:val="24"/>
        </w:rPr>
        <w:sym w:font="HQPB1" w:char="F08E"/>
      </w:r>
      <w:r w:rsidRPr="00EE0DA4">
        <w:rPr>
          <w:rFonts w:asciiTheme="majorBidi" w:hAnsiTheme="majorBidi" w:cstheme="majorBidi"/>
          <w:sz w:val="24"/>
          <w:szCs w:val="24"/>
        </w:rPr>
        <w:sym w:font="HQPB4" w:char="F0C9"/>
      </w:r>
      <w:r w:rsidRPr="00EE0DA4">
        <w:rPr>
          <w:rFonts w:asciiTheme="majorBidi" w:hAnsiTheme="majorBidi" w:cstheme="majorBidi"/>
          <w:sz w:val="24"/>
          <w:szCs w:val="24"/>
        </w:rPr>
        <w:sym w:font="HQPB1" w:char="F039"/>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33"/>
      </w:r>
      <w:r w:rsidRPr="00EE0DA4">
        <w:rPr>
          <w:rFonts w:asciiTheme="majorBidi" w:hAnsiTheme="majorBidi" w:cstheme="majorBidi"/>
          <w:sz w:val="24"/>
          <w:szCs w:val="24"/>
        </w:rPr>
        <w:sym w:font="HQPB2" w:char="F093"/>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4" w:char="F0AD"/>
      </w:r>
      <w:r w:rsidRPr="00EE0DA4">
        <w:rPr>
          <w:rFonts w:asciiTheme="majorBidi" w:hAnsiTheme="majorBidi" w:cstheme="majorBidi"/>
          <w:sz w:val="24"/>
          <w:szCs w:val="24"/>
        </w:rPr>
        <w:sym w:font="HQPB1" w:char="F047"/>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28"/>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77"/>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7"/>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3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5" w:char="F06E"/>
      </w:r>
      <w:r w:rsidRPr="00EE0DA4">
        <w:rPr>
          <w:rFonts w:asciiTheme="majorBidi" w:hAnsiTheme="majorBidi" w:cstheme="majorBidi"/>
          <w:sz w:val="24"/>
          <w:szCs w:val="24"/>
        </w:rPr>
        <w:sym w:font="HQPB2" w:char="F03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E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9"/>
      </w:r>
      <w:r w:rsidRPr="00EE0DA4">
        <w:rPr>
          <w:rFonts w:asciiTheme="majorBidi" w:hAnsiTheme="majorBidi" w:cstheme="majorBidi"/>
          <w:sz w:val="24"/>
          <w:szCs w:val="24"/>
        </w:rPr>
        <w:sym w:font="HQPB2" w:char="F04F"/>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1" w:char="F04F"/>
      </w:r>
      <w:r w:rsidRPr="00EE0DA4">
        <w:rPr>
          <w:rFonts w:asciiTheme="majorBidi" w:hAnsiTheme="majorBidi" w:cstheme="majorBidi"/>
          <w:sz w:val="24"/>
          <w:szCs w:val="24"/>
        </w:rPr>
        <w:sym w:font="HQPB5" w:char="F04D"/>
      </w:r>
      <w:r w:rsidRPr="00EE0DA4">
        <w:rPr>
          <w:rFonts w:asciiTheme="majorBidi" w:hAnsiTheme="majorBidi" w:cstheme="majorBidi"/>
          <w:sz w:val="24"/>
          <w:szCs w:val="24"/>
        </w:rPr>
        <w:sym w:font="HQPB2" w:char="F07D"/>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8"/>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2" w:char="F0BA"/>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4" w:char="F0E3"/>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34"/>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8"/>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0"/>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1" w:char="F03F"/>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9"/>
      </w:r>
      <w:r w:rsidRPr="00EE0DA4">
        <w:rPr>
          <w:rFonts w:asciiTheme="majorBidi" w:hAnsiTheme="majorBidi" w:cstheme="majorBidi"/>
          <w:sz w:val="24"/>
          <w:szCs w:val="24"/>
        </w:rPr>
        <w:sym w:font="HQPB1" w:char="F021"/>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28"/>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A9"/>
      </w:r>
      <w:r w:rsidRPr="00EE0DA4">
        <w:rPr>
          <w:rFonts w:asciiTheme="majorBidi" w:hAnsiTheme="majorBidi" w:cstheme="majorBidi"/>
          <w:sz w:val="24"/>
          <w:szCs w:val="24"/>
        </w:rPr>
        <w:sym w:font="HQPB1" w:char="F021"/>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2" w:char="F083"/>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5" w:char="F078"/>
      </w:r>
      <w:r w:rsidRPr="00EE0DA4">
        <w:rPr>
          <w:rFonts w:asciiTheme="majorBidi" w:hAnsiTheme="majorBidi" w:cstheme="majorBidi"/>
          <w:sz w:val="24"/>
          <w:szCs w:val="24"/>
        </w:rPr>
        <w:sym w:font="HQPB1" w:char="F0A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9"/>
      </w:r>
      <w:r w:rsidRPr="00EE0DA4">
        <w:rPr>
          <w:rFonts w:asciiTheme="majorBidi" w:hAnsiTheme="majorBidi" w:cstheme="majorBidi"/>
          <w:sz w:val="24"/>
          <w:szCs w:val="24"/>
        </w:rPr>
        <w:sym w:font="HQPB1" w:char="F03E"/>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C7"/>
      </w:r>
      <w:r w:rsidRPr="00EE0DA4">
        <w:rPr>
          <w:rFonts w:asciiTheme="majorBidi" w:hAnsiTheme="majorBidi" w:cstheme="majorBidi"/>
          <w:sz w:val="24"/>
          <w:szCs w:val="24"/>
        </w:rPr>
        <w:sym w:font="HQPB2" w:char="F0CB"/>
      </w:r>
      <w:r w:rsidRPr="00EE0DA4">
        <w:rPr>
          <w:rFonts w:asciiTheme="majorBidi" w:hAnsiTheme="majorBidi" w:cstheme="majorBidi"/>
          <w:sz w:val="24"/>
          <w:szCs w:val="24"/>
        </w:rPr>
        <w:sym w:font="HQPB2" w:char="F0C8"/>
      </w:r>
      <w:r w:rsidRPr="00EE0DA4">
        <w:rPr>
          <w:rFonts w:asciiTheme="majorBidi" w:hAnsiTheme="majorBidi" w:cstheme="majorBidi"/>
          <w:sz w:val="24"/>
          <w:szCs w:val="24"/>
          <w:rtl/>
        </w:rPr>
        <w:t xml:space="preserve">   </w:t>
      </w:r>
    </w:p>
    <w:p w:rsidR="00C70758" w:rsidRPr="00EE0DA4" w:rsidRDefault="00C70758" w:rsidP="00C70758">
      <w:pPr>
        <w:pBdr>
          <w:top w:val="nil"/>
          <w:left w:val="nil"/>
          <w:bottom w:val="nil"/>
          <w:right w:val="nil"/>
          <w:between w:val="nil"/>
        </w:pBdr>
        <w:tabs>
          <w:tab w:val="left" w:pos="8222"/>
        </w:tabs>
        <w:spacing w:line="240" w:lineRule="exact"/>
        <w:ind w:right="51"/>
        <w:jc w:val="both"/>
        <w:rPr>
          <w:rFonts w:asciiTheme="majorBidi" w:hAnsiTheme="majorBidi" w:cstheme="majorBidi"/>
          <w:sz w:val="24"/>
          <w:szCs w:val="24"/>
        </w:rPr>
      </w:pPr>
      <w:r w:rsidRPr="00EE0DA4">
        <w:rPr>
          <w:rFonts w:asciiTheme="majorBidi" w:hAnsiTheme="majorBidi" w:cstheme="majorBidi"/>
          <w:sz w:val="24"/>
          <w:szCs w:val="24"/>
        </w:rPr>
        <w:t>Terjemahnya:</w:t>
      </w:r>
    </w:p>
    <w:p w:rsidR="00C70758" w:rsidRPr="00EE0DA4" w:rsidRDefault="00C70758" w:rsidP="006E5AE4">
      <w:pPr>
        <w:pBdr>
          <w:top w:val="nil"/>
          <w:left w:val="nil"/>
          <w:bottom w:val="nil"/>
          <w:right w:val="nil"/>
          <w:between w:val="nil"/>
        </w:pBdr>
        <w:tabs>
          <w:tab w:val="left" w:pos="8222"/>
        </w:tabs>
        <w:spacing w:after="0" w:line="24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 xml:space="preserve">“Hai orang-orang yang beriman, janganlah kamu melanggar syi'ar-syi'ar Allah, dan jangan melanggar kehormatan bulan-bulan haram, jangan (mengganggu) binatang-binatang had-ya, dan binatang-binatang qalaa-id, dan jangan (pula) mengganggu orang-orang yang mengunjungi Baitullah sedang mereka mencari kurnia dan keredhaan dari Tuhannya dan apabila kamu telah menyelesaikan ibadah haji, Maka bolehlah berburu. </w:t>
      </w:r>
      <w:proofErr w:type="gramStart"/>
      <w:r w:rsidRPr="00EE0DA4">
        <w:rPr>
          <w:rFonts w:asciiTheme="majorBidi" w:hAnsiTheme="majorBidi" w:cstheme="majorBidi"/>
          <w:sz w:val="24"/>
          <w:szCs w:val="24"/>
        </w:rPr>
        <w:t>dan</w:t>
      </w:r>
      <w:proofErr w:type="gramEnd"/>
      <w:r w:rsidRPr="00EE0DA4">
        <w:rPr>
          <w:rFonts w:asciiTheme="majorBidi" w:hAnsiTheme="majorBidi" w:cstheme="majorBidi"/>
          <w:sz w:val="24"/>
          <w:szCs w:val="24"/>
        </w:rPr>
        <w:t xml:space="preserve"> janganlah sekali-kali kebencian(mu) kepada sesuatu kaum karena mereka menghalang-halangi kamu dari Masjidilharam, mendorongmu berbuat aniaya (kepada mereka). </w:t>
      </w:r>
      <w:proofErr w:type="gramStart"/>
      <w:r w:rsidRPr="00EE0DA4">
        <w:rPr>
          <w:rFonts w:asciiTheme="majorBidi" w:hAnsiTheme="majorBidi" w:cstheme="majorBidi"/>
          <w:sz w:val="24"/>
          <w:szCs w:val="24"/>
        </w:rPr>
        <w:t>dan</w:t>
      </w:r>
      <w:proofErr w:type="gramEnd"/>
      <w:r w:rsidRPr="00EE0DA4">
        <w:rPr>
          <w:rFonts w:asciiTheme="majorBidi" w:hAnsiTheme="majorBidi" w:cstheme="majorBidi"/>
          <w:sz w:val="24"/>
          <w:szCs w:val="24"/>
        </w:rPr>
        <w:t xml:space="preserve"> tolong-menolonglah kamu dalam (mengerjakan) kebajikan dan takwa, dan jangan tolong-menolong dalam berbuat dosa dan pelanggaran. </w:t>
      </w:r>
      <w:proofErr w:type="gramStart"/>
      <w:r w:rsidRPr="00EE0DA4">
        <w:rPr>
          <w:rFonts w:asciiTheme="majorBidi" w:hAnsiTheme="majorBidi" w:cstheme="majorBidi"/>
          <w:sz w:val="24"/>
          <w:szCs w:val="24"/>
        </w:rPr>
        <w:t>dan</w:t>
      </w:r>
      <w:proofErr w:type="gramEnd"/>
      <w:r w:rsidRPr="00EE0DA4">
        <w:rPr>
          <w:rFonts w:asciiTheme="majorBidi" w:hAnsiTheme="majorBidi" w:cstheme="majorBidi"/>
          <w:sz w:val="24"/>
          <w:szCs w:val="24"/>
        </w:rPr>
        <w:t xml:space="preserve"> bertakwalah kamu kepada Allah, Sesungguhnya Allah Amat berat siksa-Nya”.</w:t>
      </w:r>
      <w:r w:rsidRPr="00EE0DA4">
        <w:rPr>
          <w:rStyle w:val="FootnoteReference"/>
          <w:rFonts w:asciiTheme="majorBidi" w:hAnsiTheme="majorBidi" w:cstheme="majorBidi"/>
          <w:sz w:val="24"/>
          <w:szCs w:val="24"/>
        </w:rPr>
        <w:footnoteReference w:id="14"/>
      </w:r>
    </w:p>
    <w:p w:rsidR="00C70758" w:rsidRPr="00EE0DA4" w:rsidRDefault="00C70758" w:rsidP="00C70758">
      <w:pPr>
        <w:pStyle w:val="ListParagraph"/>
        <w:widowControl w:val="0"/>
        <w:numPr>
          <w:ilvl w:val="7"/>
          <w:numId w:val="4"/>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sz w:val="24"/>
          <w:szCs w:val="24"/>
        </w:rPr>
      </w:pPr>
      <w:r w:rsidRPr="00EE0DA4">
        <w:rPr>
          <w:rFonts w:asciiTheme="majorBidi" w:hAnsiTheme="majorBidi" w:cstheme="majorBidi"/>
          <w:sz w:val="24"/>
          <w:szCs w:val="24"/>
        </w:rPr>
        <w:t>QS. al-Maidah/5:32:</w:t>
      </w:r>
    </w:p>
    <w:p w:rsidR="006E5AE4" w:rsidRPr="00EE0DA4" w:rsidRDefault="006E5AE4" w:rsidP="006E5AE4">
      <w:pPr>
        <w:pBdr>
          <w:top w:val="nil"/>
          <w:left w:val="nil"/>
          <w:bottom w:val="nil"/>
          <w:right w:val="nil"/>
          <w:between w:val="nil"/>
        </w:pBdr>
        <w:tabs>
          <w:tab w:val="left" w:pos="8222"/>
        </w:tabs>
        <w:bidi/>
        <w:spacing w:after="0" w:line="480" w:lineRule="exact"/>
        <w:ind w:right="51"/>
        <w:jc w:val="both"/>
        <w:rPr>
          <w:rFonts w:asciiTheme="majorBidi" w:hAnsiTheme="majorBidi" w:cstheme="majorBidi"/>
          <w:sz w:val="24"/>
          <w:szCs w:val="24"/>
          <w:rtl/>
        </w:rPr>
      </w:pP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2" w:char="F060"/>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4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8"/>
      </w:r>
      <w:r w:rsidRPr="00EE0DA4">
        <w:rPr>
          <w:rFonts w:asciiTheme="majorBidi" w:hAnsiTheme="majorBidi" w:cstheme="majorBidi"/>
          <w:sz w:val="24"/>
          <w:szCs w:val="24"/>
        </w:rPr>
        <w:sym w:font="HQPB2" w:char="F040"/>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5F"/>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2" w:char="F037"/>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2" w:char="F0BA"/>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8C"/>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6F"/>
      </w:r>
      <w:r w:rsidRPr="00EE0DA4">
        <w:rPr>
          <w:rFonts w:asciiTheme="majorBidi" w:hAnsiTheme="majorBidi" w:cstheme="majorBidi"/>
          <w:sz w:val="24"/>
          <w:szCs w:val="24"/>
        </w:rPr>
        <w:sym w:font="HQPB2" w:char="F059"/>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1" w:char="F03B"/>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46"/>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3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34"/>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5" w:char="F06E"/>
      </w:r>
      <w:r w:rsidRPr="00EE0DA4">
        <w:rPr>
          <w:rFonts w:asciiTheme="majorBidi" w:hAnsiTheme="majorBidi" w:cstheme="majorBidi"/>
          <w:sz w:val="24"/>
          <w:szCs w:val="24"/>
        </w:rPr>
        <w:sym w:font="HQPB2" w:char="F03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E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B"/>
      </w:r>
      <w:r w:rsidRPr="00EE0DA4">
        <w:rPr>
          <w:rFonts w:asciiTheme="majorBidi" w:hAnsiTheme="majorBidi" w:cstheme="majorBidi"/>
          <w:sz w:val="24"/>
          <w:szCs w:val="24"/>
        </w:rPr>
        <w:sym w:font="HQPB2" w:char="F0D3"/>
      </w:r>
      <w:r w:rsidRPr="00EE0DA4">
        <w:rPr>
          <w:rFonts w:asciiTheme="majorBidi" w:hAnsiTheme="majorBidi" w:cstheme="majorBidi"/>
          <w:sz w:val="24"/>
          <w:szCs w:val="24"/>
        </w:rPr>
        <w:sym w:font="HQPB4" w:char="F0CD"/>
      </w:r>
      <w:r w:rsidRPr="00EE0DA4">
        <w:rPr>
          <w:rFonts w:asciiTheme="majorBidi" w:hAnsiTheme="majorBidi" w:cstheme="majorBidi"/>
          <w:sz w:val="24"/>
          <w:szCs w:val="24"/>
        </w:rPr>
        <w:sym w:font="HQPB2" w:char="F05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2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40"/>
      </w:r>
      <w:r w:rsidRPr="00EE0DA4">
        <w:rPr>
          <w:rFonts w:asciiTheme="majorBidi" w:hAnsiTheme="majorBidi" w:cstheme="majorBidi"/>
          <w:sz w:val="24"/>
          <w:szCs w:val="24"/>
        </w:rPr>
        <w:sym w:font="HQPB2" w:char="F083"/>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E4"/>
      </w:r>
      <w:r w:rsidRPr="00EE0DA4">
        <w:rPr>
          <w:rFonts w:asciiTheme="majorBidi" w:hAnsiTheme="majorBidi" w:cstheme="majorBidi"/>
          <w:sz w:val="24"/>
          <w:szCs w:val="24"/>
        </w:rPr>
        <w:sym w:font="HQPB2" w:char="F0C2"/>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1" w:char="F08E"/>
      </w:r>
      <w:r w:rsidRPr="00EE0DA4">
        <w:rPr>
          <w:rFonts w:asciiTheme="majorBidi" w:hAnsiTheme="majorBidi" w:cstheme="majorBidi"/>
          <w:sz w:val="24"/>
          <w:szCs w:val="24"/>
        </w:rPr>
        <w:sym w:font="HQPB4" w:char="F0F3"/>
      </w:r>
      <w:r w:rsidRPr="00EE0DA4">
        <w:rPr>
          <w:rFonts w:asciiTheme="majorBidi" w:hAnsiTheme="majorBidi" w:cstheme="majorBidi"/>
          <w:sz w:val="24"/>
          <w:szCs w:val="24"/>
        </w:rPr>
        <w:sym w:font="HQPB1" w:char="F0A0"/>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BC"/>
      </w:r>
      <w:r w:rsidRPr="00EE0DA4">
        <w:rPr>
          <w:rFonts w:asciiTheme="majorBidi" w:hAnsiTheme="majorBidi" w:cstheme="majorBidi"/>
          <w:sz w:val="24"/>
          <w:szCs w:val="24"/>
        </w:rPr>
        <w:sym w:font="HQPB4" w:char="F0E7"/>
      </w:r>
      <w:r w:rsidRPr="00EE0DA4">
        <w:rPr>
          <w:rFonts w:asciiTheme="majorBidi" w:hAnsiTheme="majorBidi" w:cstheme="majorBidi"/>
          <w:sz w:val="24"/>
          <w:szCs w:val="24"/>
        </w:rPr>
        <w:sym w:font="HQPB2" w:char="F06D"/>
      </w:r>
      <w:r w:rsidRPr="00EE0DA4">
        <w:rPr>
          <w:rFonts w:asciiTheme="majorBidi" w:hAnsiTheme="majorBidi" w:cstheme="majorBidi"/>
          <w:sz w:val="24"/>
          <w:szCs w:val="24"/>
        </w:rPr>
        <w:sym w:font="HQPB4" w:char="F0AF"/>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60"/>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4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40"/>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46"/>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25"/>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47"/>
      </w:r>
      <w:r w:rsidRPr="00EE0DA4">
        <w:rPr>
          <w:rFonts w:asciiTheme="majorBidi" w:hAnsiTheme="majorBidi" w:cstheme="majorBidi"/>
          <w:sz w:val="24"/>
          <w:szCs w:val="24"/>
        </w:rPr>
        <w:sym w:font="HQPB1" w:char="F0A1"/>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1" w:char="F0F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5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8E"/>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2" w:char="F08D"/>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F3"/>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43"/>
      </w:r>
      <w:r w:rsidRPr="00EE0DA4">
        <w:rPr>
          <w:rFonts w:asciiTheme="majorBidi" w:hAnsiTheme="majorBidi" w:cstheme="majorBidi"/>
          <w:sz w:val="24"/>
          <w:szCs w:val="24"/>
        </w:rPr>
        <w:sym w:font="HQPB1" w:char="F0A7"/>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1" w:char="F0F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5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7"/>
      </w:r>
      <w:r w:rsidRPr="00EE0DA4">
        <w:rPr>
          <w:rFonts w:asciiTheme="majorBidi" w:hAnsiTheme="majorBidi" w:cstheme="majorBidi"/>
          <w:sz w:val="24"/>
          <w:szCs w:val="24"/>
        </w:rPr>
        <w:sym w:font="HQPB2" w:char="F07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37"/>
      </w:r>
      <w:r w:rsidRPr="00EE0DA4">
        <w:rPr>
          <w:rFonts w:asciiTheme="majorBidi" w:hAnsiTheme="majorBidi" w:cstheme="majorBidi"/>
          <w:sz w:val="24"/>
          <w:szCs w:val="24"/>
        </w:rPr>
        <w:sym w:font="HQPB1" w:char="F08A"/>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C"/>
      </w:r>
      <w:r w:rsidRPr="00EE0DA4">
        <w:rPr>
          <w:rFonts w:asciiTheme="majorBidi" w:hAnsiTheme="majorBidi" w:cstheme="majorBidi"/>
          <w:sz w:val="24"/>
          <w:szCs w:val="24"/>
        </w:rPr>
        <w:sym w:font="HQPB1" w:char="F0A1"/>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F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FB"/>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7"/>
      </w:r>
      <w:r w:rsidRPr="00EE0DA4">
        <w:rPr>
          <w:rFonts w:asciiTheme="majorBidi" w:hAnsiTheme="majorBidi" w:cstheme="majorBidi"/>
          <w:sz w:val="24"/>
          <w:szCs w:val="24"/>
        </w:rPr>
        <w:sym w:font="HQPB1" w:char="F0DA"/>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1" w:char="F091"/>
      </w:r>
      <w:r w:rsidRPr="00EE0DA4">
        <w:rPr>
          <w:rFonts w:asciiTheme="majorBidi" w:hAnsiTheme="majorBidi" w:cstheme="majorBidi"/>
          <w:sz w:val="24"/>
          <w:szCs w:val="24"/>
        </w:rPr>
        <w:sym w:font="HQPB5" w:char="F046"/>
      </w:r>
      <w:r w:rsidRPr="00EE0DA4">
        <w:rPr>
          <w:rFonts w:asciiTheme="majorBidi" w:hAnsiTheme="majorBidi" w:cstheme="majorBidi"/>
          <w:sz w:val="24"/>
          <w:szCs w:val="24"/>
        </w:rPr>
        <w:sym w:font="HQPB2" w:char="F07B"/>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2" w:char="F04A"/>
      </w:r>
      <w:r w:rsidRPr="00EE0DA4">
        <w:rPr>
          <w:rFonts w:asciiTheme="majorBidi" w:hAnsiTheme="majorBidi" w:cstheme="majorBidi"/>
          <w:sz w:val="24"/>
          <w:szCs w:val="24"/>
        </w:rPr>
        <w:sym w:font="HQPB4" w:char="F0AF"/>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7"/>
      </w:r>
      <w:r w:rsidRPr="00EE0DA4">
        <w:rPr>
          <w:rFonts w:asciiTheme="majorBidi" w:hAnsiTheme="majorBidi" w:cstheme="majorBidi"/>
          <w:sz w:val="24"/>
          <w:szCs w:val="24"/>
        </w:rPr>
        <w:sym w:font="HQPB5" w:char="F078"/>
      </w:r>
      <w:r w:rsidRPr="00EE0DA4">
        <w:rPr>
          <w:rFonts w:asciiTheme="majorBidi" w:hAnsiTheme="majorBidi" w:cstheme="majorBidi"/>
          <w:sz w:val="24"/>
          <w:szCs w:val="24"/>
        </w:rPr>
        <w:sym w:font="HQPB2" w:char="F036"/>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F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F"/>
      </w:r>
      <w:r w:rsidRPr="00EE0DA4">
        <w:rPr>
          <w:rFonts w:asciiTheme="majorBidi" w:hAnsiTheme="majorBidi" w:cstheme="majorBidi"/>
          <w:sz w:val="24"/>
          <w:szCs w:val="24"/>
        </w:rPr>
        <w:sym w:font="HQPB2" w:char="F040"/>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46"/>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25"/>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D"/>
      </w:r>
      <w:r w:rsidRPr="00EE0DA4">
        <w:rPr>
          <w:rFonts w:asciiTheme="majorBidi" w:hAnsiTheme="majorBidi" w:cstheme="majorBidi"/>
          <w:sz w:val="24"/>
          <w:szCs w:val="24"/>
        </w:rPr>
        <w:sym w:font="HQPB1" w:char="F0A8"/>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59"/>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2" w:char="F08B"/>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4A"/>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5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2" w:char="F060"/>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2" w:char="F042"/>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2" w:char="F064"/>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8A"/>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6D"/>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21"/>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4B"/>
      </w:r>
      <w:r w:rsidRPr="00EE0DA4">
        <w:rPr>
          <w:rFonts w:asciiTheme="majorBidi" w:hAnsiTheme="majorBidi" w:cstheme="majorBidi"/>
          <w:sz w:val="24"/>
          <w:szCs w:val="24"/>
        </w:rPr>
        <w:sym w:font="HQPB4" w:char="F0AF"/>
      </w:r>
      <w:r w:rsidRPr="00EE0DA4">
        <w:rPr>
          <w:rFonts w:asciiTheme="majorBidi" w:hAnsiTheme="majorBidi" w:cstheme="majorBidi"/>
          <w:sz w:val="24"/>
          <w:szCs w:val="24"/>
        </w:rPr>
        <w:sym w:font="HQPB2" w:char="F052"/>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7"/>
      </w:r>
      <w:r w:rsidRPr="00EE0DA4">
        <w:rPr>
          <w:rFonts w:asciiTheme="majorBidi" w:hAnsiTheme="majorBidi" w:cstheme="majorBidi"/>
          <w:sz w:val="24"/>
          <w:szCs w:val="24"/>
        </w:rPr>
        <w:sym w:font="HQPB5" w:char="F078"/>
      </w:r>
      <w:r w:rsidRPr="00EE0DA4">
        <w:rPr>
          <w:rFonts w:asciiTheme="majorBidi" w:hAnsiTheme="majorBidi" w:cstheme="majorBidi"/>
          <w:sz w:val="24"/>
          <w:szCs w:val="24"/>
        </w:rPr>
        <w:sym w:font="HQPB2" w:char="F036"/>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F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8A"/>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6D"/>
      </w:r>
      <w:r w:rsidRPr="00EE0DA4">
        <w:rPr>
          <w:rFonts w:asciiTheme="majorBidi" w:hAnsiTheme="majorBidi" w:cstheme="majorBidi"/>
          <w:sz w:val="24"/>
          <w:szCs w:val="24"/>
        </w:rPr>
        <w:sym w:font="HQPB5" w:char="F072"/>
      </w:r>
      <w:r w:rsidRPr="00EE0DA4">
        <w:rPr>
          <w:rFonts w:asciiTheme="majorBidi" w:hAnsiTheme="majorBidi" w:cstheme="majorBidi"/>
          <w:sz w:val="24"/>
          <w:szCs w:val="24"/>
        </w:rPr>
        <w:sym w:font="HQPB1" w:char="F026"/>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D"/>
      </w:r>
      <w:r w:rsidRPr="00EE0DA4">
        <w:rPr>
          <w:rFonts w:asciiTheme="majorBidi" w:hAnsiTheme="majorBidi" w:cstheme="majorBidi"/>
          <w:sz w:val="24"/>
          <w:szCs w:val="24"/>
        </w:rPr>
        <w:sym w:font="HQPB1" w:char="F0A8"/>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2" w:char="F059"/>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59"/>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2" w:char="F08B"/>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4A"/>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5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34"/>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29"/>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7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F3"/>
      </w:r>
      <w:r w:rsidRPr="00EE0DA4">
        <w:rPr>
          <w:rFonts w:asciiTheme="majorBidi" w:hAnsiTheme="majorBidi" w:cstheme="majorBidi"/>
          <w:sz w:val="24"/>
          <w:szCs w:val="24"/>
        </w:rPr>
        <w:sym w:font="HQPB2" w:char="F04F"/>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2" w:char="F067"/>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1" w:char="F03F"/>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E4"/>
      </w:r>
      <w:r w:rsidRPr="00EE0DA4">
        <w:rPr>
          <w:rFonts w:asciiTheme="majorBidi" w:hAnsiTheme="majorBidi" w:cstheme="majorBidi"/>
          <w:sz w:val="24"/>
          <w:szCs w:val="24"/>
        </w:rPr>
        <w:sym w:font="HQPB5" w:char="F021"/>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5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4" w:char="F0E8"/>
      </w:r>
      <w:r w:rsidRPr="00EE0DA4">
        <w:rPr>
          <w:rFonts w:asciiTheme="majorBidi" w:hAnsiTheme="majorBidi" w:cstheme="majorBidi"/>
          <w:sz w:val="24"/>
          <w:szCs w:val="24"/>
        </w:rPr>
        <w:sym w:font="HQPB2" w:char="F03D"/>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1" w:char="F099"/>
      </w:r>
      <w:r w:rsidRPr="00EE0DA4">
        <w:rPr>
          <w:rFonts w:asciiTheme="majorBidi" w:hAnsiTheme="majorBidi" w:cstheme="majorBidi"/>
          <w:sz w:val="24"/>
          <w:szCs w:val="24"/>
        </w:rPr>
        <w:sym w:font="HQPB4" w:char="F0E2"/>
      </w:r>
      <w:r w:rsidRPr="00EE0DA4">
        <w:rPr>
          <w:rFonts w:asciiTheme="majorBidi" w:hAnsiTheme="majorBidi" w:cstheme="majorBidi"/>
          <w:sz w:val="24"/>
          <w:szCs w:val="24"/>
        </w:rPr>
        <w:sym w:font="HQPB1" w:char="F091"/>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4D"/>
      </w:r>
      <w:r w:rsidRPr="00EE0DA4">
        <w:rPr>
          <w:rFonts w:asciiTheme="majorBidi" w:hAnsiTheme="majorBidi" w:cstheme="majorBidi"/>
          <w:sz w:val="24"/>
          <w:szCs w:val="24"/>
        </w:rPr>
        <w:sym w:font="HQPB2" w:char="F0BB"/>
      </w:r>
      <w:r w:rsidRPr="00EE0DA4">
        <w:rPr>
          <w:rFonts w:asciiTheme="majorBidi" w:hAnsiTheme="majorBidi" w:cstheme="majorBidi"/>
          <w:sz w:val="24"/>
          <w:szCs w:val="24"/>
        </w:rPr>
        <w:sym w:font="HQPB5" w:char="F075"/>
      </w:r>
      <w:r w:rsidRPr="00EE0DA4">
        <w:rPr>
          <w:rFonts w:asciiTheme="majorBidi" w:hAnsiTheme="majorBidi" w:cstheme="majorBidi"/>
          <w:sz w:val="24"/>
          <w:szCs w:val="24"/>
        </w:rPr>
        <w:sym w:font="HQPB2" w:char="F05A"/>
      </w:r>
      <w:r w:rsidRPr="00EE0DA4">
        <w:rPr>
          <w:rFonts w:asciiTheme="majorBidi" w:hAnsiTheme="majorBidi" w:cstheme="majorBidi"/>
          <w:sz w:val="24"/>
          <w:szCs w:val="24"/>
        </w:rPr>
        <w:sym w:font="HQPB4" w:char="F0C9"/>
      </w:r>
      <w:r w:rsidRPr="00EE0DA4">
        <w:rPr>
          <w:rFonts w:asciiTheme="majorBidi" w:hAnsiTheme="majorBidi" w:cstheme="majorBidi"/>
          <w:sz w:val="24"/>
          <w:szCs w:val="24"/>
        </w:rPr>
        <w:sym w:font="HQPB4" w:char="F069"/>
      </w:r>
      <w:r w:rsidRPr="00EE0DA4">
        <w:rPr>
          <w:rFonts w:asciiTheme="majorBidi" w:hAnsiTheme="majorBidi" w:cstheme="majorBidi"/>
          <w:sz w:val="24"/>
          <w:szCs w:val="24"/>
        </w:rPr>
        <w:sym w:font="HQPB2" w:char="F08F"/>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37"/>
      </w:r>
      <w:r w:rsidRPr="00EE0DA4">
        <w:rPr>
          <w:rFonts w:asciiTheme="majorBidi" w:hAnsiTheme="majorBidi" w:cstheme="majorBidi"/>
          <w:sz w:val="24"/>
          <w:szCs w:val="24"/>
        </w:rPr>
        <w:sym w:font="HQPB4" w:char="F0F8"/>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4"/>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A2"/>
      </w:r>
      <w:r w:rsidRPr="00EE0DA4">
        <w:rPr>
          <w:rFonts w:asciiTheme="majorBidi" w:hAnsiTheme="majorBidi" w:cstheme="majorBidi"/>
          <w:sz w:val="24"/>
          <w:szCs w:val="24"/>
        </w:rPr>
        <w:sym w:font="HQPB2" w:char="F04F"/>
      </w:r>
      <w:r w:rsidRPr="00EE0DA4">
        <w:rPr>
          <w:rFonts w:asciiTheme="majorBidi" w:hAnsiTheme="majorBidi" w:cstheme="majorBidi"/>
          <w:sz w:val="24"/>
          <w:szCs w:val="24"/>
        </w:rPr>
        <w:sym w:font="HQPB4" w:char="F0E8"/>
      </w:r>
      <w:r w:rsidRPr="00EE0DA4">
        <w:rPr>
          <w:rFonts w:asciiTheme="majorBidi" w:hAnsiTheme="majorBidi" w:cstheme="majorBidi"/>
          <w:sz w:val="24"/>
          <w:szCs w:val="24"/>
        </w:rPr>
        <w:sym w:font="HQPB1" w:char="F04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A8"/>
      </w:r>
      <w:r w:rsidRPr="00EE0DA4">
        <w:rPr>
          <w:rFonts w:asciiTheme="majorBidi" w:hAnsiTheme="majorBidi" w:cstheme="majorBidi"/>
          <w:sz w:val="24"/>
          <w:szCs w:val="24"/>
        </w:rPr>
        <w:sym w:font="HQPB2" w:char="F062"/>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2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1" w:char="F023"/>
      </w:r>
      <w:r w:rsidRPr="00EE0DA4">
        <w:rPr>
          <w:rFonts w:asciiTheme="majorBidi" w:hAnsiTheme="majorBidi" w:cstheme="majorBidi"/>
          <w:sz w:val="24"/>
          <w:szCs w:val="24"/>
        </w:rPr>
        <w:sym w:font="HQPB4" w:char="F05A"/>
      </w:r>
      <w:r w:rsidRPr="00EE0DA4">
        <w:rPr>
          <w:rFonts w:asciiTheme="majorBidi" w:hAnsiTheme="majorBidi" w:cstheme="majorBidi"/>
          <w:sz w:val="24"/>
          <w:szCs w:val="24"/>
        </w:rPr>
        <w:sym w:font="HQPB1" w:char="F08E"/>
      </w:r>
      <w:r w:rsidRPr="00EE0DA4">
        <w:rPr>
          <w:rFonts w:asciiTheme="majorBidi" w:hAnsiTheme="majorBidi" w:cstheme="majorBidi"/>
          <w:sz w:val="24"/>
          <w:szCs w:val="24"/>
        </w:rPr>
        <w:sym w:font="HQPB2" w:char="F08D"/>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1" w:char="F057"/>
      </w:r>
      <w:r w:rsidRPr="00EE0DA4">
        <w:rPr>
          <w:rFonts w:asciiTheme="majorBidi" w:hAnsiTheme="majorBidi" w:cstheme="majorBidi"/>
          <w:sz w:val="24"/>
          <w:szCs w:val="24"/>
        </w:rPr>
        <w:sym w:font="HQPB5" w:char="F078"/>
      </w:r>
      <w:r w:rsidRPr="00EE0DA4">
        <w:rPr>
          <w:rFonts w:asciiTheme="majorBidi" w:hAnsiTheme="majorBidi" w:cstheme="majorBidi"/>
          <w:sz w:val="24"/>
          <w:szCs w:val="24"/>
        </w:rPr>
        <w:sym w:font="HQPB2" w:char="F02E"/>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4F"/>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2" w:char="F067"/>
      </w:r>
      <w:r w:rsidRPr="00EE0DA4">
        <w:rPr>
          <w:rFonts w:asciiTheme="majorBidi" w:hAnsiTheme="majorBidi" w:cstheme="majorBidi"/>
          <w:sz w:val="24"/>
          <w:szCs w:val="24"/>
        </w:rPr>
        <w:sym w:font="HQPB4" w:char="F0F7"/>
      </w:r>
      <w:r w:rsidRPr="00EE0DA4">
        <w:rPr>
          <w:rFonts w:asciiTheme="majorBidi" w:hAnsiTheme="majorBidi" w:cstheme="majorBidi"/>
          <w:sz w:val="24"/>
          <w:szCs w:val="24"/>
        </w:rPr>
        <w:sym w:font="HQPB2" w:char="F059"/>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4" w:char="F069"/>
      </w:r>
      <w:r w:rsidRPr="00EE0DA4">
        <w:rPr>
          <w:rFonts w:asciiTheme="majorBidi" w:hAnsiTheme="majorBidi" w:cstheme="majorBidi"/>
          <w:sz w:val="24"/>
          <w:szCs w:val="24"/>
        </w:rPr>
        <w:sym w:font="HQPB2" w:char="F042"/>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79"/>
      </w:r>
      <w:r w:rsidRPr="00EE0DA4">
        <w:rPr>
          <w:rFonts w:asciiTheme="majorBidi" w:hAnsiTheme="majorBidi" w:cstheme="majorBidi"/>
          <w:sz w:val="24"/>
          <w:szCs w:val="24"/>
        </w:rPr>
        <w:sym w:font="HQPB1" w:char="F089"/>
      </w:r>
      <w:r w:rsidRPr="00EE0DA4">
        <w:rPr>
          <w:rFonts w:asciiTheme="majorBidi" w:hAnsiTheme="majorBidi" w:cstheme="majorBidi"/>
          <w:sz w:val="24"/>
          <w:szCs w:val="24"/>
        </w:rPr>
        <w:sym w:font="HQPB4" w:char="F0F7"/>
      </w:r>
      <w:r w:rsidRPr="00EE0DA4">
        <w:rPr>
          <w:rFonts w:asciiTheme="majorBidi" w:hAnsiTheme="majorBidi" w:cstheme="majorBidi"/>
          <w:sz w:val="24"/>
          <w:szCs w:val="24"/>
        </w:rPr>
        <w:sym w:font="HQPB1" w:char="F0E8"/>
      </w:r>
      <w:r w:rsidRPr="00EE0DA4">
        <w:rPr>
          <w:rFonts w:asciiTheme="majorBidi" w:hAnsiTheme="majorBidi" w:cstheme="majorBidi"/>
          <w:sz w:val="24"/>
          <w:szCs w:val="24"/>
        </w:rPr>
        <w:sym w:font="HQPB5" w:char="F074"/>
      </w:r>
      <w:r w:rsidRPr="00EE0DA4">
        <w:rPr>
          <w:rFonts w:asciiTheme="majorBidi" w:hAnsiTheme="majorBidi" w:cstheme="majorBidi"/>
          <w:sz w:val="24"/>
          <w:szCs w:val="24"/>
        </w:rPr>
        <w:sym w:font="HQPB1" w:char="F02F"/>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A"/>
      </w:r>
      <w:r w:rsidRPr="00EE0DA4">
        <w:rPr>
          <w:rFonts w:asciiTheme="majorBidi" w:hAnsiTheme="majorBidi" w:cstheme="majorBidi"/>
          <w:sz w:val="24"/>
          <w:szCs w:val="24"/>
        </w:rPr>
        <w:sym w:font="HQPB3" w:char="F081"/>
      </w:r>
      <w:r w:rsidRPr="00EE0DA4">
        <w:rPr>
          <w:rFonts w:asciiTheme="majorBidi" w:hAnsiTheme="majorBidi" w:cstheme="majorBidi"/>
          <w:sz w:val="24"/>
          <w:szCs w:val="24"/>
        </w:rPr>
        <w:sym w:font="HQPB4" w:char="F0CF"/>
      </w:r>
      <w:r w:rsidRPr="00EE0DA4">
        <w:rPr>
          <w:rFonts w:asciiTheme="majorBidi" w:hAnsiTheme="majorBidi" w:cstheme="majorBidi"/>
          <w:sz w:val="24"/>
          <w:szCs w:val="24"/>
        </w:rPr>
        <w:sym w:font="HQPB2" w:char="F039"/>
      </w:r>
      <w:r w:rsidRPr="00EE0DA4">
        <w:rPr>
          <w:rFonts w:asciiTheme="majorBidi" w:hAnsiTheme="majorBidi" w:cstheme="majorBidi"/>
          <w:sz w:val="24"/>
          <w:szCs w:val="24"/>
        </w:rPr>
        <w:sym w:font="HQPB2" w:char="F0BA"/>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1" w:char="F08C"/>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92"/>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FB"/>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4" w:char="F0C7"/>
      </w:r>
      <w:r w:rsidRPr="00EE0DA4">
        <w:rPr>
          <w:rFonts w:asciiTheme="majorBidi" w:hAnsiTheme="majorBidi" w:cstheme="majorBidi"/>
          <w:sz w:val="24"/>
          <w:szCs w:val="24"/>
        </w:rPr>
        <w:sym w:font="HQPB1" w:char="F0DA"/>
      </w:r>
      <w:r w:rsidRPr="00EE0DA4">
        <w:rPr>
          <w:rFonts w:asciiTheme="majorBidi" w:hAnsiTheme="majorBidi" w:cstheme="majorBidi"/>
          <w:sz w:val="24"/>
          <w:szCs w:val="24"/>
        </w:rPr>
        <w:sym w:font="HQPB4" w:char="F0F6"/>
      </w:r>
      <w:r w:rsidRPr="00EE0DA4">
        <w:rPr>
          <w:rFonts w:asciiTheme="majorBidi" w:hAnsiTheme="majorBidi" w:cstheme="majorBidi"/>
          <w:sz w:val="24"/>
          <w:szCs w:val="24"/>
        </w:rPr>
        <w:sym w:font="HQPB1" w:char="F091"/>
      </w:r>
      <w:r w:rsidRPr="00EE0DA4">
        <w:rPr>
          <w:rFonts w:asciiTheme="majorBidi" w:hAnsiTheme="majorBidi" w:cstheme="majorBidi"/>
          <w:sz w:val="24"/>
          <w:szCs w:val="24"/>
        </w:rPr>
        <w:sym w:font="HQPB5" w:char="F046"/>
      </w:r>
      <w:r w:rsidRPr="00EE0DA4">
        <w:rPr>
          <w:rFonts w:asciiTheme="majorBidi" w:hAnsiTheme="majorBidi" w:cstheme="majorBidi"/>
          <w:sz w:val="24"/>
          <w:szCs w:val="24"/>
        </w:rPr>
        <w:sym w:font="HQPB2" w:char="F07B"/>
      </w:r>
      <w:r w:rsidRPr="00EE0DA4">
        <w:rPr>
          <w:rFonts w:asciiTheme="majorBidi" w:hAnsiTheme="majorBidi" w:cstheme="majorBidi"/>
          <w:sz w:val="24"/>
          <w:szCs w:val="24"/>
        </w:rPr>
        <w:sym w:font="HQPB5" w:char="F024"/>
      </w:r>
      <w:r w:rsidRPr="00EE0DA4">
        <w:rPr>
          <w:rFonts w:asciiTheme="majorBidi" w:hAnsiTheme="majorBidi" w:cstheme="majorBidi"/>
          <w:sz w:val="24"/>
          <w:szCs w:val="24"/>
        </w:rPr>
        <w:sym w:font="HQPB1" w:char="F023"/>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5" w:char="F09A"/>
      </w:r>
      <w:r w:rsidRPr="00EE0DA4">
        <w:rPr>
          <w:rFonts w:asciiTheme="majorBidi" w:hAnsiTheme="majorBidi" w:cstheme="majorBidi"/>
          <w:sz w:val="24"/>
          <w:szCs w:val="24"/>
        </w:rPr>
        <w:sym w:font="HQPB2" w:char="F063"/>
      </w:r>
      <w:r w:rsidRPr="00EE0DA4">
        <w:rPr>
          <w:rFonts w:asciiTheme="majorBidi" w:hAnsiTheme="majorBidi" w:cstheme="majorBidi"/>
          <w:sz w:val="24"/>
          <w:szCs w:val="24"/>
        </w:rPr>
        <w:sym w:font="HQPB2" w:char="F071"/>
      </w:r>
      <w:r w:rsidRPr="00EE0DA4">
        <w:rPr>
          <w:rFonts w:asciiTheme="majorBidi" w:hAnsiTheme="majorBidi" w:cstheme="majorBidi"/>
          <w:sz w:val="24"/>
          <w:szCs w:val="24"/>
        </w:rPr>
        <w:sym w:font="HQPB4" w:char="F0E8"/>
      </w:r>
      <w:r w:rsidRPr="00EE0DA4">
        <w:rPr>
          <w:rFonts w:asciiTheme="majorBidi" w:hAnsiTheme="majorBidi" w:cstheme="majorBidi"/>
          <w:sz w:val="24"/>
          <w:szCs w:val="24"/>
        </w:rPr>
        <w:sym w:font="HQPB1" w:char="F0F9"/>
      </w:r>
      <w:r w:rsidRPr="00EE0DA4">
        <w:rPr>
          <w:rFonts w:asciiTheme="majorBidi" w:hAnsiTheme="majorBidi" w:cstheme="majorBidi"/>
          <w:sz w:val="24"/>
          <w:szCs w:val="24"/>
        </w:rPr>
        <w:sym w:font="HQPB4" w:char="F0CE"/>
      </w:r>
      <w:r w:rsidRPr="00EE0DA4">
        <w:rPr>
          <w:rFonts w:asciiTheme="majorBidi" w:hAnsiTheme="majorBidi" w:cstheme="majorBidi"/>
          <w:sz w:val="24"/>
          <w:szCs w:val="24"/>
        </w:rPr>
        <w:sym w:font="HQPB1" w:char="F08E"/>
      </w:r>
      <w:r w:rsidRPr="00EE0DA4">
        <w:rPr>
          <w:rFonts w:asciiTheme="majorBidi" w:hAnsiTheme="majorBidi" w:cstheme="majorBidi"/>
          <w:sz w:val="24"/>
          <w:szCs w:val="24"/>
        </w:rPr>
        <w:sym w:font="HQPB4" w:char="F0F4"/>
      </w:r>
      <w:r w:rsidRPr="00EE0DA4">
        <w:rPr>
          <w:rFonts w:asciiTheme="majorBidi" w:hAnsiTheme="majorBidi" w:cstheme="majorBidi"/>
          <w:sz w:val="24"/>
          <w:szCs w:val="24"/>
        </w:rPr>
        <w:sym w:font="HQPB1" w:char="F0A3"/>
      </w:r>
      <w:r w:rsidRPr="00EE0DA4">
        <w:rPr>
          <w:rFonts w:asciiTheme="majorBidi" w:hAnsiTheme="majorBidi" w:cstheme="majorBidi"/>
          <w:sz w:val="24"/>
          <w:szCs w:val="24"/>
        </w:rPr>
        <w:sym w:font="HQPB4" w:char="F0DF"/>
      </w:r>
      <w:r w:rsidRPr="00EE0DA4">
        <w:rPr>
          <w:rFonts w:asciiTheme="majorBidi" w:hAnsiTheme="majorBidi" w:cstheme="majorBidi"/>
          <w:sz w:val="24"/>
          <w:szCs w:val="24"/>
        </w:rPr>
        <w:sym w:font="HQPB2" w:char="F04A"/>
      </w:r>
      <w:r w:rsidRPr="00EE0DA4">
        <w:rPr>
          <w:rFonts w:asciiTheme="majorBidi" w:hAnsiTheme="majorBidi" w:cstheme="majorBidi"/>
          <w:sz w:val="24"/>
          <w:szCs w:val="24"/>
        </w:rPr>
        <w:sym w:font="HQPB5" w:char="F073"/>
      </w:r>
      <w:r w:rsidRPr="00EE0DA4">
        <w:rPr>
          <w:rFonts w:asciiTheme="majorBidi" w:hAnsiTheme="majorBidi" w:cstheme="majorBidi"/>
          <w:sz w:val="24"/>
          <w:szCs w:val="24"/>
        </w:rPr>
        <w:sym w:font="HQPB2" w:char="F039"/>
      </w:r>
      <w:r w:rsidRPr="00EE0DA4">
        <w:rPr>
          <w:rFonts w:asciiTheme="majorBidi" w:hAnsiTheme="majorBidi" w:cstheme="majorBidi"/>
          <w:sz w:val="24"/>
          <w:szCs w:val="24"/>
          <w:rtl/>
        </w:rPr>
        <w:t xml:space="preserve"> </w:t>
      </w:r>
      <w:r w:rsidRPr="00EE0DA4">
        <w:rPr>
          <w:rFonts w:asciiTheme="majorBidi" w:hAnsiTheme="majorBidi" w:cstheme="majorBidi"/>
          <w:sz w:val="24"/>
          <w:szCs w:val="24"/>
        </w:rPr>
        <w:sym w:font="HQPB2" w:char="F0C7"/>
      </w:r>
      <w:r w:rsidRPr="00EE0DA4">
        <w:rPr>
          <w:rFonts w:asciiTheme="majorBidi" w:hAnsiTheme="majorBidi" w:cstheme="majorBidi"/>
          <w:sz w:val="24"/>
          <w:szCs w:val="24"/>
        </w:rPr>
        <w:sym w:font="HQPB2" w:char="F0CC"/>
      </w:r>
      <w:r w:rsidRPr="00EE0DA4">
        <w:rPr>
          <w:rFonts w:asciiTheme="majorBidi" w:hAnsiTheme="majorBidi" w:cstheme="majorBidi"/>
          <w:sz w:val="24"/>
          <w:szCs w:val="24"/>
        </w:rPr>
        <w:sym w:font="HQPB2" w:char="F0CB"/>
      </w:r>
      <w:r w:rsidRPr="00EE0DA4">
        <w:rPr>
          <w:rFonts w:asciiTheme="majorBidi" w:hAnsiTheme="majorBidi" w:cstheme="majorBidi"/>
          <w:sz w:val="24"/>
          <w:szCs w:val="24"/>
        </w:rPr>
        <w:sym w:font="HQPB2" w:char="F0C8"/>
      </w:r>
      <w:r w:rsidRPr="00EE0DA4">
        <w:rPr>
          <w:rFonts w:asciiTheme="majorBidi" w:hAnsiTheme="majorBidi" w:cstheme="majorBidi"/>
          <w:sz w:val="24"/>
          <w:szCs w:val="24"/>
          <w:rtl/>
        </w:rPr>
        <w:t xml:space="preserve">   </w:t>
      </w:r>
    </w:p>
    <w:p w:rsidR="00BF3080" w:rsidRPr="00EE0DA4" w:rsidRDefault="00BF3080" w:rsidP="00C70758">
      <w:pPr>
        <w:pBdr>
          <w:top w:val="nil"/>
          <w:left w:val="nil"/>
          <w:bottom w:val="nil"/>
          <w:right w:val="nil"/>
          <w:between w:val="nil"/>
        </w:pBdr>
        <w:tabs>
          <w:tab w:val="left" w:pos="8222"/>
        </w:tabs>
        <w:spacing w:line="240" w:lineRule="exact"/>
        <w:ind w:right="51"/>
        <w:jc w:val="both"/>
        <w:rPr>
          <w:rFonts w:asciiTheme="majorBidi" w:hAnsiTheme="majorBidi" w:cstheme="majorBidi"/>
          <w:sz w:val="24"/>
          <w:szCs w:val="24"/>
        </w:rPr>
      </w:pPr>
    </w:p>
    <w:p w:rsidR="00C70758" w:rsidRPr="00EE0DA4" w:rsidRDefault="00C70758" w:rsidP="00C70758">
      <w:pPr>
        <w:pBdr>
          <w:top w:val="nil"/>
          <w:left w:val="nil"/>
          <w:bottom w:val="nil"/>
          <w:right w:val="nil"/>
          <w:between w:val="nil"/>
        </w:pBdr>
        <w:tabs>
          <w:tab w:val="left" w:pos="8222"/>
        </w:tabs>
        <w:spacing w:line="240" w:lineRule="exact"/>
        <w:ind w:right="51"/>
        <w:jc w:val="both"/>
        <w:rPr>
          <w:rFonts w:asciiTheme="majorBidi" w:hAnsiTheme="majorBidi" w:cstheme="majorBidi"/>
          <w:sz w:val="24"/>
          <w:szCs w:val="24"/>
        </w:rPr>
      </w:pPr>
      <w:r w:rsidRPr="00EE0DA4">
        <w:rPr>
          <w:rFonts w:asciiTheme="majorBidi" w:hAnsiTheme="majorBidi" w:cstheme="majorBidi"/>
          <w:sz w:val="24"/>
          <w:szCs w:val="24"/>
        </w:rPr>
        <w:t>Terjemahnya:</w:t>
      </w:r>
    </w:p>
    <w:p w:rsidR="00C70758" w:rsidRPr="00EE0DA4" w:rsidRDefault="00C70758" w:rsidP="00C70758">
      <w:pPr>
        <w:pBdr>
          <w:top w:val="nil"/>
          <w:left w:val="nil"/>
          <w:bottom w:val="nil"/>
          <w:right w:val="nil"/>
          <w:between w:val="nil"/>
        </w:pBdr>
        <w:tabs>
          <w:tab w:val="left" w:pos="8222"/>
        </w:tabs>
        <w:spacing w:after="0" w:line="24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“Oleh karena itu Kami tetapkan (suatu hukum) bagi Bani Israil, bahwa: Barangsiapa yang membunuh seorang manusia, bukan karena orang itu (membunuh) orang lain, atau bukan karena membuat kerusakan dimuka bumi, Maka seakan-akan Dia telah membunuh manusia seluruhnya.</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dan</w:t>
      </w:r>
      <w:proofErr w:type="gramEnd"/>
      <w:r w:rsidRPr="00EE0DA4">
        <w:rPr>
          <w:rFonts w:asciiTheme="majorBidi" w:hAnsiTheme="majorBidi" w:cstheme="majorBidi"/>
          <w:sz w:val="24"/>
          <w:szCs w:val="24"/>
        </w:rPr>
        <w:t xml:space="preserve"> Barangsiapa yang memelihara kehidupan seorang manusia, Maka seolah-olah Dia telah memelihara kehidupan manusia semuanya. </w:t>
      </w:r>
      <w:proofErr w:type="gramStart"/>
      <w:r w:rsidRPr="00EE0DA4">
        <w:rPr>
          <w:rFonts w:asciiTheme="majorBidi" w:hAnsiTheme="majorBidi" w:cstheme="majorBidi"/>
          <w:sz w:val="24"/>
          <w:szCs w:val="24"/>
        </w:rPr>
        <w:t>dan</w:t>
      </w:r>
      <w:proofErr w:type="gramEnd"/>
      <w:r w:rsidRPr="00EE0DA4">
        <w:rPr>
          <w:rFonts w:asciiTheme="majorBidi" w:hAnsiTheme="majorBidi" w:cstheme="majorBidi"/>
          <w:sz w:val="24"/>
          <w:szCs w:val="24"/>
        </w:rPr>
        <w:t xml:space="preserve"> Sesungguhnya telah datang kepada mereka Rasul-rasul Kami dengan (membawa) keterangan-keterangan yang jelas, kemudian banyak diantara mereka sesudah itu sungguh-sungguh melampaui batas dalam berbuat kerusakan dimuka bumi”.</w:t>
      </w:r>
      <w:r w:rsidRPr="00EE0DA4">
        <w:rPr>
          <w:rStyle w:val="FootnoteReference"/>
          <w:rFonts w:asciiTheme="majorBidi" w:hAnsiTheme="majorBidi" w:cstheme="majorBidi"/>
          <w:sz w:val="24"/>
          <w:szCs w:val="24"/>
        </w:rPr>
        <w:footnoteReference w:id="15"/>
      </w:r>
    </w:p>
    <w:p w:rsidR="00917C06" w:rsidRPr="00EE0DA4" w:rsidRDefault="00917C06" w:rsidP="00917C06">
      <w:pPr>
        <w:pStyle w:val="ListParagraph"/>
        <w:pBdr>
          <w:top w:val="nil"/>
          <w:left w:val="nil"/>
          <w:bottom w:val="nil"/>
          <w:right w:val="nil"/>
          <w:between w:val="nil"/>
        </w:pBdr>
        <w:tabs>
          <w:tab w:val="left" w:pos="8222"/>
        </w:tabs>
        <w:spacing w:line="480" w:lineRule="exact"/>
        <w:ind w:left="284" w:right="51"/>
        <w:jc w:val="both"/>
        <w:rPr>
          <w:rFonts w:asciiTheme="majorBidi" w:hAnsiTheme="majorBidi" w:cstheme="majorBidi"/>
          <w:sz w:val="24"/>
          <w:szCs w:val="24"/>
        </w:rPr>
      </w:pPr>
      <w:r w:rsidRPr="00EE0DA4">
        <w:rPr>
          <w:rFonts w:asciiTheme="majorBidi" w:hAnsiTheme="majorBidi" w:cstheme="majorBidi"/>
          <w:sz w:val="24"/>
          <w:szCs w:val="24"/>
        </w:rPr>
        <w:t>Sedangkan dalil yang melarang penggunaan organ tubuh mayat sebagai berikut:</w:t>
      </w:r>
    </w:p>
    <w:p w:rsidR="00EE0DA4" w:rsidRPr="00EE0DA4" w:rsidRDefault="00EE0DA4" w:rsidP="00917C06">
      <w:pPr>
        <w:pStyle w:val="ListParagraph"/>
        <w:pBdr>
          <w:top w:val="nil"/>
          <w:left w:val="nil"/>
          <w:bottom w:val="nil"/>
          <w:right w:val="nil"/>
          <w:between w:val="nil"/>
        </w:pBdr>
        <w:tabs>
          <w:tab w:val="left" w:pos="8222"/>
        </w:tabs>
        <w:spacing w:line="480" w:lineRule="exact"/>
        <w:ind w:left="284" w:right="51"/>
        <w:jc w:val="both"/>
        <w:rPr>
          <w:rFonts w:asciiTheme="majorBidi" w:hAnsiTheme="majorBidi" w:cstheme="majorBidi"/>
          <w:sz w:val="24"/>
          <w:szCs w:val="24"/>
        </w:rPr>
      </w:pPr>
    </w:p>
    <w:p w:rsidR="00EE0DA4" w:rsidRPr="00EE0DA4" w:rsidRDefault="00EE0DA4" w:rsidP="00917C06">
      <w:pPr>
        <w:pStyle w:val="ListParagraph"/>
        <w:pBdr>
          <w:top w:val="nil"/>
          <w:left w:val="nil"/>
          <w:bottom w:val="nil"/>
          <w:right w:val="nil"/>
          <w:between w:val="nil"/>
        </w:pBdr>
        <w:tabs>
          <w:tab w:val="left" w:pos="8222"/>
        </w:tabs>
        <w:spacing w:line="480" w:lineRule="exact"/>
        <w:ind w:left="284" w:right="51"/>
        <w:jc w:val="both"/>
        <w:rPr>
          <w:rFonts w:asciiTheme="majorBidi" w:hAnsiTheme="majorBidi" w:cstheme="majorBidi"/>
          <w:sz w:val="24"/>
          <w:szCs w:val="24"/>
        </w:rPr>
      </w:pPr>
    </w:p>
    <w:p w:rsidR="00917C06" w:rsidRPr="00EE0DA4" w:rsidRDefault="00917C06" w:rsidP="00917C06">
      <w:pPr>
        <w:pStyle w:val="ListParagraph"/>
        <w:widowControl w:val="0"/>
        <w:numPr>
          <w:ilvl w:val="0"/>
          <w:numId w:val="15"/>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color w:val="000000" w:themeColor="text1"/>
          <w:sz w:val="24"/>
          <w:szCs w:val="24"/>
        </w:rPr>
      </w:pPr>
      <w:r w:rsidRPr="00EE0DA4">
        <w:rPr>
          <w:rFonts w:asciiTheme="majorBidi" w:hAnsiTheme="majorBidi" w:cstheme="majorBidi"/>
          <w:sz w:val="24"/>
          <w:szCs w:val="24"/>
        </w:rPr>
        <w:t>QS. an-Nisa/4:29</w:t>
      </w:r>
      <w:r w:rsidRPr="00EE0DA4">
        <w:rPr>
          <w:rFonts w:asciiTheme="majorBidi" w:hAnsiTheme="majorBidi" w:cstheme="majorBidi"/>
          <w:color w:val="000000" w:themeColor="text1"/>
          <w:sz w:val="24"/>
          <w:szCs w:val="24"/>
        </w:rPr>
        <w:t>:</w:t>
      </w:r>
    </w:p>
    <w:p w:rsidR="00917C06" w:rsidRPr="00EE0DA4" w:rsidRDefault="00917C06" w:rsidP="00917C06">
      <w:pPr>
        <w:pStyle w:val="ListParagraph"/>
        <w:pBdr>
          <w:top w:val="nil"/>
          <w:left w:val="nil"/>
          <w:bottom w:val="nil"/>
          <w:right w:val="nil"/>
          <w:between w:val="nil"/>
        </w:pBdr>
        <w:tabs>
          <w:tab w:val="left" w:pos="8222"/>
        </w:tabs>
        <w:bidi/>
        <w:spacing w:line="480" w:lineRule="exact"/>
        <w:ind w:left="49" w:right="51" w:hanging="49"/>
        <w:jc w:val="both"/>
        <w:rPr>
          <w:rFonts w:asciiTheme="majorBidi" w:hAnsiTheme="majorBidi" w:cstheme="majorBidi"/>
          <w:color w:val="000000" w:themeColor="text1"/>
          <w:sz w:val="24"/>
          <w:szCs w:val="24"/>
          <w:rtl/>
          <w:lang w:bidi="ar-DZ"/>
        </w:rPr>
      </w:pP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2" w:char="F067"/>
      </w:r>
      <w:r w:rsidRPr="00EE0DA4">
        <w:rPr>
          <w:rFonts w:asciiTheme="majorBidi" w:hAnsiTheme="majorBidi" w:cstheme="majorBidi"/>
          <w:color w:val="000000" w:themeColor="text1"/>
          <w:sz w:val="24"/>
          <w:szCs w:val="24"/>
        </w:rPr>
        <w:sym w:font="HQPB4" w:char="F095"/>
      </w:r>
      <w:r w:rsidRPr="00EE0DA4">
        <w:rPr>
          <w:rFonts w:asciiTheme="majorBidi" w:hAnsiTheme="majorBidi" w:cstheme="majorBidi"/>
          <w:color w:val="000000" w:themeColor="text1"/>
          <w:sz w:val="24"/>
          <w:szCs w:val="24"/>
        </w:rPr>
        <w:sym w:font="HQPB2" w:char="F083"/>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7"/>
      </w:r>
      <w:r w:rsidRPr="00EE0DA4">
        <w:rPr>
          <w:rFonts w:asciiTheme="majorBidi" w:hAnsiTheme="majorBidi" w:cstheme="majorBidi"/>
          <w:color w:val="000000" w:themeColor="text1"/>
          <w:sz w:val="24"/>
          <w:szCs w:val="24"/>
        </w:rPr>
        <w:sym w:font="HQPB5" w:char="F0AF"/>
      </w:r>
      <w:r w:rsidRPr="00EE0DA4">
        <w:rPr>
          <w:rFonts w:asciiTheme="majorBidi" w:hAnsiTheme="majorBidi" w:cstheme="majorBidi"/>
          <w:color w:val="000000" w:themeColor="text1"/>
          <w:sz w:val="24"/>
          <w:szCs w:val="24"/>
        </w:rPr>
        <w:sym w:font="HQPB2" w:char="F0BB"/>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8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A"/>
      </w:r>
      <w:r w:rsidRPr="00EE0DA4">
        <w:rPr>
          <w:rFonts w:asciiTheme="majorBidi" w:hAnsiTheme="majorBidi" w:cstheme="majorBidi"/>
          <w:color w:val="000000" w:themeColor="text1"/>
          <w:sz w:val="24"/>
          <w:szCs w:val="24"/>
        </w:rPr>
        <w:sym w:font="HQPB2" w:char="F0FA"/>
      </w:r>
      <w:r w:rsidRPr="00EE0DA4">
        <w:rPr>
          <w:rFonts w:asciiTheme="majorBidi" w:hAnsiTheme="majorBidi" w:cstheme="majorBidi"/>
          <w:color w:val="000000" w:themeColor="text1"/>
          <w:sz w:val="24"/>
          <w:szCs w:val="24"/>
        </w:rPr>
        <w:sym w:font="HQPB2" w:char="F0EF"/>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3" w:char="F025"/>
      </w:r>
      <w:r w:rsidRPr="00EE0DA4">
        <w:rPr>
          <w:rFonts w:asciiTheme="majorBidi" w:hAnsiTheme="majorBidi" w:cstheme="majorBidi"/>
          <w:color w:val="000000" w:themeColor="text1"/>
          <w:sz w:val="24"/>
          <w:szCs w:val="24"/>
        </w:rPr>
        <w:sym w:font="HQPB4" w:char="F0A9"/>
      </w:r>
      <w:r w:rsidRPr="00EE0DA4">
        <w:rPr>
          <w:rFonts w:asciiTheme="majorBidi" w:hAnsiTheme="majorBidi" w:cstheme="majorBidi"/>
          <w:color w:val="000000" w:themeColor="text1"/>
          <w:sz w:val="24"/>
          <w:szCs w:val="24"/>
        </w:rPr>
        <w:sym w:font="HQPB3" w:char="F021"/>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3"/>
      </w:r>
      <w:r w:rsidRPr="00EE0DA4">
        <w:rPr>
          <w:rFonts w:asciiTheme="majorBidi" w:hAnsiTheme="majorBidi" w:cstheme="majorBidi"/>
          <w:color w:val="000000" w:themeColor="text1"/>
          <w:sz w:val="24"/>
          <w:szCs w:val="24"/>
        </w:rPr>
        <w:sym w:font="HQPB2" w:char="F059"/>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E4"/>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F"/>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4" w:char="F0FE"/>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2" w:char="F032"/>
      </w:r>
      <w:r w:rsidRPr="00EE0DA4">
        <w:rPr>
          <w:rFonts w:asciiTheme="majorBidi" w:hAnsiTheme="majorBidi" w:cstheme="majorBidi"/>
          <w:color w:val="000000" w:themeColor="text1"/>
          <w:sz w:val="24"/>
          <w:szCs w:val="24"/>
        </w:rPr>
        <w:sym w:font="HQPB4" w:char="F0F9"/>
      </w:r>
      <w:r w:rsidRPr="00EE0DA4">
        <w:rPr>
          <w:rFonts w:asciiTheme="majorBidi" w:hAnsiTheme="majorBidi" w:cstheme="majorBidi"/>
          <w:color w:val="000000" w:themeColor="text1"/>
          <w:sz w:val="24"/>
          <w:szCs w:val="24"/>
        </w:rPr>
        <w:sym w:font="HQPB1" w:char="F027"/>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2" w:char="F0BA"/>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4D"/>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2" w:char="F036"/>
      </w:r>
      <w:r w:rsidRPr="00EE0DA4">
        <w:rPr>
          <w:rFonts w:asciiTheme="majorBidi" w:hAnsiTheme="majorBidi" w:cstheme="majorBidi"/>
          <w:color w:val="000000" w:themeColor="text1"/>
          <w:sz w:val="24"/>
          <w:szCs w:val="24"/>
        </w:rPr>
        <w:sym w:font="HQPB5" w:char="F06F"/>
      </w:r>
      <w:r w:rsidRPr="00EE0DA4">
        <w:rPr>
          <w:rFonts w:asciiTheme="majorBidi" w:hAnsiTheme="majorBidi" w:cstheme="majorBidi"/>
          <w:color w:val="000000" w:themeColor="text1"/>
          <w:sz w:val="24"/>
          <w:szCs w:val="24"/>
        </w:rPr>
        <w:sym w:font="HQPB2" w:char="F059"/>
      </w:r>
      <w:r w:rsidRPr="00EE0DA4">
        <w:rPr>
          <w:rFonts w:asciiTheme="majorBidi" w:hAnsiTheme="majorBidi" w:cstheme="majorBidi"/>
          <w:color w:val="000000" w:themeColor="text1"/>
          <w:sz w:val="24"/>
          <w:szCs w:val="24"/>
        </w:rPr>
        <w:sym w:font="HQPB4" w:char="F0F7"/>
      </w:r>
      <w:r w:rsidRPr="00EE0DA4">
        <w:rPr>
          <w:rFonts w:asciiTheme="majorBidi" w:hAnsiTheme="majorBidi" w:cstheme="majorBidi"/>
          <w:color w:val="000000" w:themeColor="text1"/>
          <w:sz w:val="24"/>
          <w:szCs w:val="24"/>
        </w:rPr>
        <w:sym w:font="HQPB2" w:char="F08F"/>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C8"/>
      </w:r>
      <w:r w:rsidRPr="00EE0DA4">
        <w:rPr>
          <w:rFonts w:asciiTheme="majorBidi" w:hAnsiTheme="majorBidi" w:cstheme="majorBidi"/>
          <w:color w:val="000000" w:themeColor="text1"/>
          <w:sz w:val="24"/>
          <w:szCs w:val="24"/>
        </w:rPr>
        <w:sym w:font="HQPB2" w:char="F040"/>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1" w:char="F0DC"/>
      </w:r>
      <w:r w:rsidRPr="00EE0DA4">
        <w:rPr>
          <w:rFonts w:asciiTheme="majorBidi" w:hAnsiTheme="majorBidi" w:cstheme="majorBidi"/>
          <w:color w:val="000000" w:themeColor="text1"/>
          <w:sz w:val="24"/>
          <w:szCs w:val="24"/>
        </w:rPr>
        <w:sym w:font="HQPB2" w:char="F0BB"/>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36"/>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48"/>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62"/>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A"/>
      </w:r>
      <w:r w:rsidRPr="00EE0DA4">
        <w:rPr>
          <w:rFonts w:asciiTheme="majorBidi" w:hAnsiTheme="majorBidi" w:cstheme="majorBidi"/>
          <w:color w:val="000000" w:themeColor="text1"/>
          <w:sz w:val="24"/>
          <w:szCs w:val="24"/>
        </w:rPr>
        <w:sym w:font="HQPB2" w:char="F063"/>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B8"/>
      </w:r>
      <w:r w:rsidRPr="00EE0DA4">
        <w:rPr>
          <w:rFonts w:asciiTheme="majorBidi" w:hAnsiTheme="majorBidi" w:cstheme="majorBidi"/>
          <w:color w:val="000000" w:themeColor="text1"/>
          <w:sz w:val="24"/>
          <w:szCs w:val="24"/>
        </w:rPr>
        <w:sym w:font="HQPB2" w:char="F06F"/>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2" w:char="F0BB"/>
      </w:r>
      <w:r w:rsidRPr="00EE0DA4">
        <w:rPr>
          <w:rFonts w:asciiTheme="majorBidi" w:hAnsiTheme="majorBidi" w:cstheme="majorBidi"/>
          <w:color w:val="000000" w:themeColor="text1"/>
          <w:sz w:val="24"/>
          <w:szCs w:val="24"/>
        </w:rPr>
        <w:sym w:font="HQPB5" w:char="F070"/>
      </w:r>
      <w:r w:rsidRPr="00EE0DA4">
        <w:rPr>
          <w:rFonts w:asciiTheme="majorBidi" w:hAnsiTheme="majorBidi" w:cstheme="majorBidi"/>
          <w:color w:val="000000" w:themeColor="text1"/>
          <w:sz w:val="24"/>
          <w:szCs w:val="24"/>
        </w:rPr>
        <w:sym w:font="HQPB1" w:char="F067"/>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1" w:char="F04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60"/>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E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3C"/>
      </w:r>
      <w:r w:rsidRPr="00EE0DA4">
        <w:rPr>
          <w:rFonts w:asciiTheme="majorBidi" w:hAnsiTheme="majorBidi" w:cstheme="majorBidi"/>
          <w:color w:val="000000" w:themeColor="text1"/>
          <w:sz w:val="24"/>
          <w:szCs w:val="24"/>
        </w:rPr>
        <w:sym w:font="HQPB1" w:char="F0DA"/>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2" w:char="F05A"/>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4" w:char="F069"/>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34"/>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F"/>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4" w:char="F0FE"/>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4" w:char="F0E7"/>
      </w:r>
      <w:r w:rsidRPr="00EE0DA4">
        <w:rPr>
          <w:rFonts w:asciiTheme="majorBidi" w:hAnsiTheme="majorBidi" w:cstheme="majorBidi"/>
          <w:color w:val="000000" w:themeColor="text1"/>
          <w:sz w:val="24"/>
          <w:szCs w:val="24"/>
        </w:rPr>
        <w:sym w:font="HQPB1" w:char="F046"/>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29"/>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5" w:char="F07C"/>
      </w:r>
      <w:r w:rsidRPr="00EE0DA4">
        <w:rPr>
          <w:rFonts w:asciiTheme="majorBidi" w:hAnsiTheme="majorBidi" w:cstheme="majorBidi"/>
          <w:color w:val="000000" w:themeColor="text1"/>
          <w:sz w:val="24"/>
          <w:szCs w:val="24"/>
        </w:rPr>
        <w:sym w:font="HQPB1" w:char="F0A1"/>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1" w:char="F0FF"/>
      </w:r>
      <w:r w:rsidRPr="00EE0DA4">
        <w:rPr>
          <w:rFonts w:asciiTheme="majorBidi" w:hAnsiTheme="majorBidi" w:cstheme="majorBidi"/>
          <w:color w:val="000000" w:themeColor="text1"/>
          <w:sz w:val="24"/>
          <w:szCs w:val="24"/>
        </w:rPr>
        <w:sym w:font="HQPB2" w:char="F052"/>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34"/>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A8"/>
      </w:r>
      <w:r w:rsidRPr="00EE0DA4">
        <w:rPr>
          <w:rFonts w:asciiTheme="majorBidi" w:hAnsiTheme="majorBidi" w:cstheme="majorBidi"/>
          <w:color w:val="000000" w:themeColor="text1"/>
          <w:sz w:val="24"/>
          <w:szCs w:val="24"/>
        </w:rPr>
        <w:sym w:font="HQPB2" w:char="F062"/>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A9"/>
      </w:r>
      <w:r w:rsidRPr="00EE0DA4">
        <w:rPr>
          <w:rFonts w:asciiTheme="majorBidi" w:hAnsiTheme="majorBidi" w:cstheme="majorBidi"/>
          <w:color w:val="000000" w:themeColor="text1"/>
          <w:sz w:val="24"/>
          <w:szCs w:val="24"/>
        </w:rPr>
        <w:sym w:font="HQPB1" w:char="F021"/>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62"/>
      </w:r>
      <w:r w:rsidRPr="00EE0DA4">
        <w:rPr>
          <w:rFonts w:asciiTheme="majorBidi" w:hAnsiTheme="majorBidi" w:cstheme="majorBidi"/>
          <w:color w:val="000000" w:themeColor="text1"/>
          <w:sz w:val="24"/>
          <w:szCs w:val="24"/>
        </w:rPr>
        <w:sym w:font="HQPB1" w:char="F025"/>
      </w:r>
      <w:r w:rsidRPr="00EE0DA4">
        <w:rPr>
          <w:rFonts w:asciiTheme="majorBidi" w:hAnsiTheme="majorBidi" w:cstheme="majorBidi"/>
          <w:color w:val="000000" w:themeColor="text1"/>
          <w:sz w:val="24"/>
          <w:szCs w:val="24"/>
        </w:rPr>
        <w:sym w:font="HQPB5" w:char="F078"/>
      </w:r>
      <w:r w:rsidRPr="00EE0DA4">
        <w:rPr>
          <w:rFonts w:asciiTheme="majorBidi" w:hAnsiTheme="majorBidi" w:cstheme="majorBidi"/>
          <w:color w:val="000000" w:themeColor="text1"/>
          <w:sz w:val="24"/>
          <w:szCs w:val="24"/>
        </w:rPr>
        <w:sym w:font="HQPB2" w:char="F02E"/>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56"/>
      </w:r>
      <w:r w:rsidRPr="00EE0DA4">
        <w:rPr>
          <w:rFonts w:asciiTheme="majorBidi" w:hAnsiTheme="majorBidi" w:cstheme="majorBidi"/>
          <w:color w:val="000000" w:themeColor="text1"/>
          <w:sz w:val="24"/>
          <w:szCs w:val="24"/>
        </w:rPr>
        <w:sym w:font="HQPB2" w:char="F04A"/>
      </w:r>
      <w:r w:rsidRPr="00EE0DA4">
        <w:rPr>
          <w:rFonts w:asciiTheme="majorBidi" w:hAnsiTheme="majorBidi" w:cstheme="majorBidi"/>
          <w:color w:val="000000" w:themeColor="text1"/>
          <w:sz w:val="24"/>
          <w:szCs w:val="24"/>
        </w:rPr>
        <w:sym w:font="HQPB2" w:char="F08A"/>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1" w:char="F06D"/>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1" w:char="F091"/>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C7"/>
      </w:r>
      <w:r w:rsidRPr="00EE0DA4">
        <w:rPr>
          <w:rFonts w:asciiTheme="majorBidi" w:hAnsiTheme="majorBidi" w:cstheme="majorBidi"/>
          <w:color w:val="000000" w:themeColor="text1"/>
          <w:sz w:val="24"/>
          <w:szCs w:val="24"/>
        </w:rPr>
        <w:sym w:font="HQPB2" w:char="F0CB"/>
      </w:r>
      <w:r w:rsidRPr="00EE0DA4">
        <w:rPr>
          <w:rFonts w:asciiTheme="majorBidi" w:hAnsiTheme="majorBidi" w:cstheme="majorBidi"/>
          <w:color w:val="000000" w:themeColor="text1"/>
          <w:sz w:val="24"/>
          <w:szCs w:val="24"/>
        </w:rPr>
        <w:sym w:font="HQPB2" w:char="F0D2"/>
      </w:r>
      <w:r w:rsidRPr="00EE0DA4">
        <w:rPr>
          <w:rFonts w:asciiTheme="majorBidi" w:hAnsiTheme="majorBidi" w:cstheme="majorBidi"/>
          <w:color w:val="000000" w:themeColor="text1"/>
          <w:sz w:val="24"/>
          <w:szCs w:val="24"/>
        </w:rPr>
        <w:sym w:font="HQPB2" w:char="F0C8"/>
      </w:r>
      <w:r w:rsidRPr="00EE0DA4">
        <w:rPr>
          <w:rFonts w:asciiTheme="majorBidi" w:hAnsiTheme="majorBidi" w:cstheme="majorBidi"/>
          <w:color w:val="000000" w:themeColor="text1"/>
          <w:sz w:val="24"/>
          <w:szCs w:val="24"/>
          <w:rtl/>
        </w:rPr>
        <w:t xml:space="preserve">   </w:t>
      </w:r>
    </w:p>
    <w:p w:rsidR="00917C06" w:rsidRPr="00EE0DA4" w:rsidRDefault="00917C06" w:rsidP="00917C06">
      <w:pPr>
        <w:pStyle w:val="ListParagraph"/>
        <w:pBdr>
          <w:top w:val="nil"/>
          <w:left w:val="nil"/>
          <w:bottom w:val="nil"/>
          <w:right w:val="nil"/>
          <w:between w:val="nil"/>
        </w:pBdr>
        <w:tabs>
          <w:tab w:val="left" w:pos="8222"/>
        </w:tabs>
        <w:spacing w:line="240" w:lineRule="exact"/>
        <w:ind w:left="0" w:right="51"/>
        <w:jc w:val="both"/>
        <w:rPr>
          <w:rFonts w:asciiTheme="majorBidi" w:hAnsiTheme="majorBidi" w:cstheme="majorBidi"/>
          <w:sz w:val="24"/>
          <w:szCs w:val="24"/>
          <w:lang w:bidi="ar-DZ"/>
        </w:rPr>
      </w:pPr>
      <w:r w:rsidRPr="00EE0DA4">
        <w:rPr>
          <w:rFonts w:asciiTheme="majorBidi" w:hAnsiTheme="majorBidi" w:cstheme="majorBidi"/>
          <w:sz w:val="24"/>
          <w:szCs w:val="24"/>
          <w:lang w:bidi="ar-DZ"/>
        </w:rPr>
        <w:t>Terjemahnya:</w:t>
      </w:r>
    </w:p>
    <w:p w:rsidR="00917C06" w:rsidRPr="00EE0DA4" w:rsidRDefault="00917C06" w:rsidP="00917C06">
      <w:pPr>
        <w:pStyle w:val="ListParagraph"/>
        <w:pBdr>
          <w:top w:val="nil"/>
          <w:left w:val="nil"/>
          <w:bottom w:val="nil"/>
          <w:right w:val="nil"/>
          <w:between w:val="nil"/>
        </w:pBdr>
        <w:tabs>
          <w:tab w:val="left" w:pos="8222"/>
        </w:tabs>
        <w:spacing w:line="240" w:lineRule="exact"/>
        <w:ind w:left="0"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“Hai orang-orang yang beriman, janganlah kamu saling memakan harta sesamamu dengan jalan yang batil, kecuali dengan jalan perniagaan yang Berlaku dengan suka sama-suka di antara kamu.</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dan</w:t>
      </w:r>
      <w:proofErr w:type="gramEnd"/>
      <w:r w:rsidRPr="00EE0DA4">
        <w:rPr>
          <w:rFonts w:asciiTheme="majorBidi" w:hAnsiTheme="majorBidi" w:cstheme="majorBidi"/>
          <w:sz w:val="24"/>
          <w:szCs w:val="24"/>
        </w:rPr>
        <w:t xml:space="preserve"> janganlah kamu membunuh dirimu; Sesungguhnya Allah adalah Maha Penyayang kepadamu”.</w:t>
      </w:r>
      <w:r w:rsidRPr="00EE0DA4">
        <w:rPr>
          <w:rStyle w:val="FootnoteReference"/>
          <w:rFonts w:asciiTheme="majorBidi" w:hAnsiTheme="majorBidi" w:cstheme="majorBidi"/>
          <w:sz w:val="24"/>
          <w:szCs w:val="24"/>
        </w:rPr>
        <w:footnoteReference w:id="16"/>
      </w:r>
    </w:p>
    <w:p w:rsidR="00917C06" w:rsidRPr="00EE0DA4" w:rsidRDefault="00917C06" w:rsidP="00917C06">
      <w:pPr>
        <w:pStyle w:val="ListParagraph"/>
        <w:widowControl w:val="0"/>
        <w:numPr>
          <w:ilvl w:val="0"/>
          <w:numId w:val="15"/>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sz w:val="24"/>
          <w:szCs w:val="24"/>
        </w:rPr>
      </w:pPr>
      <w:r w:rsidRPr="00EE0DA4">
        <w:rPr>
          <w:rFonts w:asciiTheme="majorBidi" w:hAnsiTheme="majorBidi" w:cstheme="majorBidi"/>
          <w:sz w:val="24"/>
          <w:szCs w:val="24"/>
        </w:rPr>
        <w:t>QS. an-An’am/6:151:</w:t>
      </w:r>
    </w:p>
    <w:p w:rsidR="00917C06" w:rsidRPr="00EE0DA4" w:rsidRDefault="00917C06" w:rsidP="00917C06">
      <w:pPr>
        <w:pStyle w:val="ListParagraph"/>
        <w:pBdr>
          <w:top w:val="nil"/>
          <w:left w:val="nil"/>
          <w:bottom w:val="nil"/>
          <w:right w:val="nil"/>
          <w:between w:val="nil"/>
        </w:pBdr>
        <w:tabs>
          <w:tab w:val="left" w:pos="8222"/>
        </w:tabs>
        <w:bidi/>
        <w:spacing w:line="480" w:lineRule="exact"/>
        <w:ind w:left="49" w:right="51" w:hanging="49"/>
        <w:jc w:val="both"/>
        <w:rPr>
          <w:rFonts w:asciiTheme="majorBidi" w:hAnsiTheme="majorBidi" w:cstheme="majorBidi"/>
          <w:sz w:val="24"/>
          <w:szCs w:val="24"/>
          <w:rtl/>
          <w:lang w:bidi="ar-DZ"/>
        </w:rPr>
      </w:pP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0"/>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25"/>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1" w:char="F0E8"/>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E3"/>
      </w:r>
      <w:r w:rsidRPr="00EE0DA4">
        <w:rPr>
          <w:rFonts w:asciiTheme="majorBidi" w:hAnsiTheme="majorBidi" w:cstheme="majorBidi"/>
          <w:color w:val="000000" w:themeColor="text1"/>
          <w:sz w:val="24"/>
          <w:szCs w:val="24"/>
        </w:rPr>
        <w:sym w:font="HQPB2" w:char="F040"/>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50"/>
      </w:r>
      <w:r w:rsidRPr="00EE0DA4">
        <w:rPr>
          <w:rFonts w:asciiTheme="majorBidi" w:hAnsiTheme="majorBidi" w:cstheme="majorBidi"/>
          <w:color w:val="000000" w:themeColor="text1"/>
          <w:sz w:val="24"/>
          <w:szCs w:val="24"/>
        </w:rPr>
        <w:sym w:font="HQPB4" w:char="F0A7"/>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1" w:char="F06D"/>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2" w:char="F036"/>
      </w:r>
      <w:r w:rsidRPr="00EE0DA4">
        <w:rPr>
          <w:rFonts w:asciiTheme="majorBidi" w:hAnsiTheme="majorBidi" w:cstheme="majorBidi"/>
          <w:color w:val="000000" w:themeColor="text1"/>
          <w:sz w:val="24"/>
          <w:szCs w:val="24"/>
        </w:rPr>
        <w:sym w:font="HQPB4" w:char="F09A"/>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1" w:char="F091"/>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2" w:char="F036"/>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8A"/>
      </w:r>
      <w:r w:rsidRPr="00EE0DA4">
        <w:rPr>
          <w:rFonts w:asciiTheme="majorBidi" w:hAnsiTheme="majorBidi" w:cstheme="majorBidi"/>
          <w:color w:val="000000" w:themeColor="text1"/>
          <w:sz w:val="24"/>
          <w:szCs w:val="24"/>
        </w:rPr>
        <w:sym w:font="HQPB5" w:char="F06E"/>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E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28"/>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E"/>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2E"/>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8E"/>
      </w:r>
      <w:r w:rsidRPr="00EE0DA4">
        <w:rPr>
          <w:rFonts w:asciiTheme="majorBidi" w:hAnsiTheme="majorBidi" w:cstheme="majorBidi"/>
          <w:color w:val="000000" w:themeColor="text1"/>
          <w:sz w:val="24"/>
          <w:szCs w:val="24"/>
        </w:rPr>
        <w:sym w:font="HQPB4" w:char="F0F4"/>
      </w:r>
      <w:r w:rsidRPr="00EE0DA4">
        <w:rPr>
          <w:rFonts w:asciiTheme="majorBidi" w:hAnsiTheme="majorBidi" w:cstheme="majorBidi"/>
          <w:color w:val="000000" w:themeColor="text1"/>
          <w:sz w:val="24"/>
          <w:szCs w:val="24"/>
        </w:rPr>
        <w:sym w:font="HQPB1" w:char="F0B3"/>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1" w:char="F040"/>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BE"/>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2" w:char="F06D"/>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5C"/>
      </w:r>
      <w:r w:rsidRPr="00EE0DA4">
        <w:rPr>
          <w:rFonts w:asciiTheme="majorBidi" w:hAnsiTheme="majorBidi" w:cstheme="majorBidi"/>
          <w:color w:val="000000" w:themeColor="text1"/>
          <w:sz w:val="24"/>
          <w:szCs w:val="24"/>
        </w:rPr>
        <w:sym w:font="HQPB2" w:char="F0AB"/>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8B"/>
      </w:r>
      <w:r w:rsidRPr="00EE0DA4">
        <w:rPr>
          <w:rFonts w:asciiTheme="majorBidi" w:hAnsiTheme="majorBidi" w:cstheme="majorBidi"/>
          <w:color w:val="000000" w:themeColor="text1"/>
          <w:sz w:val="24"/>
          <w:szCs w:val="24"/>
        </w:rPr>
        <w:sym w:font="HQPB5" w:char="F078"/>
      </w:r>
      <w:r w:rsidRPr="00EE0DA4">
        <w:rPr>
          <w:rFonts w:asciiTheme="majorBidi" w:hAnsiTheme="majorBidi" w:cstheme="majorBidi"/>
          <w:color w:val="000000" w:themeColor="text1"/>
          <w:sz w:val="24"/>
          <w:szCs w:val="24"/>
        </w:rPr>
        <w:sym w:font="HQPB1" w:char="F0A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28"/>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C8"/>
      </w:r>
      <w:r w:rsidRPr="00EE0DA4">
        <w:rPr>
          <w:rFonts w:asciiTheme="majorBidi" w:hAnsiTheme="majorBidi" w:cstheme="majorBidi"/>
          <w:color w:val="000000" w:themeColor="text1"/>
          <w:sz w:val="24"/>
          <w:szCs w:val="24"/>
        </w:rPr>
        <w:sym w:font="HQPB2" w:char="F0FB"/>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EF"/>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3" w:char="F024"/>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3" w:char="F021"/>
      </w:r>
      <w:r w:rsidRPr="00EE0DA4">
        <w:rPr>
          <w:rFonts w:asciiTheme="majorBidi" w:hAnsiTheme="majorBidi" w:cstheme="majorBidi"/>
          <w:color w:val="000000" w:themeColor="text1"/>
          <w:sz w:val="24"/>
          <w:szCs w:val="24"/>
        </w:rPr>
        <w:sym w:font="HQPB2" w:char="F0BA"/>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59"/>
      </w:r>
      <w:r w:rsidRPr="00EE0DA4">
        <w:rPr>
          <w:rFonts w:asciiTheme="majorBidi" w:hAnsiTheme="majorBidi" w:cstheme="majorBidi"/>
          <w:color w:val="000000" w:themeColor="text1"/>
          <w:sz w:val="24"/>
          <w:szCs w:val="24"/>
        </w:rPr>
        <w:sym w:font="HQPB2" w:char="F05A"/>
      </w:r>
      <w:r w:rsidRPr="00EE0DA4">
        <w:rPr>
          <w:rFonts w:asciiTheme="majorBidi" w:hAnsiTheme="majorBidi" w:cstheme="majorBidi"/>
          <w:color w:val="000000" w:themeColor="text1"/>
          <w:sz w:val="24"/>
          <w:szCs w:val="24"/>
        </w:rPr>
        <w:sym w:font="HQPB2" w:char="F0BB"/>
      </w:r>
      <w:r w:rsidRPr="00EE0DA4">
        <w:rPr>
          <w:rFonts w:asciiTheme="majorBidi" w:hAnsiTheme="majorBidi" w:cstheme="majorBidi"/>
          <w:color w:val="000000" w:themeColor="text1"/>
          <w:sz w:val="24"/>
          <w:szCs w:val="24"/>
        </w:rPr>
        <w:sym w:font="HQPB5" w:char="F07C"/>
      </w:r>
      <w:r w:rsidRPr="00EE0DA4">
        <w:rPr>
          <w:rFonts w:asciiTheme="majorBidi" w:hAnsiTheme="majorBidi" w:cstheme="majorBidi"/>
          <w:color w:val="000000" w:themeColor="text1"/>
          <w:sz w:val="24"/>
          <w:szCs w:val="24"/>
        </w:rPr>
        <w:sym w:font="HQPB1" w:char="F0A1"/>
      </w:r>
      <w:r w:rsidRPr="00EE0DA4">
        <w:rPr>
          <w:rFonts w:asciiTheme="majorBidi" w:hAnsiTheme="majorBidi" w:cstheme="majorBidi"/>
          <w:color w:val="000000" w:themeColor="text1"/>
          <w:sz w:val="24"/>
          <w:szCs w:val="24"/>
        </w:rPr>
        <w:sym w:font="HQPB4" w:char="F0F4"/>
      </w:r>
      <w:r w:rsidRPr="00EE0DA4">
        <w:rPr>
          <w:rFonts w:asciiTheme="majorBidi" w:hAnsiTheme="majorBidi" w:cstheme="majorBidi"/>
          <w:color w:val="000000" w:themeColor="text1"/>
          <w:sz w:val="24"/>
          <w:szCs w:val="24"/>
        </w:rPr>
        <w:sym w:font="HQPB1" w:char="F06D"/>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28"/>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F"/>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4" w:char="F0FE"/>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4" w:char="F0E7"/>
      </w:r>
      <w:r w:rsidRPr="00EE0DA4">
        <w:rPr>
          <w:rFonts w:asciiTheme="majorBidi" w:hAnsiTheme="majorBidi" w:cstheme="majorBidi"/>
          <w:color w:val="000000" w:themeColor="text1"/>
          <w:sz w:val="24"/>
          <w:szCs w:val="24"/>
        </w:rPr>
        <w:sym w:font="HQPB1" w:char="F046"/>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29"/>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2" w:char="F032"/>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1" w:char="F089"/>
      </w:r>
      <w:r w:rsidRPr="00EE0DA4">
        <w:rPr>
          <w:rFonts w:asciiTheme="majorBidi" w:hAnsiTheme="majorBidi" w:cstheme="majorBidi"/>
          <w:color w:val="000000" w:themeColor="text1"/>
          <w:sz w:val="24"/>
          <w:szCs w:val="24"/>
        </w:rPr>
        <w:sym w:font="HQPB2" w:char="F0BB"/>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4" w:char="F0F7"/>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Pr>
        <w:sym w:font="HQPB5" w:char="F072"/>
      </w:r>
      <w:r w:rsidRPr="00EE0DA4">
        <w:rPr>
          <w:rFonts w:asciiTheme="majorBidi" w:hAnsiTheme="majorBidi" w:cstheme="majorBidi"/>
          <w:color w:val="000000" w:themeColor="text1"/>
          <w:sz w:val="24"/>
          <w:szCs w:val="24"/>
        </w:rPr>
        <w:sym w:font="HQPB1" w:char="F026"/>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EF"/>
      </w:r>
      <w:r w:rsidRPr="00EE0DA4">
        <w:rPr>
          <w:rFonts w:asciiTheme="majorBidi" w:hAnsiTheme="majorBidi" w:cstheme="majorBidi"/>
          <w:color w:val="000000" w:themeColor="text1"/>
          <w:sz w:val="24"/>
          <w:szCs w:val="24"/>
        </w:rPr>
        <w:sym w:font="HQPB2" w:char="F0C6"/>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4" w:char="F069"/>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39"/>
      </w:r>
      <w:r w:rsidRPr="00EE0DA4">
        <w:rPr>
          <w:rFonts w:asciiTheme="majorBidi" w:hAnsiTheme="majorBidi" w:cstheme="majorBidi"/>
          <w:color w:val="000000" w:themeColor="text1"/>
          <w:sz w:val="24"/>
          <w:szCs w:val="24"/>
        </w:rPr>
        <w:sym w:font="HQPB2" w:char="F02C"/>
      </w:r>
      <w:r w:rsidRPr="00EE0DA4">
        <w:rPr>
          <w:rFonts w:asciiTheme="majorBidi" w:hAnsiTheme="majorBidi" w:cstheme="majorBidi"/>
          <w:color w:val="000000" w:themeColor="text1"/>
          <w:sz w:val="24"/>
          <w:szCs w:val="24"/>
        </w:rPr>
        <w:sym w:font="HQPB2" w:char="F0BB"/>
      </w:r>
      <w:r w:rsidRPr="00EE0DA4">
        <w:rPr>
          <w:rFonts w:asciiTheme="majorBidi" w:hAnsiTheme="majorBidi" w:cstheme="majorBidi"/>
          <w:color w:val="000000" w:themeColor="text1"/>
          <w:sz w:val="24"/>
          <w:szCs w:val="24"/>
        </w:rPr>
        <w:sym w:font="HQPB5" w:char="F06E"/>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28"/>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DF"/>
      </w:r>
      <w:r w:rsidRPr="00EE0DA4">
        <w:rPr>
          <w:rFonts w:asciiTheme="majorBidi" w:hAnsiTheme="majorBidi" w:cstheme="majorBidi"/>
          <w:color w:val="000000" w:themeColor="text1"/>
          <w:sz w:val="24"/>
          <w:szCs w:val="24"/>
        </w:rPr>
        <w:sym w:font="HQPB2" w:char="F060"/>
      </w:r>
      <w:r w:rsidRPr="00EE0DA4">
        <w:rPr>
          <w:rFonts w:asciiTheme="majorBidi" w:hAnsiTheme="majorBidi" w:cstheme="majorBidi"/>
          <w:color w:val="000000" w:themeColor="text1"/>
          <w:sz w:val="24"/>
          <w:szCs w:val="24"/>
        </w:rPr>
        <w:sym w:font="HQPB4" w:char="F0F3"/>
      </w:r>
      <w:r w:rsidRPr="00EE0DA4">
        <w:rPr>
          <w:rFonts w:asciiTheme="majorBidi" w:hAnsiTheme="majorBidi" w:cstheme="majorBidi"/>
          <w:color w:val="000000" w:themeColor="text1"/>
          <w:sz w:val="24"/>
          <w:szCs w:val="24"/>
        </w:rPr>
        <w:sym w:font="HQPB1" w:char="F073"/>
      </w:r>
      <w:r w:rsidRPr="00EE0DA4">
        <w:rPr>
          <w:rFonts w:asciiTheme="majorBidi" w:hAnsiTheme="majorBidi" w:cstheme="majorBidi"/>
          <w:color w:val="000000" w:themeColor="text1"/>
          <w:sz w:val="24"/>
          <w:szCs w:val="24"/>
        </w:rPr>
        <w:sym w:font="HQPB4" w:char="F0AF"/>
      </w:r>
      <w:r w:rsidRPr="00EE0DA4">
        <w:rPr>
          <w:rFonts w:asciiTheme="majorBidi" w:hAnsiTheme="majorBidi" w:cstheme="majorBidi"/>
          <w:color w:val="000000" w:themeColor="text1"/>
          <w:sz w:val="24"/>
          <w:szCs w:val="24"/>
        </w:rPr>
        <w:sym w:font="HQPB2" w:char="F05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0"/>
      </w:r>
      <w:r w:rsidRPr="00EE0DA4">
        <w:rPr>
          <w:rFonts w:asciiTheme="majorBidi" w:hAnsiTheme="majorBidi" w:cstheme="majorBidi"/>
          <w:color w:val="000000" w:themeColor="text1"/>
          <w:sz w:val="24"/>
          <w:szCs w:val="24"/>
        </w:rPr>
        <w:sym w:font="HQPB2" w:char="F036"/>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25"/>
      </w:r>
      <w:r w:rsidRPr="00EE0DA4">
        <w:rPr>
          <w:rFonts w:asciiTheme="majorBidi" w:hAnsiTheme="majorBidi" w:cstheme="majorBidi"/>
          <w:color w:val="000000" w:themeColor="text1"/>
          <w:sz w:val="24"/>
          <w:szCs w:val="24"/>
        </w:rPr>
        <w:sym w:font="HQPB4" w:char="F0E3"/>
      </w:r>
      <w:r w:rsidRPr="00EE0DA4">
        <w:rPr>
          <w:rFonts w:asciiTheme="majorBidi" w:hAnsiTheme="majorBidi" w:cstheme="majorBidi"/>
          <w:color w:val="000000" w:themeColor="text1"/>
          <w:sz w:val="24"/>
          <w:szCs w:val="24"/>
        </w:rPr>
        <w:sym w:font="HQPB1" w:char="F097"/>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5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64"/>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AD"/>
      </w:r>
      <w:r w:rsidRPr="00EE0DA4">
        <w:rPr>
          <w:rFonts w:asciiTheme="majorBidi" w:hAnsiTheme="majorBidi" w:cstheme="majorBidi"/>
          <w:color w:val="000000" w:themeColor="text1"/>
          <w:sz w:val="24"/>
          <w:szCs w:val="24"/>
        </w:rPr>
        <w:sym w:font="HQPB2" w:char="F083"/>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9"/>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28"/>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F"/>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7"/>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29"/>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7C"/>
      </w:r>
      <w:r w:rsidRPr="00EE0DA4">
        <w:rPr>
          <w:rFonts w:asciiTheme="majorBidi" w:hAnsiTheme="majorBidi" w:cstheme="majorBidi"/>
          <w:color w:val="000000" w:themeColor="text1"/>
          <w:sz w:val="24"/>
          <w:szCs w:val="24"/>
        </w:rPr>
        <w:sym w:font="HQPB1" w:char="F0B7"/>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1" w:char="F06D"/>
      </w:r>
      <w:r w:rsidRPr="00EE0DA4">
        <w:rPr>
          <w:rFonts w:asciiTheme="majorBidi" w:hAnsiTheme="majorBidi" w:cstheme="majorBidi"/>
          <w:color w:val="000000" w:themeColor="text1"/>
          <w:sz w:val="24"/>
          <w:szCs w:val="24"/>
        </w:rPr>
        <w:sym w:font="HQPB2" w:char="F0BA"/>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5" w:char="F078"/>
      </w:r>
      <w:r w:rsidRPr="00EE0DA4">
        <w:rPr>
          <w:rFonts w:asciiTheme="majorBidi" w:hAnsiTheme="majorBidi" w:cstheme="majorBidi"/>
          <w:color w:val="000000" w:themeColor="text1"/>
          <w:sz w:val="24"/>
          <w:szCs w:val="24"/>
        </w:rPr>
        <w:sym w:font="HQPB1" w:char="F0FF"/>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2" w:char="F067"/>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D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2" w:char="F067"/>
      </w:r>
      <w:r w:rsidRPr="00EE0DA4">
        <w:rPr>
          <w:rFonts w:asciiTheme="majorBidi" w:hAnsiTheme="majorBidi" w:cstheme="majorBidi"/>
          <w:color w:val="000000" w:themeColor="text1"/>
          <w:sz w:val="24"/>
          <w:szCs w:val="24"/>
        </w:rPr>
        <w:sym w:font="HQPB4" w:char="F0F7"/>
      </w:r>
      <w:r w:rsidRPr="00EE0DA4">
        <w:rPr>
          <w:rFonts w:asciiTheme="majorBidi" w:hAnsiTheme="majorBidi" w:cstheme="majorBidi"/>
          <w:color w:val="000000" w:themeColor="text1"/>
          <w:sz w:val="24"/>
          <w:szCs w:val="24"/>
        </w:rPr>
        <w:sym w:font="HQPB2" w:char="F059"/>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42"/>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A"/>
      </w:r>
      <w:r w:rsidRPr="00EE0DA4">
        <w:rPr>
          <w:rFonts w:asciiTheme="majorBidi" w:hAnsiTheme="majorBidi" w:cstheme="majorBidi"/>
          <w:color w:val="000000" w:themeColor="text1"/>
          <w:sz w:val="24"/>
          <w:szCs w:val="24"/>
        </w:rPr>
        <w:sym w:font="HQPB2" w:char="F0C6"/>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DC"/>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28"/>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F"/>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28"/>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4" w:char="F0E7"/>
      </w:r>
      <w:r w:rsidRPr="00EE0DA4">
        <w:rPr>
          <w:rFonts w:asciiTheme="majorBidi" w:hAnsiTheme="majorBidi" w:cstheme="majorBidi"/>
          <w:color w:val="000000" w:themeColor="text1"/>
          <w:sz w:val="24"/>
          <w:szCs w:val="24"/>
        </w:rPr>
        <w:sym w:font="HQPB1" w:char="F047"/>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29"/>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A"/>
      </w:r>
      <w:r w:rsidRPr="00EE0DA4">
        <w:rPr>
          <w:rFonts w:asciiTheme="majorBidi" w:hAnsiTheme="majorBidi" w:cstheme="majorBidi"/>
          <w:color w:val="000000" w:themeColor="text1"/>
          <w:sz w:val="24"/>
          <w:szCs w:val="24"/>
        </w:rPr>
        <w:sym w:font="HQPB3" w:char="F05B"/>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1" w:char="F0FF"/>
      </w:r>
      <w:r w:rsidRPr="00EE0DA4">
        <w:rPr>
          <w:rFonts w:asciiTheme="majorBidi" w:hAnsiTheme="majorBidi" w:cstheme="majorBidi"/>
          <w:color w:val="000000" w:themeColor="text1"/>
          <w:sz w:val="24"/>
          <w:szCs w:val="24"/>
        </w:rPr>
        <w:sym w:font="HQPB4" w:char="F0A8"/>
      </w:r>
      <w:r w:rsidRPr="00EE0DA4">
        <w:rPr>
          <w:rFonts w:asciiTheme="majorBidi" w:hAnsiTheme="majorBidi" w:cstheme="majorBidi"/>
          <w:color w:val="000000" w:themeColor="text1"/>
          <w:sz w:val="24"/>
          <w:szCs w:val="24"/>
        </w:rPr>
        <w:sym w:font="HQPB2" w:char="F05A"/>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D3"/>
      </w:r>
      <w:r w:rsidRPr="00EE0DA4">
        <w:rPr>
          <w:rFonts w:asciiTheme="majorBidi" w:hAnsiTheme="majorBidi" w:cstheme="majorBidi"/>
          <w:color w:val="000000" w:themeColor="text1"/>
          <w:sz w:val="24"/>
          <w:szCs w:val="24"/>
        </w:rPr>
        <w:sym w:font="HQPB4" w:char="F0C9"/>
      </w:r>
      <w:r w:rsidRPr="00EE0DA4">
        <w:rPr>
          <w:rFonts w:asciiTheme="majorBidi" w:hAnsiTheme="majorBidi" w:cstheme="majorBidi"/>
          <w:color w:val="000000" w:themeColor="text1"/>
          <w:sz w:val="24"/>
          <w:szCs w:val="24"/>
        </w:rPr>
        <w:sym w:font="HQPB1" w:char="F04C"/>
      </w:r>
      <w:r w:rsidRPr="00EE0DA4">
        <w:rPr>
          <w:rFonts w:asciiTheme="majorBidi" w:hAnsiTheme="majorBidi" w:cstheme="majorBidi"/>
          <w:color w:val="000000" w:themeColor="text1"/>
          <w:sz w:val="24"/>
          <w:szCs w:val="24"/>
        </w:rPr>
        <w:sym w:font="HQPB4" w:char="F0A9"/>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50"/>
      </w:r>
      <w:r w:rsidRPr="00EE0DA4">
        <w:rPr>
          <w:rFonts w:asciiTheme="majorBidi" w:hAnsiTheme="majorBidi" w:cstheme="majorBidi"/>
          <w:color w:val="000000" w:themeColor="text1"/>
          <w:sz w:val="24"/>
          <w:szCs w:val="24"/>
        </w:rPr>
        <w:sym w:font="HQPB4" w:char="F0A7"/>
      </w:r>
      <w:r w:rsidRPr="00EE0DA4">
        <w:rPr>
          <w:rFonts w:asciiTheme="majorBidi" w:hAnsiTheme="majorBidi" w:cstheme="majorBidi"/>
          <w:color w:val="000000" w:themeColor="text1"/>
          <w:sz w:val="24"/>
          <w:szCs w:val="24"/>
        </w:rPr>
        <w:sym w:font="HQPB1" w:char="F08D"/>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1" w:char="F06D"/>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AA"/>
      </w:r>
      <w:r w:rsidRPr="00EE0DA4">
        <w:rPr>
          <w:rFonts w:asciiTheme="majorBidi" w:hAnsiTheme="majorBidi" w:cstheme="majorBidi"/>
          <w:color w:val="000000" w:themeColor="text1"/>
          <w:sz w:val="24"/>
          <w:szCs w:val="24"/>
        </w:rPr>
        <w:sym w:font="HQPB1" w:char="F021"/>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3"/>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9E"/>
      </w:r>
      <w:r w:rsidRPr="00EE0DA4">
        <w:rPr>
          <w:rFonts w:asciiTheme="majorBidi" w:hAnsiTheme="majorBidi" w:cstheme="majorBidi"/>
          <w:color w:val="000000" w:themeColor="text1"/>
          <w:sz w:val="24"/>
          <w:szCs w:val="24"/>
        </w:rPr>
        <w:sym w:font="HQPB2" w:char="F077"/>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C8"/>
      </w:r>
      <w:r w:rsidRPr="00EE0DA4">
        <w:rPr>
          <w:rFonts w:asciiTheme="majorBidi" w:hAnsiTheme="majorBidi" w:cstheme="majorBidi"/>
          <w:color w:val="000000" w:themeColor="text1"/>
          <w:sz w:val="24"/>
          <w:szCs w:val="24"/>
        </w:rPr>
        <w:sym w:font="HQPB4" w:char="F064"/>
      </w:r>
      <w:r w:rsidRPr="00EE0DA4">
        <w:rPr>
          <w:rFonts w:asciiTheme="majorBidi" w:hAnsiTheme="majorBidi" w:cstheme="majorBidi"/>
          <w:color w:val="000000" w:themeColor="text1"/>
          <w:sz w:val="24"/>
          <w:szCs w:val="24"/>
        </w:rPr>
        <w:sym w:font="HQPB2" w:char="F02C"/>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1" w:char="F073"/>
      </w:r>
      <w:r w:rsidRPr="00EE0DA4">
        <w:rPr>
          <w:rFonts w:asciiTheme="majorBidi" w:hAnsiTheme="majorBidi" w:cstheme="majorBidi"/>
          <w:color w:val="000000" w:themeColor="text1"/>
          <w:sz w:val="24"/>
          <w:szCs w:val="24"/>
        </w:rPr>
        <w:sym w:font="HQPB4" w:char="F0F8"/>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5" w:char="F024"/>
      </w:r>
      <w:r w:rsidRPr="00EE0DA4">
        <w:rPr>
          <w:rFonts w:asciiTheme="majorBidi" w:hAnsiTheme="majorBidi" w:cstheme="majorBidi"/>
          <w:color w:val="000000" w:themeColor="text1"/>
          <w:sz w:val="24"/>
          <w:szCs w:val="24"/>
        </w:rPr>
        <w:sym w:font="HQPB1" w:char="F024"/>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34"/>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6"/>
      </w:r>
      <w:r w:rsidRPr="00EE0DA4">
        <w:rPr>
          <w:rFonts w:asciiTheme="majorBidi" w:hAnsiTheme="majorBidi" w:cstheme="majorBidi"/>
          <w:color w:val="000000" w:themeColor="text1"/>
          <w:sz w:val="24"/>
          <w:szCs w:val="24"/>
        </w:rPr>
        <w:sym w:font="HQPB3" w:char="F02F"/>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Pr>
        <w:sym w:font="HQPB2" w:char="F0BA"/>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8C"/>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4E"/>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3" w:char="F038"/>
      </w:r>
      <w:r w:rsidRPr="00EE0DA4">
        <w:rPr>
          <w:rFonts w:asciiTheme="majorBidi" w:hAnsiTheme="majorBidi" w:cstheme="majorBidi"/>
          <w:color w:val="000000" w:themeColor="text1"/>
          <w:sz w:val="24"/>
          <w:szCs w:val="24"/>
        </w:rPr>
        <w:sym w:font="HQPB4" w:char="F0A2"/>
      </w:r>
      <w:r w:rsidRPr="00EE0DA4">
        <w:rPr>
          <w:rFonts w:asciiTheme="majorBidi" w:hAnsiTheme="majorBidi" w:cstheme="majorBidi"/>
          <w:color w:val="000000" w:themeColor="text1"/>
          <w:sz w:val="24"/>
          <w:szCs w:val="24"/>
        </w:rPr>
        <w:sym w:font="HQPB1" w:char="F0B9"/>
      </w:r>
      <w:r w:rsidRPr="00EE0DA4">
        <w:rPr>
          <w:rFonts w:asciiTheme="majorBidi" w:hAnsiTheme="majorBidi" w:cstheme="majorBidi"/>
          <w:color w:val="000000" w:themeColor="text1"/>
          <w:sz w:val="24"/>
          <w:szCs w:val="24"/>
        </w:rPr>
        <w:sym w:font="HQPB5" w:char="F075"/>
      </w:r>
      <w:r w:rsidRPr="00EE0DA4">
        <w:rPr>
          <w:rFonts w:asciiTheme="majorBidi" w:hAnsiTheme="majorBidi" w:cstheme="majorBidi"/>
          <w:color w:val="000000" w:themeColor="text1"/>
          <w:sz w:val="24"/>
          <w:szCs w:val="24"/>
        </w:rPr>
        <w:sym w:font="HQPB2" w:char="F072"/>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BE"/>
      </w:r>
      <w:r w:rsidRPr="00EE0DA4">
        <w:rPr>
          <w:rFonts w:asciiTheme="majorBidi" w:hAnsiTheme="majorBidi" w:cstheme="majorBidi"/>
          <w:color w:val="000000" w:themeColor="text1"/>
          <w:sz w:val="24"/>
          <w:szCs w:val="24"/>
        </w:rPr>
        <w:sym w:font="HQPB4" w:char="F0CF"/>
      </w:r>
      <w:r w:rsidRPr="00EE0DA4">
        <w:rPr>
          <w:rFonts w:asciiTheme="majorBidi" w:hAnsiTheme="majorBidi" w:cstheme="majorBidi"/>
          <w:color w:val="000000" w:themeColor="text1"/>
          <w:sz w:val="24"/>
          <w:szCs w:val="24"/>
        </w:rPr>
        <w:sym w:font="HQPB2" w:char="F06D"/>
      </w:r>
      <w:r w:rsidRPr="00EE0DA4">
        <w:rPr>
          <w:rFonts w:asciiTheme="majorBidi" w:hAnsiTheme="majorBidi" w:cstheme="majorBidi"/>
          <w:color w:val="000000" w:themeColor="text1"/>
          <w:sz w:val="24"/>
          <w:szCs w:val="24"/>
        </w:rPr>
        <w:sym w:font="HQPB4" w:char="F0CE"/>
      </w:r>
      <w:r w:rsidRPr="00EE0DA4">
        <w:rPr>
          <w:rFonts w:asciiTheme="majorBidi" w:hAnsiTheme="majorBidi" w:cstheme="majorBidi"/>
          <w:color w:val="000000" w:themeColor="text1"/>
          <w:sz w:val="24"/>
          <w:szCs w:val="24"/>
        </w:rPr>
        <w:sym w:font="HQPB1" w:char="F02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4" w:char="F0F7"/>
      </w:r>
      <w:r w:rsidRPr="00EE0DA4">
        <w:rPr>
          <w:rFonts w:asciiTheme="majorBidi" w:hAnsiTheme="majorBidi" w:cstheme="majorBidi"/>
          <w:color w:val="000000" w:themeColor="text1"/>
          <w:sz w:val="24"/>
          <w:szCs w:val="24"/>
        </w:rPr>
        <w:sym w:font="HQPB3" w:char="F02F"/>
      </w:r>
      <w:r w:rsidRPr="00EE0DA4">
        <w:rPr>
          <w:rFonts w:asciiTheme="majorBidi" w:hAnsiTheme="majorBidi" w:cstheme="majorBidi"/>
          <w:color w:val="000000" w:themeColor="text1"/>
          <w:sz w:val="24"/>
          <w:szCs w:val="24"/>
        </w:rPr>
        <w:sym w:font="HQPB4" w:char="F0E4"/>
      </w:r>
      <w:r w:rsidRPr="00EE0DA4">
        <w:rPr>
          <w:rFonts w:asciiTheme="majorBidi" w:hAnsiTheme="majorBidi" w:cstheme="majorBidi"/>
          <w:color w:val="000000" w:themeColor="text1"/>
          <w:sz w:val="24"/>
          <w:szCs w:val="24"/>
        </w:rPr>
        <w:sym w:font="HQPB2" w:char="F033"/>
      </w:r>
      <w:r w:rsidRPr="00EE0DA4">
        <w:rPr>
          <w:rFonts w:asciiTheme="majorBidi" w:hAnsiTheme="majorBidi" w:cstheme="majorBidi"/>
          <w:color w:val="000000" w:themeColor="text1"/>
          <w:sz w:val="24"/>
          <w:szCs w:val="24"/>
        </w:rPr>
        <w:sym w:font="HQPB4" w:char="F0AA"/>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5" w:char="F079"/>
      </w:r>
      <w:r w:rsidRPr="00EE0DA4">
        <w:rPr>
          <w:rFonts w:asciiTheme="majorBidi" w:hAnsiTheme="majorBidi" w:cstheme="majorBidi"/>
          <w:color w:val="000000" w:themeColor="text1"/>
          <w:sz w:val="24"/>
          <w:szCs w:val="24"/>
        </w:rPr>
        <w:sym w:font="HQPB1" w:char="F0E8"/>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2" w:char="F039"/>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5" w:char="F074"/>
      </w:r>
      <w:r w:rsidRPr="00EE0DA4">
        <w:rPr>
          <w:rFonts w:asciiTheme="majorBidi" w:hAnsiTheme="majorBidi" w:cstheme="majorBidi"/>
          <w:color w:val="000000" w:themeColor="text1"/>
          <w:sz w:val="24"/>
          <w:szCs w:val="24"/>
        </w:rPr>
        <w:sym w:font="HQPB2" w:char="F062"/>
      </w:r>
      <w:r w:rsidRPr="00EE0DA4">
        <w:rPr>
          <w:rFonts w:asciiTheme="majorBidi" w:hAnsiTheme="majorBidi" w:cstheme="majorBidi"/>
          <w:color w:val="000000" w:themeColor="text1"/>
          <w:sz w:val="24"/>
          <w:szCs w:val="24"/>
        </w:rPr>
        <w:sym w:font="HQPB2" w:char="F071"/>
      </w:r>
      <w:r w:rsidRPr="00EE0DA4">
        <w:rPr>
          <w:rFonts w:asciiTheme="majorBidi" w:hAnsiTheme="majorBidi" w:cstheme="majorBidi"/>
          <w:color w:val="000000" w:themeColor="text1"/>
          <w:sz w:val="24"/>
          <w:szCs w:val="24"/>
        </w:rPr>
        <w:sym w:font="HQPB4" w:char="F0E8"/>
      </w:r>
      <w:r w:rsidRPr="00EE0DA4">
        <w:rPr>
          <w:rFonts w:asciiTheme="majorBidi" w:hAnsiTheme="majorBidi" w:cstheme="majorBidi"/>
          <w:color w:val="000000" w:themeColor="text1"/>
          <w:sz w:val="24"/>
          <w:szCs w:val="24"/>
        </w:rPr>
        <w:sym w:font="HQPB2" w:char="F03D"/>
      </w:r>
      <w:r w:rsidRPr="00EE0DA4">
        <w:rPr>
          <w:rFonts w:asciiTheme="majorBidi" w:hAnsiTheme="majorBidi" w:cstheme="majorBidi"/>
          <w:color w:val="000000" w:themeColor="text1"/>
          <w:sz w:val="24"/>
          <w:szCs w:val="24"/>
        </w:rPr>
        <w:sym w:font="HQPB4" w:char="F0C9"/>
      </w:r>
      <w:r w:rsidRPr="00EE0DA4">
        <w:rPr>
          <w:rFonts w:asciiTheme="majorBidi" w:hAnsiTheme="majorBidi" w:cstheme="majorBidi"/>
          <w:color w:val="000000" w:themeColor="text1"/>
          <w:sz w:val="24"/>
          <w:szCs w:val="24"/>
        </w:rPr>
        <w:sym w:font="HQPB2" w:char="F029"/>
      </w:r>
      <w:r w:rsidRPr="00EE0DA4">
        <w:rPr>
          <w:rFonts w:asciiTheme="majorBidi" w:hAnsiTheme="majorBidi" w:cstheme="majorBidi"/>
          <w:color w:val="000000" w:themeColor="text1"/>
          <w:sz w:val="24"/>
          <w:szCs w:val="24"/>
        </w:rPr>
        <w:sym w:font="HQPB4" w:char="F0F7"/>
      </w:r>
      <w:r w:rsidRPr="00EE0DA4">
        <w:rPr>
          <w:rFonts w:asciiTheme="majorBidi" w:hAnsiTheme="majorBidi" w:cstheme="majorBidi"/>
          <w:color w:val="000000" w:themeColor="text1"/>
          <w:sz w:val="24"/>
          <w:szCs w:val="24"/>
        </w:rPr>
        <w:sym w:font="HQPB1" w:char="F0E8"/>
      </w:r>
      <w:r w:rsidRPr="00EE0DA4">
        <w:rPr>
          <w:rFonts w:asciiTheme="majorBidi" w:hAnsiTheme="majorBidi" w:cstheme="majorBidi"/>
          <w:color w:val="000000" w:themeColor="text1"/>
          <w:sz w:val="24"/>
          <w:szCs w:val="24"/>
        </w:rPr>
        <w:sym w:font="HQPB5" w:char="F073"/>
      </w:r>
      <w:r w:rsidRPr="00EE0DA4">
        <w:rPr>
          <w:rFonts w:asciiTheme="majorBidi" w:hAnsiTheme="majorBidi" w:cstheme="majorBidi"/>
          <w:color w:val="000000" w:themeColor="text1"/>
          <w:sz w:val="24"/>
          <w:szCs w:val="24"/>
        </w:rPr>
        <w:sym w:font="HQPB1" w:char="F03F"/>
      </w:r>
      <w:r w:rsidRPr="00EE0DA4">
        <w:rPr>
          <w:rFonts w:asciiTheme="majorBidi" w:hAnsiTheme="majorBidi" w:cstheme="majorBidi"/>
          <w:color w:val="000000" w:themeColor="text1"/>
          <w:sz w:val="24"/>
          <w:szCs w:val="24"/>
          <w:rtl/>
        </w:rPr>
        <w:t xml:space="preserve"> </w:t>
      </w:r>
      <w:r w:rsidRPr="00EE0DA4">
        <w:rPr>
          <w:rFonts w:asciiTheme="majorBidi" w:hAnsiTheme="majorBidi" w:cstheme="majorBidi"/>
          <w:color w:val="000000" w:themeColor="text1"/>
          <w:sz w:val="24"/>
          <w:szCs w:val="24"/>
        </w:rPr>
        <w:sym w:font="HQPB2" w:char="F0C7"/>
      </w:r>
      <w:r w:rsidRPr="00EE0DA4">
        <w:rPr>
          <w:rFonts w:asciiTheme="majorBidi" w:hAnsiTheme="majorBidi" w:cstheme="majorBidi"/>
          <w:color w:val="000000" w:themeColor="text1"/>
          <w:sz w:val="24"/>
          <w:szCs w:val="24"/>
        </w:rPr>
        <w:sym w:font="HQPB2" w:char="F0CA"/>
      </w:r>
      <w:r w:rsidRPr="00EE0DA4">
        <w:rPr>
          <w:rFonts w:asciiTheme="majorBidi" w:hAnsiTheme="majorBidi" w:cstheme="majorBidi"/>
          <w:color w:val="000000" w:themeColor="text1"/>
          <w:sz w:val="24"/>
          <w:szCs w:val="24"/>
        </w:rPr>
        <w:sym w:font="HQPB2" w:char="F0CE"/>
      </w:r>
      <w:r w:rsidRPr="00EE0DA4">
        <w:rPr>
          <w:rFonts w:asciiTheme="majorBidi" w:hAnsiTheme="majorBidi" w:cstheme="majorBidi"/>
          <w:color w:val="000000" w:themeColor="text1"/>
          <w:sz w:val="24"/>
          <w:szCs w:val="24"/>
        </w:rPr>
        <w:sym w:font="HQPB2" w:char="F0CA"/>
      </w:r>
      <w:r w:rsidRPr="00EE0DA4">
        <w:rPr>
          <w:rFonts w:asciiTheme="majorBidi" w:hAnsiTheme="majorBidi" w:cstheme="majorBidi"/>
          <w:color w:val="000000" w:themeColor="text1"/>
          <w:sz w:val="24"/>
          <w:szCs w:val="24"/>
        </w:rPr>
        <w:sym w:font="HQPB2" w:char="F0C8"/>
      </w:r>
      <w:r w:rsidRPr="00EE0DA4">
        <w:rPr>
          <w:rFonts w:asciiTheme="majorBidi" w:hAnsiTheme="majorBidi" w:cstheme="majorBidi"/>
          <w:color w:val="000000" w:themeColor="text1"/>
          <w:sz w:val="24"/>
          <w:szCs w:val="24"/>
          <w:rtl/>
        </w:rPr>
        <w:t xml:space="preserve">   </w:t>
      </w:r>
    </w:p>
    <w:p w:rsidR="00917C06" w:rsidRPr="00EE0DA4" w:rsidRDefault="00917C06" w:rsidP="00917C06">
      <w:pPr>
        <w:pStyle w:val="ListParagraph"/>
        <w:pBdr>
          <w:top w:val="nil"/>
          <w:left w:val="nil"/>
          <w:bottom w:val="nil"/>
          <w:right w:val="nil"/>
          <w:between w:val="nil"/>
        </w:pBdr>
        <w:tabs>
          <w:tab w:val="left" w:pos="8222"/>
        </w:tabs>
        <w:spacing w:line="240" w:lineRule="exact"/>
        <w:ind w:left="0" w:right="51"/>
        <w:jc w:val="both"/>
        <w:rPr>
          <w:rFonts w:asciiTheme="majorBidi" w:hAnsiTheme="majorBidi" w:cstheme="majorBidi"/>
          <w:sz w:val="24"/>
          <w:szCs w:val="24"/>
        </w:rPr>
      </w:pPr>
      <w:r w:rsidRPr="00EE0DA4">
        <w:rPr>
          <w:rFonts w:asciiTheme="majorBidi" w:hAnsiTheme="majorBidi" w:cstheme="majorBidi"/>
          <w:sz w:val="24"/>
          <w:szCs w:val="24"/>
        </w:rPr>
        <w:t>Terjemahnya:</w:t>
      </w:r>
    </w:p>
    <w:p w:rsidR="00917C06" w:rsidRPr="00EE0DA4" w:rsidRDefault="00917C06" w:rsidP="00917C06">
      <w:pPr>
        <w:pStyle w:val="ListParagraph"/>
        <w:pBdr>
          <w:top w:val="nil"/>
          <w:left w:val="nil"/>
          <w:bottom w:val="nil"/>
          <w:right w:val="nil"/>
          <w:between w:val="nil"/>
        </w:pBdr>
        <w:tabs>
          <w:tab w:val="left" w:pos="8222"/>
        </w:tabs>
        <w:spacing w:after="0" w:line="240" w:lineRule="exact"/>
        <w:ind w:left="0" w:right="51" w:firstLine="709"/>
        <w:jc w:val="both"/>
        <w:rPr>
          <w:rFonts w:asciiTheme="majorBidi" w:hAnsiTheme="majorBidi" w:cstheme="majorBidi"/>
          <w:sz w:val="24"/>
          <w:szCs w:val="24"/>
        </w:rPr>
      </w:pPr>
      <w:r w:rsidRPr="00EE0DA4">
        <w:rPr>
          <w:rFonts w:asciiTheme="majorBidi" w:hAnsiTheme="majorBidi" w:cstheme="majorBidi"/>
          <w:sz w:val="24"/>
          <w:szCs w:val="24"/>
        </w:rPr>
        <w:t xml:space="preserve">“Katakanlah: "Marilah kubacakan apa yang diharamkan atas kamu oleh Tuhanmu Yaitu: janganlah kamu mempersekutukan sesuatu dengan Dia, berbuat baiklah terhadap kedua orang ibu bapa, dan janganlah kamu membunuh anak-anak kamu karena takut kemiskinan, Kami akan memberi rezki kepadamu dan kepada mereka, dan janganlah kamu mendekati perbuatan-perbuatan yang keji, baik yang nampak di antaranya maupun yang tersembunyi, dan janganlah kamu membunuh jiwa yang diharamkan Allah (membunuhnya) melainkan dengan sesuatu (sebab) yang benar. Demikian itu yang diperintahkan kepadamu supaya kamu </w:t>
      </w:r>
      <w:proofErr w:type="gramStart"/>
      <w:r w:rsidRPr="00EE0DA4">
        <w:rPr>
          <w:rFonts w:asciiTheme="majorBidi" w:hAnsiTheme="majorBidi" w:cstheme="majorBidi"/>
          <w:sz w:val="24"/>
          <w:szCs w:val="24"/>
        </w:rPr>
        <w:t>memahami(</w:t>
      </w:r>
      <w:proofErr w:type="gramEnd"/>
      <w:r w:rsidRPr="00EE0DA4">
        <w:rPr>
          <w:rFonts w:asciiTheme="majorBidi" w:hAnsiTheme="majorBidi" w:cstheme="majorBidi"/>
          <w:sz w:val="24"/>
          <w:szCs w:val="24"/>
        </w:rPr>
        <w:t>nya)”.</w:t>
      </w:r>
      <w:r w:rsidRPr="00EE0DA4">
        <w:rPr>
          <w:rStyle w:val="FootnoteReference"/>
          <w:rFonts w:asciiTheme="majorBidi" w:hAnsiTheme="majorBidi" w:cstheme="majorBidi"/>
          <w:sz w:val="24"/>
          <w:szCs w:val="24"/>
        </w:rPr>
        <w:footnoteReference w:id="17"/>
      </w:r>
    </w:p>
    <w:p w:rsidR="00C70758" w:rsidRPr="00EE0DA4" w:rsidRDefault="00C70758" w:rsidP="00917C06">
      <w:pPr>
        <w:pStyle w:val="ListParagraph"/>
        <w:pBdr>
          <w:top w:val="nil"/>
          <w:left w:val="nil"/>
          <w:bottom w:val="nil"/>
          <w:right w:val="nil"/>
          <w:between w:val="nil"/>
        </w:pBdr>
        <w:tabs>
          <w:tab w:val="left" w:pos="8222"/>
        </w:tabs>
        <w:spacing w:after="0" w:line="480" w:lineRule="exact"/>
        <w:ind w:left="0"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Terlepas dari perbedaan pahaman mengenai teks dalam al-Quran dan hadis, perlu untuk di ketahui bahwa pada asalnya keseluruhan perintah Allah terdapat kemaslahatan di dalamnya bagi umat manusia, sedangkan keseluruhan yang larangnya terdapat kemudaratan di dalamnya.</w:t>
      </w:r>
      <w:proofErr w:type="gramEnd"/>
      <w:r w:rsidRPr="00EE0DA4">
        <w:rPr>
          <w:rStyle w:val="FootnoteReference"/>
          <w:rFonts w:asciiTheme="majorBidi" w:hAnsiTheme="majorBidi" w:cstheme="majorBidi"/>
          <w:sz w:val="24"/>
          <w:szCs w:val="24"/>
        </w:rPr>
        <w:footnoteReference w:id="18"/>
      </w:r>
    </w:p>
    <w:p w:rsidR="00C70758" w:rsidRPr="00EE0DA4" w:rsidRDefault="00C70758" w:rsidP="00C70758">
      <w:pPr>
        <w:pStyle w:val="ListParagraph"/>
        <w:pBdr>
          <w:top w:val="nil"/>
          <w:left w:val="nil"/>
          <w:bottom w:val="nil"/>
          <w:right w:val="nil"/>
          <w:between w:val="nil"/>
        </w:pBdr>
        <w:tabs>
          <w:tab w:val="left" w:pos="8222"/>
        </w:tabs>
        <w:spacing w:after="0" w:line="480" w:lineRule="exact"/>
        <w:ind w:left="0"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Yusuf Qardawi mengatakan bahwa aplikasi transplantasi organ boleh, namun walaupun diperbolehkan sifatnya bukanlah mutlak melainkan muqayyad atau memiliki syarat.</w:t>
      </w:r>
      <w:proofErr w:type="gramEnd"/>
      <w:r w:rsidRPr="00EE0DA4">
        <w:rPr>
          <w:rFonts w:asciiTheme="majorBidi" w:hAnsiTheme="majorBidi" w:cstheme="majorBidi"/>
          <w:sz w:val="24"/>
          <w:szCs w:val="24"/>
        </w:rPr>
        <w:t xml:space="preserve"> Oleh sebab itu, seorang tidak diperkenankan untuk memberikan sebagian organ badanya yang malah menimbulkan penyiksaan, serta kesengsaraan untuk dirinya ataupun orang yang memiliki hak tetap atas dirinya, dan juga tidak di perbolehkan mendonorkan organ badan yang hanya satu-satunya seperti hati serta jantung yang perihal ini tidak memungkinkan dapat bertahan hidup tanpa terdapatnya organ tersebut.</w:t>
      </w:r>
      <w:r w:rsidRPr="00EE0DA4">
        <w:rPr>
          <w:rStyle w:val="FootnoteReference"/>
          <w:rFonts w:asciiTheme="majorBidi" w:hAnsiTheme="majorBidi" w:cstheme="majorBidi"/>
          <w:sz w:val="24"/>
          <w:szCs w:val="24"/>
        </w:rPr>
        <w:footnoteReference w:id="19"/>
      </w:r>
    </w:p>
    <w:p w:rsidR="00C70758" w:rsidRPr="00EE0DA4" w:rsidRDefault="00C70758" w:rsidP="00EE0DA4">
      <w:pPr>
        <w:pStyle w:val="ListParagraph"/>
        <w:widowControl w:val="0"/>
        <w:numPr>
          <w:ilvl w:val="3"/>
          <w:numId w:val="4"/>
        </w:numPr>
        <w:spacing w:after="0" w:line="480" w:lineRule="exact"/>
        <w:ind w:left="567" w:right="301" w:hanging="283"/>
        <w:jc w:val="both"/>
        <w:rPr>
          <w:rFonts w:asciiTheme="majorBidi" w:hAnsiTheme="majorBidi" w:cstheme="majorBidi"/>
          <w:b/>
          <w:color w:val="000000" w:themeColor="text1"/>
          <w:sz w:val="24"/>
          <w:szCs w:val="24"/>
        </w:rPr>
      </w:pPr>
      <w:r w:rsidRPr="00EE0DA4">
        <w:rPr>
          <w:rFonts w:asciiTheme="majorBidi" w:hAnsiTheme="majorBidi" w:cstheme="majorBidi"/>
          <w:b/>
          <w:color w:val="000000" w:themeColor="text1"/>
          <w:sz w:val="24"/>
          <w:szCs w:val="24"/>
        </w:rPr>
        <w:t>Kedudukan Wasiat Penggunaan Organ Tubuh Mayat</w:t>
      </w:r>
    </w:p>
    <w:p w:rsidR="00C70758" w:rsidRPr="00EE0DA4" w:rsidRDefault="00C70758" w:rsidP="00C70758">
      <w:pPr>
        <w:spacing w:after="0" w:line="480" w:lineRule="exact"/>
        <w:ind w:right="49" w:firstLine="720"/>
        <w:jc w:val="both"/>
        <w:rPr>
          <w:rFonts w:asciiTheme="majorBidi" w:hAnsiTheme="majorBidi" w:cstheme="majorBidi"/>
          <w:color w:val="000000" w:themeColor="text1"/>
          <w:sz w:val="24"/>
          <w:szCs w:val="24"/>
        </w:rPr>
      </w:pPr>
      <w:r w:rsidRPr="00EE0DA4">
        <w:rPr>
          <w:rFonts w:asciiTheme="majorBidi" w:hAnsiTheme="majorBidi" w:cstheme="majorBidi"/>
          <w:color w:val="000000" w:themeColor="text1"/>
          <w:sz w:val="24"/>
          <w:szCs w:val="24"/>
        </w:rPr>
        <w:t xml:space="preserve">Kedudukan wasiat penggunaan organ tubuh mayat hanya untuk pengobatan penyakit atau kecacatan yang jika tidak dilakukan transplantasi tidak </w:t>
      </w:r>
      <w:proofErr w:type="gramStart"/>
      <w:r w:rsidRPr="00EE0DA4">
        <w:rPr>
          <w:rFonts w:asciiTheme="majorBidi" w:hAnsiTheme="majorBidi" w:cstheme="majorBidi"/>
          <w:color w:val="000000" w:themeColor="text1"/>
          <w:sz w:val="24"/>
          <w:szCs w:val="24"/>
        </w:rPr>
        <w:t>akan</w:t>
      </w:r>
      <w:proofErr w:type="gramEnd"/>
      <w:r w:rsidRPr="00EE0DA4">
        <w:rPr>
          <w:rFonts w:asciiTheme="majorBidi" w:hAnsiTheme="majorBidi" w:cstheme="majorBidi"/>
          <w:color w:val="000000" w:themeColor="text1"/>
          <w:sz w:val="24"/>
          <w:szCs w:val="24"/>
        </w:rPr>
        <w:t xml:space="preserve"> menyebabkan kematian, namun akan menyebabkan kecacatan atau ketidaksempurnaan tubuh, misalnya mencangkok dan menambal bibir sumbing, transplantasi kornea. </w:t>
      </w:r>
      <w:proofErr w:type="gramStart"/>
      <w:r w:rsidRPr="00EE0DA4">
        <w:rPr>
          <w:rFonts w:asciiTheme="majorBidi" w:hAnsiTheme="majorBidi" w:cstheme="majorBidi"/>
          <w:color w:val="000000" w:themeColor="text1"/>
          <w:sz w:val="24"/>
          <w:szCs w:val="24"/>
        </w:rPr>
        <w:t>Jika transplantasi tidak dilakukan, orang yang dengan kekurangan tetap dalam keadaan sehat, hanya wajahnya yang tidak normal.</w:t>
      </w:r>
      <w:proofErr w:type="gramEnd"/>
    </w:p>
    <w:p w:rsidR="00C70758" w:rsidRPr="00EE0DA4" w:rsidRDefault="00C70758" w:rsidP="00C70758">
      <w:pPr>
        <w:spacing w:after="0" w:line="480" w:lineRule="exact"/>
        <w:ind w:right="49" w:firstLine="720"/>
        <w:jc w:val="both"/>
        <w:rPr>
          <w:rFonts w:asciiTheme="majorBidi" w:hAnsiTheme="majorBidi" w:cstheme="majorBidi"/>
          <w:color w:val="000000" w:themeColor="text1"/>
          <w:sz w:val="24"/>
          <w:szCs w:val="24"/>
        </w:rPr>
      </w:pPr>
      <w:r w:rsidRPr="00EE0DA4">
        <w:rPr>
          <w:rFonts w:asciiTheme="majorBidi" w:hAnsiTheme="majorBidi" w:cstheme="majorBidi"/>
          <w:color w:val="000000" w:themeColor="text1"/>
          <w:sz w:val="24"/>
          <w:szCs w:val="24"/>
        </w:rPr>
        <w:t xml:space="preserve">Jika transplantasi kornea tidak dilakukan, </w:t>
      </w:r>
      <w:proofErr w:type="gramStart"/>
      <w:r w:rsidRPr="00EE0DA4">
        <w:rPr>
          <w:rFonts w:asciiTheme="majorBidi" w:hAnsiTheme="majorBidi" w:cstheme="majorBidi"/>
          <w:color w:val="000000" w:themeColor="text1"/>
          <w:sz w:val="24"/>
          <w:szCs w:val="24"/>
        </w:rPr>
        <w:t>hasilnya  bukan</w:t>
      </w:r>
      <w:proofErr w:type="gramEnd"/>
      <w:r w:rsidRPr="00EE0DA4">
        <w:rPr>
          <w:rFonts w:asciiTheme="majorBidi" w:hAnsiTheme="majorBidi" w:cstheme="majorBidi"/>
          <w:color w:val="000000" w:themeColor="text1"/>
          <w:sz w:val="24"/>
          <w:szCs w:val="24"/>
        </w:rPr>
        <w:t xml:space="preserve"> lah kematian, melainkan kebutaan, yang mengurangi aktivitas dibandingkan dengan orang yang lengkap seluruh anggota tubuhnya. Transplantasi atau pencangkokan yang jika tidak </w:t>
      </w:r>
      <w:proofErr w:type="gramStart"/>
      <w:r w:rsidRPr="00EE0DA4">
        <w:rPr>
          <w:rFonts w:asciiTheme="majorBidi" w:hAnsiTheme="majorBidi" w:cstheme="majorBidi"/>
          <w:color w:val="000000" w:themeColor="text1"/>
          <w:sz w:val="24"/>
          <w:szCs w:val="24"/>
        </w:rPr>
        <w:t>dilakukan  akan</w:t>
      </w:r>
      <w:proofErr w:type="gramEnd"/>
      <w:r w:rsidRPr="00EE0DA4">
        <w:rPr>
          <w:rFonts w:asciiTheme="majorBidi" w:hAnsiTheme="majorBidi" w:cstheme="majorBidi"/>
          <w:color w:val="000000" w:themeColor="text1"/>
          <w:sz w:val="24"/>
          <w:szCs w:val="24"/>
        </w:rPr>
        <w:t xml:space="preserve"> mengakibatkan kematian pada pasien, seperti pencangkokan penggantian ginal, hati, jantung, dan lain-lain. Jika tidak dilakukan </w:t>
      </w:r>
      <w:proofErr w:type="gramStart"/>
      <w:r w:rsidRPr="00EE0DA4">
        <w:rPr>
          <w:rFonts w:asciiTheme="majorBidi" w:hAnsiTheme="majorBidi" w:cstheme="majorBidi"/>
          <w:color w:val="000000" w:themeColor="text1"/>
          <w:sz w:val="24"/>
          <w:szCs w:val="24"/>
        </w:rPr>
        <w:t>akan  berakibat</w:t>
      </w:r>
      <w:proofErr w:type="gramEnd"/>
      <w:r w:rsidRPr="00EE0DA4">
        <w:rPr>
          <w:rFonts w:asciiTheme="majorBidi" w:hAnsiTheme="majorBidi" w:cstheme="majorBidi"/>
          <w:color w:val="000000" w:themeColor="text1"/>
          <w:sz w:val="24"/>
          <w:szCs w:val="24"/>
        </w:rPr>
        <w:t xml:space="preserve"> dengan terjadinya kematian pada pasien. Saat melihat tingkatan level tersebut, dapat di rinci, transplantasi pada tingkatan level pertama adalah tingkat level dihajadkan, sedangkan tingkatan level kedua adalah tingkat yang digunakan dalam </w:t>
      </w:r>
      <w:proofErr w:type="gramStart"/>
      <w:r w:rsidRPr="00EE0DA4">
        <w:rPr>
          <w:rFonts w:asciiTheme="majorBidi" w:hAnsiTheme="majorBidi" w:cstheme="majorBidi"/>
          <w:color w:val="000000" w:themeColor="text1"/>
          <w:sz w:val="24"/>
          <w:szCs w:val="24"/>
        </w:rPr>
        <w:t>keadaan  darurat</w:t>
      </w:r>
      <w:proofErr w:type="gramEnd"/>
      <w:r w:rsidRPr="00EE0DA4">
        <w:rPr>
          <w:rFonts w:asciiTheme="majorBidi" w:hAnsiTheme="majorBidi" w:cstheme="majorBidi"/>
          <w:color w:val="000000" w:themeColor="text1"/>
          <w:sz w:val="24"/>
          <w:szCs w:val="24"/>
        </w:rPr>
        <w:t xml:space="preserve"> atau imergency.</w:t>
      </w:r>
    </w:p>
    <w:p w:rsidR="00C70758" w:rsidRPr="00EE0DA4" w:rsidRDefault="002774E3" w:rsidP="00EE0DA4">
      <w:pPr>
        <w:pStyle w:val="ListParagraph"/>
        <w:numPr>
          <w:ilvl w:val="3"/>
          <w:numId w:val="4"/>
        </w:numPr>
        <w:spacing w:after="0" w:line="480" w:lineRule="exact"/>
        <w:ind w:left="567" w:right="51" w:hanging="283"/>
        <w:jc w:val="both"/>
        <w:rPr>
          <w:rFonts w:asciiTheme="majorBidi" w:hAnsiTheme="majorBidi" w:cstheme="majorBidi"/>
          <w:b/>
          <w:bCs/>
          <w:color w:val="000000" w:themeColor="text1"/>
          <w:sz w:val="24"/>
          <w:szCs w:val="24"/>
        </w:rPr>
      </w:pPr>
      <w:r w:rsidRPr="00EE0DA4">
        <w:rPr>
          <w:rFonts w:asciiTheme="majorBidi" w:hAnsiTheme="majorBidi" w:cstheme="majorBidi"/>
          <w:b/>
          <w:bCs/>
          <w:color w:val="000000" w:themeColor="text1"/>
          <w:sz w:val="24"/>
          <w:szCs w:val="24"/>
        </w:rPr>
        <w:t xml:space="preserve">Pandangan Nahdlatul Ulama dan Muhammadiyah Tentang </w:t>
      </w:r>
      <w:r w:rsidR="00C70758" w:rsidRPr="00EE0DA4">
        <w:rPr>
          <w:rFonts w:asciiTheme="majorBidi" w:hAnsiTheme="majorBidi" w:cstheme="majorBidi"/>
          <w:b/>
          <w:bCs/>
          <w:color w:val="000000" w:themeColor="text1"/>
          <w:sz w:val="24"/>
          <w:szCs w:val="24"/>
        </w:rPr>
        <w:t>Wasi</w:t>
      </w:r>
      <w:r w:rsidRPr="00EE0DA4">
        <w:rPr>
          <w:rFonts w:asciiTheme="majorBidi" w:hAnsiTheme="majorBidi" w:cstheme="majorBidi"/>
          <w:b/>
          <w:bCs/>
          <w:color w:val="000000" w:themeColor="text1"/>
          <w:sz w:val="24"/>
          <w:szCs w:val="24"/>
        </w:rPr>
        <w:t>at Penggunaan Organ Tubuh Mayat</w:t>
      </w:r>
    </w:p>
    <w:p w:rsidR="00C70758" w:rsidRPr="00EE0DA4" w:rsidRDefault="00C70758" w:rsidP="00C70758">
      <w:pPr>
        <w:pStyle w:val="ListParagraph"/>
        <w:numPr>
          <w:ilvl w:val="0"/>
          <w:numId w:val="5"/>
        </w:numPr>
        <w:pBdr>
          <w:top w:val="nil"/>
          <w:left w:val="nil"/>
          <w:bottom w:val="nil"/>
          <w:right w:val="nil"/>
          <w:between w:val="nil"/>
        </w:pBdr>
        <w:tabs>
          <w:tab w:val="left" w:pos="8222"/>
        </w:tabs>
        <w:spacing w:line="480" w:lineRule="exact"/>
        <w:ind w:left="284" w:right="51" w:hanging="284"/>
        <w:jc w:val="both"/>
        <w:rPr>
          <w:rFonts w:asciiTheme="majorBidi" w:hAnsiTheme="majorBidi" w:cstheme="majorBidi"/>
          <w:b/>
          <w:bCs/>
          <w:i/>
          <w:iCs/>
          <w:sz w:val="24"/>
          <w:szCs w:val="24"/>
        </w:rPr>
      </w:pPr>
      <w:r w:rsidRPr="00EE0DA4">
        <w:rPr>
          <w:rFonts w:asciiTheme="majorBidi" w:hAnsiTheme="majorBidi" w:cstheme="majorBidi"/>
          <w:b/>
          <w:bCs/>
          <w:i/>
          <w:iCs/>
          <w:sz w:val="24"/>
          <w:szCs w:val="24"/>
        </w:rPr>
        <w:t>Nahdlatul Ulama</w:t>
      </w:r>
    </w:p>
    <w:p w:rsidR="00C70758" w:rsidRPr="00EE0DA4" w:rsidRDefault="00C70758" w:rsidP="00C70758">
      <w:pPr>
        <w:pStyle w:val="ListParagraph"/>
        <w:pBdr>
          <w:top w:val="nil"/>
          <w:left w:val="nil"/>
          <w:bottom w:val="nil"/>
          <w:right w:val="nil"/>
          <w:between w:val="nil"/>
        </w:pBdr>
        <w:tabs>
          <w:tab w:val="left" w:pos="8222"/>
        </w:tabs>
        <w:spacing w:after="0" w:line="480" w:lineRule="exact"/>
        <w:ind w:left="0" w:right="51" w:firstLine="709"/>
        <w:jc w:val="both"/>
        <w:rPr>
          <w:rFonts w:asciiTheme="majorBidi" w:hAnsiTheme="majorBidi" w:cstheme="majorBidi"/>
          <w:b/>
          <w:bCs/>
          <w:i/>
          <w:iCs/>
          <w:sz w:val="24"/>
          <w:szCs w:val="24"/>
        </w:rPr>
      </w:pPr>
      <w:r w:rsidRPr="00EE0DA4">
        <w:rPr>
          <w:rFonts w:asciiTheme="majorBidi" w:hAnsiTheme="majorBidi" w:cstheme="majorBidi"/>
          <w:sz w:val="24"/>
          <w:szCs w:val="24"/>
        </w:rPr>
        <w:t xml:space="preserve">Wasiat penggunaan organ tubuh mayat yang terdapat dalam Muktamar Nahdlatul Ulama XXVIII memutuskan bahwa hukumnya adalah tidak sah (batal) terkait yang menyangkut wasiatnya, sebab tidak adanya salah satu syarat yang menjadi pelengkap sahnya akan wasiat tersebut, yakni </w:t>
      </w:r>
      <w:r w:rsidRPr="00EE0DA4">
        <w:rPr>
          <w:rFonts w:asciiTheme="majorBidi" w:hAnsiTheme="majorBidi" w:cstheme="majorBidi"/>
          <w:i/>
          <w:sz w:val="24"/>
          <w:szCs w:val="24"/>
        </w:rPr>
        <w:t>mutlak al-milki</w:t>
      </w:r>
      <w:r w:rsidRPr="00EE0DA4">
        <w:rPr>
          <w:rFonts w:asciiTheme="majorBidi" w:hAnsiTheme="majorBidi" w:cstheme="majorBidi"/>
          <w:sz w:val="24"/>
          <w:szCs w:val="24"/>
        </w:rPr>
        <w:t xml:space="preserve"> (hak mutlak). </w:t>
      </w:r>
      <w:proofErr w:type="gramStart"/>
      <w:r w:rsidRPr="00EE0DA4">
        <w:rPr>
          <w:rFonts w:asciiTheme="majorBidi" w:hAnsiTheme="majorBidi" w:cstheme="majorBidi"/>
          <w:sz w:val="24"/>
          <w:szCs w:val="24"/>
        </w:rPr>
        <w:t>Menurut syariat organ tubuh manusia telah menjadi hak dari Allah swt.</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tidak</w:t>
      </w:r>
      <w:proofErr w:type="gramEnd"/>
      <w:r w:rsidRPr="00EE0DA4">
        <w:rPr>
          <w:rFonts w:asciiTheme="majorBidi" w:hAnsiTheme="majorBidi" w:cstheme="majorBidi"/>
          <w:sz w:val="24"/>
          <w:szCs w:val="24"/>
        </w:rPr>
        <w:t xml:space="preserve"> lagi menjadi hak milik perseorangan. Adapun dalam penggunaan organ tubuh mayat, proses pemindahannya ada yang membolehkan namun dengan syarat; pertama, sebab dibutuhkan, namun tetap tertib pengamanan dengan kata lain dilakukan oleh orang yang ahli. </w:t>
      </w:r>
      <w:proofErr w:type="gramStart"/>
      <w:r w:rsidRPr="00EE0DA4">
        <w:rPr>
          <w:rFonts w:asciiTheme="majorBidi" w:hAnsiTheme="majorBidi" w:cstheme="majorBidi"/>
          <w:sz w:val="24"/>
          <w:szCs w:val="24"/>
        </w:rPr>
        <w:t>Kedua, tidak mendapatkan organ selainnya, selain daripada organ tubuh manusia itu.</w:t>
      </w:r>
      <w:proofErr w:type="gramEnd"/>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Istinbat hukum NU terkait wasiat penggunan organ tubuh mayat berlandaskan kepada pendapat para ulama terdahulu dan dalam pengambilan keputusan tetap berpedoman kepada fikih empat mazhab untuk menjawab berbagai masalah yang terjadi di tengah masyarakat.</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Yang ditandai dengan fakta lapangan yang menyatakan bahwasanya mendekati kata seluruh keputusan yang diputuskan, menggunakan pendapat imam mazhab.</w:t>
      </w:r>
      <w:proofErr w:type="gramEnd"/>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Berikut  keempat</w:t>
      </w:r>
      <w:proofErr w:type="gramEnd"/>
      <w:r w:rsidRPr="00EE0DA4">
        <w:rPr>
          <w:rFonts w:asciiTheme="majorBidi" w:hAnsiTheme="majorBidi" w:cstheme="majorBidi"/>
          <w:sz w:val="24"/>
          <w:szCs w:val="24"/>
        </w:rPr>
        <w:t xml:space="preserve"> imam mazhab serta metode istinbat hukumnya masing-masing, sebagai berikut:</w:t>
      </w:r>
    </w:p>
    <w:p w:rsidR="00310DD8" w:rsidRPr="00EE0DA4" w:rsidRDefault="00C70758" w:rsidP="00310DD8">
      <w:pPr>
        <w:pStyle w:val="ListParagraph"/>
        <w:widowControl w:val="0"/>
        <w:numPr>
          <w:ilvl w:val="0"/>
          <w:numId w:val="6"/>
        </w:numPr>
        <w:pBdr>
          <w:top w:val="nil"/>
          <w:left w:val="nil"/>
          <w:bottom w:val="nil"/>
          <w:right w:val="nil"/>
          <w:between w:val="nil"/>
        </w:pBdr>
        <w:tabs>
          <w:tab w:val="left" w:pos="8222"/>
        </w:tabs>
        <w:spacing w:after="0" w:line="480" w:lineRule="exact"/>
        <w:ind w:left="993" w:right="51" w:hanging="284"/>
        <w:jc w:val="both"/>
        <w:rPr>
          <w:rFonts w:asciiTheme="majorBidi" w:hAnsiTheme="majorBidi" w:cstheme="majorBidi"/>
          <w:sz w:val="24"/>
          <w:szCs w:val="24"/>
        </w:rPr>
      </w:pPr>
      <w:r w:rsidRPr="00EE0DA4">
        <w:rPr>
          <w:rFonts w:asciiTheme="majorBidi" w:hAnsiTheme="majorBidi" w:cstheme="majorBidi"/>
          <w:sz w:val="24"/>
          <w:szCs w:val="24"/>
        </w:rPr>
        <w:t>Mazhab Hanafi, menggunakan al-Quran, al-Hadist, Qiyas, Aqwal Sahabat,  Ijma, Istihsan, serta Urf sebagai metode dalam menetapkan suatu hukum</w:t>
      </w:r>
    </w:p>
    <w:p w:rsidR="00310DD8" w:rsidRPr="00EE0DA4" w:rsidRDefault="00C70758" w:rsidP="00310DD8">
      <w:pPr>
        <w:pStyle w:val="ListParagraph"/>
        <w:widowControl w:val="0"/>
        <w:numPr>
          <w:ilvl w:val="0"/>
          <w:numId w:val="6"/>
        </w:numPr>
        <w:pBdr>
          <w:top w:val="nil"/>
          <w:left w:val="nil"/>
          <w:bottom w:val="nil"/>
          <w:right w:val="nil"/>
          <w:between w:val="nil"/>
        </w:pBdr>
        <w:tabs>
          <w:tab w:val="left" w:pos="8222"/>
        </w:tabs>
        <w:spacing w:after="0" w:line="480" w:lineRule="exact"/>
        <w:ind w:left="993" w:right="51" w:hanging="284"/>
        <w:jc w:val="both"/>
        <w:rPr>
          <w:rFonts w:asciiTheme="majorBidi" w:hAnsiTheme="majorBidi" w:cstheme="majorBidi"/>
          <w:sz w:val="24"/>
          <w:szCs w:val="24"/>
        </w:rPr>
      </w:pPr>
      <w:r w:rsidRPr="00EE0DA4">
        <w:rPr>
          <w:rFonts w:asciiTheme="majorBidi" w:hAnsiTheme="majorBidi" w:cstheme="majorBidi"/>
          <w:sz w:val="24"/>
          <w:szCs w:val="24"/>
        </w:rPr>
        <w:t>Mazhab Maliki, metode penetapan hukumnya adalah al-Quran, al-Hadist, Ijma Sahabat, Amal ahl Madina, Qiyas, Fatwa Sahabat, Istihsan, Maslahah Mursalah serta Al-zara’i.</w:t>
      </w:r>
    </w:p>
    <w:p w:rsidR="00310DD8" w:rsidRPr="00EE0DA4" w:rsidRDefault="00C70758" w:rsidP="00310DD8">
      <w:pPr>
        <w:pStyle w:val="ListParagraph"/>
        <w:widowControl w:val="0"/>
        <w:numPr>
          <w:ilvl w:val="0"/>
          <w:numId w:val="6"/>
        </w:numPr>
        <w:pBdr>
          <w:top w:val="nil"/>
          <w:left w:val="nil"/>
          <w:bottom w:val="nil"/>
          <w:right w:val="nil"/>
          <w:between w:val="nil"/>
        </w:pBdr>
        <w:tabs>
          <w:tab w:val="left" w:pos="8222"/>
        </w:tabs>
        <w:spacing w:after="0" w:line="480" w:lineRule="exact"/>
        <w:ind w:left="993" w:right="51" w:hanging="284"/>
        <w:jc w:val="both"/>
        <w:rPr>
          <w:rFonts w:asciiTheme="majorBidi" w:hAnsiTheme="majorBidi" w:cstheme="majorBidi"/>
          <w:sz w:val="24"/>
          <w:szCs w:val="24"/>
        </w:rPr>
      </w:pPr>
      <w:r w:rsidRPr="00EE0DA4">
        <w:rPr>
          <w:rFonts w:asciiTheme="majorBidi" w:hAnsiTheme="majorBidi" w:cstheme="majorBidi"/>
          <w:sz w:val="24"/>
          <w:szCs w:val="24"/>
        </w:rPr>
        <w:t>Mahab Syafi’i, metode penetapan hukumnya adalah al-Quran, al-Hadist, Aqwal Sahabat, Ijma, dan Qiyas.</w:t>
      </w:r>
    </w:p>
    <w:p w:rsidR="00C70758" w:rsidRPr="00EE0DA4" w:rsidRDefault="00C70758" w:rsidP="00310DD8">
      <w:pPr>
        <w:pStyle w:val="ListParagraph"/>
        <w:widowControl w:val="0"/>
        <w:numPr>
          <w:ilvl w:val="0"/>
          <w:numId w:val="6"/>
        </w:numPr>
        <w:pBdr>
          <w:top w:val="nil"/>
          <w:left w:val="nil"/>
          <w:bottom w:val="nil"/>
          <w:right w:val="nil"/>
          <w:between w:val="nil"/>
        </w:pBdr>
        <w:tabs>
          <w:tab w:val="left" w:pos="8222"/>
        </w:tabs>
        <w:spacing w:after="0" w:line="480" w:lineRule="exact"/>
        <w:ind w:left="993" w:right="51" w:hanging="284"/>
        <w:jc w:val="both"/>
        <w:rPr>
          <w:rFonts w:asciiTheme="majorBidi" w:hAnsiTheme="majorBidi" w:cstheme="majorBidi"/>
          <w:sz w:val="24"/>
          <w:szCs w:val="24"/>
        </w:rPr>
      </w:pPr>
      <w:r w:rsidRPr="00EE0DA4">
        <w:rPr>
          <w:rFonts w:asciiTheme="majorBidi" w:hAnsiTheme="majorBidi" w:cstheme="majorBidi"/>
          <w:sz w:val="24"/>
          <w:szCs w:val="24"/>
        </w:rPr>
        <w:t>Mazhab Hambali, metode yang digunakannnya dalam menetapkan hukum yaitu metode Nash (Al-Quran, Hadist), ijma, qiyas, maslahah mursalah, istihsan, al-zara’i, fatwa sahabat, serta istislab.</w:t>
      </w:r>
      <w:r w:rsidRPr="00EE0DA4">
        <w:rPr>
          <w:rStyle w:val="FootnoteReference"/>
          <w:rFonts w:asciiTheme="majorBidi" w:hAnsiTheme="majorBidi" w:cstheme="majorBidi"/>
          <w:sz w:val="24"/>
          <w:szCs w:val="24"/>
        </w:rPr>
        <w:footnoteReference w:id="20"/>
      </w:r>
    </w:p>
    <w:p w:rsidR="0075072A" w:rsidRPr="00EE0DA4" w:rsidRDefault="0075072A" w:rsidP="0075072A">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Dalam menentukan suatu hukum, digunakan metode istinbath yang digunakan secara berurutan, meliputi:</w:t>
      </w:r>
    </w:p>
    <w:p w:rsidR="0075072A" w:rsidRPr="00EE0DA4" w:rsidRDefault="0075072A" w:rsidP="00310DD8">
      <w:pPr>
        <w:pStyle w:val="ListParagraph"/>
        <w:widowControl w:val="0"/>
        <w:numPr>
          <w:ilvl w:val="0"/>
          <w:numId w:val="12"/>
        </w:numPr>
        <w:pBdr>
          <w:top w:val="nil"/>
          <w:left w:val="nil"/>
          <w:bottom w:val="nil"/>
          <w:right w:val="nil"/>
          <w:between w:val="nil"/>
        </w:pBdr>
        <w:tabs>
          <w:tab w:val="left" w:pos="567"/>
        </w:tabs>
        <w:spacing w:after="0" w:line="480" w:lineRule="exact"/>
        <w:ind w:left="993" w:right="51" w:hanging="284"/>
        <w:jc w:val="both"/>
        <w:rPr>
          <w:rFonts w:asciiTheme="majorBidi" w:hAnsiTheme="majorBidi" w:cstheme="majorBidi"/>
          <w:sz w:val="24"/>
          <w:szCs w:val="24"/>
        </w:rPr>
      </w:pPr>
      <w:r w:rsidRPr="00EE0DA4">
        <w:rPr>
          <w:rFonts w:asciiTheme="majorBidi" w:hAnsiTheme="majorBidi" w:cstheme="majorBidi"/>
          <w:sz w:val="24"/>
          <w:szCs w:val="24"/>
        </w:rPr>
        <w:t xml:space="preserve">Metode </w:t>
      </w:r>
      <w:r w:rsidRPr="00EE0DA4">
        <w:rPr>
          <w:rFonts w:asciiTheme="majorBidi" w:hAnsiTheme="majorBidi" w:cstheme="majorBidi"/>
          <w:i/>
          <w:sz w:val="24"/>
          <w:szCs w:val="24"/>
        </w:rPr>
        <w:t>Qawli</w:t>
      </w:r>
    </w:p>
    <w:p w:rsidR="0075072A" w:rsidRPr="00EE0DA4" w:rsidRDefault="0075072A" w:rsidP="0075072A">
      <w:pPr>
        <w:pBdr>
          <w:top w:val="nil"/>
          <w:left w:val="nil"/>
          <w:bottom w:val="nil"/>
          <w:right w:val="nil"/>
          <w:between w:val="nil"/>
        </w:pBdr>
        <w:tabs>
          <w:tab w:val="left" w:pos="709"/>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ab/>
      </w:r>
      <w:proofErr w:type="gramStart"/>
      <w:r w:rsidRPr="00EE0DA4">
        <w:rPr>
          <w:rFonts w:asciiTheme="majorBidi" w:hAnsiTheme="majorBidi" w:cstheme="majorBidi"/>
          <w:sz w:val="24"/>
          <w:szCs w:val="24"/>
        </w:rPr>
        <w:t>Apabila  suatu</w:t>
      </w:r>
      <w:proofErr w:type="gramEnd"/>
      <w:r w:rsidRPr="00EE0DA4">
        <w:rPr>
          <w:rFonts w:asciiTheme="majorBidi" w:hAnsiTheme="majorBidi" w:cstheme="majorBidi"/>
          <w:sz w:val="24"/>
          <w:szCs w:val="24"/>
        </w:rPr>
        <w:t xml:space="preserve"> masalah ditemukan beberapa </w:t>
      </w:r>
      <w:r w:rsidRPr="00EE0DA4">
        <w:rPr>
          <w:rFonts w:asciiTheme="majorBidi" w:hAnsiTheme="majorBidi" w:cstheme="majorBidi"/>
          <w:i/>
          <w:sz w:val="24"/>
          <w:szCs w:val="24"/>
        </w:rPr>
        <w:t xml:space="preserve">qawl </w:t>
      </w:r>
      <w:r w:rsidRPr="00EE0DA4">
        <w:rPr>
          <w:rFonts w:asciiTheme="majorBidi" w:hAnsiTheme="majorBidi" w:cstheme="majorBidi"/>
          <w:sz w:val="24"/>
          <w:szCs w:val="24"/>
        </w:rPr>
        <w:t xml:space="preserve">atau </w:t>
      </w:r>
      <w:r w:rsidRPr="00EE0DA4">
        <w:rPr>
          <w:rFonts w:asciiTheme="majorBidi" w:hAnsiTheme="majorBidi" w:cstheme="majorBidi"/>
          <w:i/>
          <w:sz w:val="24"/>
          <w:szCs w:val="24"/>
        </w:rPr>
        <w:t>wajh</w:t>
      </w:r>
      <w:r w:rsidRPr="00EE0DA4">
        <w:rPr>
          <w:rFonts w:asciiTheme="majorBidi" w:hAnsiTheme="majorBidi" w:cstheme="majorBidi"/>
          <w:sz w:val="24"/>
          <w:szCs w:val="24"/>
        </w:rPr>
        <w:t xml:space="preserve"> maka perlu memilah salah satu dari pendapat dengan syarat sebagai berikut:</w:t>
      </w:r>
    </w:p>
    <w:p w:rsidR="0075072A" w:rsidRPr="00EE0DA4" w:rsidRDefault="0075072A" w:rsidP="00310DD8">
      <w:pPr>
        <w:pStyle w:val="ListParagraph"/>
        <w:widowControl w:val="0"/>
        <w:numPr>
          <w:ilvl w:val="0"/>
          <w:numId w:val="9"/>
        </w:numPr>
        <w:pBdr>
          <w:top w:val="nil"/>
          <w:left w:val="nil"/>
          <w:bottom w:val="nil"/>
          <w:right w:val="nil"/>
          <w:between w:val="nil"/>
        </w:pBdr>
        <w:tabs>
          <w:tab w:val="left" w:pos="284"/>
        </w:tabs>
        <w:spacing w:after="0" w:line="480" w:lineRule="exact"/>
        <w:ind w:right="51" w:hanging="720"/>
        <w:jc w:val="both"/>
        <w:rPr>
          <w:rFonts w:asciiTheme="majorBidi" w:hAnsiTheme="majorBidi" w:cstheme="majorBidi"/>
          <w:sz w:val="24"/>
          <w:szCs w:val="24"/>
        </w:rPr>
      </w:pPr>
      <w:r w:rsidRPr="00EE0DA4">
        <w:rPr>
          <w:rFonts w:asciiTheme="majorBidi" w:hAnsiTheme="majorBidi" w:cstheme="majorBidi"/>
          <w:sz w:val="24"/>
          <w:szCs w:val="24"/>
        </w:rPr>
        <w:t>Mengambil pendapat yang memiliki maslahah serta yang paling kuat</w:t>
      </w:r>
    </w:p>
    <w:p w:rsidR="0075072A" w:rsidRPr="00EE0DA4" w:rsidRDefault="0075072A" w:rsidP="00310DD8">
      <w:pPr>
        <w:pStyle w:val="ListParagraph"/>
        <w:widowControl w:val="0"/>
        <w:numPr>
          <w:ilvl w:val="0"/>
          <w:numId w:val="9"/>
        </w:numPr>
        <w:pBdr>
          <w:top w:val="nil"/>
          <w:left w:val="nil"/>
          <w:bottom w:val="nil"/>
          <w:right w:val="nil"/>
          <w:between w:val="nil"/>
        </w:pBdr>
        <w:tabs>
          <w:tab w:val="left" w:pos="284"/>
        </w:tabs>
        <w:spacing w:after="0" w:line="480" w:lineRule="exact"/>
        <w:ind w:left="284" w:right="51" w:hanging="284"/>
        <w:jc w:val="both"/>
        <w:rPr>
          <w:rFonts w:asciiTheme="majorBidi" w:hAnsiTheme="majorBidi" w:cstheme="majorBidi"/>
          <w:sz w:val="24"/>
          <w:szCs w:val="24"/>
        </w:rPr>
      </w:pPr>
      <w:r w:rsidRPr="00EE0DA4">
        <w:rPr>
          <w:rFonts w:asciiTheme="majorBidi" w:hAnsiTheme="majorBidi" w:cstheme="majorBidi"/>
          <w:sz w:val="24"/>
          <w:szCs w:val="24"/>
        </w:rPr>
        <w:t>Sebisa mungkin mengatasi perbedaan pe</w:t>
      </w:r>
      <w:r w:rsidR="00310DD8" w:rsidRPr="00EE0DA4">
        <w:rPr>
          <w:rFonts w:asciiTheme="majorBidi" w:hAnsiTheme="majorBidi" w:cstheme="majorBidi"/>
          <w:sz w:val="24"/>
          <w:szCs w:val="24"/>
        </w:rPr>
        <w:t xml:space="preserve">ndapat dengan berdasarkan  pada </w:t>
      </w:r>
      <w:r w:rsidRPr="00EE0DA4">
        <w:rPr>
          <w:rFonts w:asciiTheme="majorBidi" w:hAnsiTheme="majorBidi" w:cstheme="majorBidi"/>
          <w:sz w:val="24"/>
          <w:szCs w:val="24"/>
        </w:rPr>
        <w:t>ketentuan Muktamar 1 tahun 126, yaitu dengan cara memilih:</w:t>
      </w:r>
    </w:p>
    <w:p w:rsidR="00310DD8" w:rsidRPr="00EE0DA4" w:rsidRDefault="0075072A" w:rsidP="00310DD8">
      <w:pPr>
        <w:pStyle w:val="ListParagraph"/>
        <w:widowControl w:val="0"/>
        <w:numPr>
          <w:ilvl w:val="0"/>
          <w:numId w:val="10"/>
        </w:numPr>
        <w:pBdr>
          <w:top w:val="nil"/>
          <w:left w:val="nil"/>
          <w:bottom w:val="nil"/>
          <w:right w:val="nil"/>
          <w:between w:val="nil"/>
        </w:pBdr>
        <w:tabs>
          <w:tab w:val="left" w:pos="709"/>
        </w:tabs>
        <w:spacing w:after="0" w:line="480" w:lineRule="exact"/>
        <w:ind w:left="1134" w:right="51" w:hanging="283"/>
        <w:jc w:val="both"/>
        <w:rPr>
          <w:rFonts w:asciiTheme="majorBidi" w:hAnsiTheme="majorBidi" w:cstheme="majorBidi"/>
          <w:sz w:val="24"/>
          <w:szCs w:val="24"/>
        </w:rPr>
      </w:pPr>
      <w:r w:rsidRPr="00EE0DA4">
        <w:rPr>
          <w:rFonts w:asciiTheme="majorBidi" w:hAnsiTheme="majorBidi" w:cstheme="majorBidi"/>
          <w:sz w:val="24"/>
          <w:szCs w:val="24"/>
        </w:rPr>
        <w:t>Pendapat yang menjadi kesepakatan Al-Syaikani</w:t>
      </w:r>
    </w:p>
    <w:p w:rsidR="0075072A" w:rsidRPr="00EE0DA4" w:rsidRDefault="0075072A" w:rsidP="00310DD8">
      <w:pPr>
        <w:pStyle w:val="ListParagraph"/>
        <w:widowControl w:val="0"/>
        <w:numPr>
          <w:ilvl w:val="0"/>
          <w:numId w:val="10"/>
        </w:numPr>
        <w:pBdr>
          <w:top w:val="nil"/>
          <w:left w:val="nil"/>
          <w:bottom w:val="nil"/>
          <w:right w:val="nil"/>
          <w:between w:val="nil"/>
        </w:pBdr>
        <w:tabs>
          <w:tab w:val="left" w:pos="709"/>
        </w:tabs>
        <w:spacing w:after="0" w:line="480" w:lineRule="exact"/>
        <w:ind w:left="1134" w:right="51" w:hanging="283"/>
        <w:jc w:val="both"/>
        <w:rPr>
          <w:rFonts w:asciiTheme="majorBidi" w:hAnsiTheme="majorBidi" w:cstheme="majorBidi"/>
          <w:sz w:val="24"/>
          <w:szCs w:val="24"/>
        </w:rPr>
      </w:pPr>
      <w:r w:rsidRPr="00EE0DA4">
        <w:rPr>
          <w:rFonts w:asciiTheme="majorBidi" w:hAnsiTheme="majorBidi" w:cstheme="majorBidi"/>
          <w:sz w:val="24"/>
          <w:szCs w:val="24"/>
        </w:rPr>
        <w:t>Pendapat dari Al-Nawawi</w:t>
      </w:r>
    </w:p>
    <w:p w:rsidR="0075072A" w:rsidRPr="00EE0DA4" w:rsidRDefault="0075072A" w:rsidP="00310DD8">
      <w:pPr>
        <w:pStyle w:val="ListParagraph"/>
        <w:widowControl w:val="0"/>
        <w:numPr>
          <w:ilvl w:val="0"/>
          <w:numId w:val="10"/>
        </w:numPr>
        <w:pBdr>
          <w:top w:val="nil"/>
          <w:left w:val="nil"/>
          <w:bottom w:val="nil"/>
          <w:right w:val="nil"/>
          <w:between w:val="nil"/>
        </w:pBdr>
        <w:tabs>
          <w:tab w:val="left" w:pos="709"/>
        </w:tabs>
        <w:spacing w:after="0" w:line="480" w:lineRule="exact"/>
        <w:ind w:left="1134" w:right="51" w:hanging="283"/>
        <w:jc w:val="both"/>
        <w:rPr>
          <w:rFonts w:asciiTheme="majorBidi" w:hAnsiTheme="majorBidi" w:cstheme="majorBidi"/>
          <w:sz w:val="24"/>
          <w:szCs w:val="24"/>
        </w:rPr>
      </w:pPr>
      <w:r w:rsidRPr="00EE0DA4">
        <w:rPr>
          <w:rFonts w:asciiTheme="majorBidi" w:hAnsiTheme="majorBidi" w:cstheme="majorBidi"/>
          <w:sz w:val="24"/>
          <w:szCs w:val="24"/>
        </w:rPr>
        <w:t xml:space="preserve">Pendapat Al-Rafi’i </w:t>
      </w:r>
    </w:p>
    <w:p w:rsidR="0075072A" w:rsidRPr="00EE0DA4" w:rsidRDefault="0075072A" w:rsidP="00310DD8">
      <w:pPr>
        <w:pStyle w:val="ListParagraph"/>
        <w:widowControl w:val="0"/>
        <w:numPr>
          <w:ilvl w:val="0"/>
          <w:numId w:val="10"/>
        </w:numPr>
        <w:pBdr>
          <w:top w:val="nil"/>
          <w:left w:val="nil"/>
          <w:bottom w:val="nil"/>
          <w:right w:val="nil"/>
          <w:between w:val="nil"/>
        </w:pBdr>
        <w:tabs>
          <w:tab w:val="left" w:pos="709"/>
        </w:tabs>
        <w:spacing w:after="0" w:line="480" w:lineRule="exact"/>
        <w:ind w:left="1134" w:right="51" w:hanging="283"/>
        <w:jc w:val="both"/>
        <w:rPr>
          <w:rFonts w:asciiTheme="majorBidi" w:hAnsiTheme="majorBidi" w:cstheme="majorBidi"/>
          <w:sz w:val="24"/>
          <w:szCs w:val="24"/>
        </w:rPr>
      </w:pPr>
      <w:r w:rsidRPr="00EE0DA4">
        <w:rPr>
          <w:rFonts w:asciiTheme="majorBidi" w:hAnsiTheme="majorBidi" w:cstheme="majorBidi"/>
          <w:sz w:val="24"/>
          <w:szCs w:val="24"/>
        </w:rPr>
        <w:t>Pendapat yang peroleh dari kebanykan para ulama</w:t>
      </w:r>
    </w:p>
    <w:p w:rsidR="0075072A" w:rsidRPr="00EE0DA4" w:rsidRDefault="0075072A" w:rsidP="00310DD8">
      <w:pPr>
        <w:pStyle w:val="ListParagraph"/>
        <w:widowControl w:val="0"/>
        <w:numPr>
          <w:ilvl w:val="0"/>
          <w:numId w:val="10"/>
        </w:numPr>
        <w:pBdr>
          <w:top w:val="nil"/>
          <w:left w:val="nil"/>
          <w:bottom w:val="nil"/>
          <w:right w:val="nil"/>
          <w:between w:val="nil"/>
        </w:pBdr>
        <w:tabs>
          <w:tab w:val="left" w:pos="709"/>
        </w:tabs>
        <w:spacing w:after="0" w:line="480" w:lineRule="exact"/>
        <w:ind w:left="1134" w:right="51" w:hanging="283"/>
        <w:jc w:val="both"/>
        <w:rPr>
          <w:rFonts w:asciiTheme="majorBidi" w:hAnsiTheme="majorBidi" w:cstheme="majorBidi"/>
          <w:sz w:val="24"/>
          <w:szCs w:val="24"/>
        </w:rPr>
      </w:pPr>
      <w:r w:rsidRPr="00EE0DA4">
        <w:rPr>
          <w:rFonts w:asciiTheme="majorBidi" w:hAnsiTheme="majorBidi" w:cstheme="majorBidi"/>
          <w:sz w:val="24"/>
          <w:szCs w:val="24"/>
        </w:rPr>
        <w:t>Pendapat dari ulama terpintar</w:t>
      </w:r>
    </w:p>
    <w:p w:rsidR="0075072A" w:rsidRPr="00EE0DA4" w:rsidRDefault="0075072A" w:rsidP="00310DD8">
      <w:pPr>
        <w:pStyle w:val="ListParagraph"/>
        <w:widowControl w:val="0"/>
        <w:numPr>
          <w:ilvl w:val="0"/>
          <w:numId w:val="10"/>
        </w:numPr>
        <w:pBdr>
          <w:top w:val="nil"/>
          <w:left w:val="nil"/>
          <w:bottom w:val="nil"/>
          <w:right w:val="nil"/>
          <w:between w:val="nil"/>
        </w:pBdr>
        <w:tabs>
          <w:tab w:val="left" w:pos="709"/>
        </w:tabs>
        <w:spacing w:after="0" w:line="480" w:lineRule="exact"/>
        <w:ind w:left="1134" w:right="51" w:hanging="283"/>
        <w:jc w:val="both"/>
        <w:rPr>
          <w:rFonts w:asciiTheme="majorBidi" w:hAnsiTheme="majorBidi" w:cstheme="majorBidi"/>
          <w:sz w:val="24"/>
          <w:szCs w:val="24"/>
        </w:rPr>
      </w:pPr>
      <w:r w:rsidRPr="00EE0DA4">
        <w:rPr>
          <w:rFonts w:asciiTheme="majorBidi" w:hAnsiTheme="majorBidi" w:cstheme="majorBidi"/>
          <w:sz w:val="24"/>
          <w:szCs w:val="24"/>
        </w:rPr>
        <w:t>Pendapat dari ulama yang paling wara</w:t>
      </w:r>
      <w:r w:rsidRPr="00EE0DA4">
        <w:rPr>
          <w:rStyle w:val="FootnoteReference"/>
          <w:rFonts w:asciiTheme="majorBidi" w:hAnsiTheme="majorBidi" w:cstheme="majorBidi"/>
          <w:sz w:val="24"/>
          <w:szCs w:val="24"/>
        </w:rPr>
        <w:footnoteReference w:id="21"/>
      </w:r>
    </w:p>
    <w:p w:rsidR="00310DD8" w:rsidRPr="00EE0DA4" w:rsidRDefault="00310DD8" w:rsidP="00310DD8">
      <w:pPr>
        <w:pStyle w:val="ListParagraph"/>
        <w:widowControl w:val="0"/>
        <w:numPr>
          <w:ilvl w:val="0"/>
          <w:numId w:val="12"/>
        </w:numPr>
        <w:pBdr>
          <w:top w:val="nil"/>
          <w:left w:val="nil"/>
          <w:bottom w:val="nil"/>
          <w:right w:val="nil"/>
          <w:between w:val="nil"/>
        </w:pBdr>
        <w:tabs>
          <w:tab w:val="left" w:pos="709"/>
        </w:tabs>
        <w:spacing w:after="0" w:line="480" w:lineRule="exact"/>
        <w:ind w:left="993" w:right="51" w:hanging="283"/>
        <w:jc w:val="both"/>
        <w:rPr>
          <w:rFonts w:asciiTheme="majorBidi" w:hAnsiTheme="majorBidi" w:cstheme="majorBidi"/>
          <w:sz w:val="24"/>
          <w:szCs w:val="24"/>
        </w:rPr>
      </w:pPr>
      <w:r w:rsidRPr="00EE0DA4">
        <w:rPr>
          <w:rFonts w:asciiTheme="majorBidi" w:hAnsiTheme="majorBidi" w:cstheme="majorBidi"/>
          <w:sz w:val="24"/>
          <w:szCs w:val="24"/>
        </w:rPr>
        <w:t>Metode Ilhaq</w:t>
      </w:r>
    </w:p>
    <w:p w:rsidR="00310DD8" w:rsidRPr="00EE0DA4" w:rsidRDefault="00310DD8" w:rsidP="00310DD8">
      <w:pPr>
        <w:widowControl w:val="0"/>
        <w:pBdr>
          <w:top w:val="nil"/>
          <w:left w:val="nil"/>
          <w:bottom w:val="nil"/>
          <w:right w:val="nil"/>
          <w:between w:val="nil"/>
        </w:pBdr>
        <w:tabs>
          <w:tab w:val="left" w:pos="709"/>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ab/>
      </w:r>
      <w:proofErr w:type="gramStart"/>
      <w:r w:rsidRPr="00EE0DA4">
        <w:rPr>
          <w:rFonts w:asciiTheme="majorBidi" w:hAnsiTheme="majorBidi" w:cstheme="majorBidi"/>
          <w:sz w:val="24"/>
          <w:szCs w:val="24"/>
        </w:rPr>
        <w:t>Yaitu dengan mempersamakan suatu masalah hukum yang belum terdapat ketetapan hukumnya dengan masalah hukum yang ketetapan hukumnya telah ada.</w:t>
      </w:r>
      <w:proofErr w:type="gramEnd"/>
    </w:p>
    <w:p w:rsidR="00310DD8" w:rsidRPr="00EE0DA4" w:rsidRDefault="00310DD8" w:rsidP="00310DD8">
      <w:pPr>
        <w:pStyle w:val="ListParagraph"/>
        <w:widowControl w:val="0"/>
        <w:numPr>
          <w:ilvl w:val="0"/>
          <w:numId w:val="12"/>
        </w:numPr>
        <w:pBdr>
          <w:top w:val="nil"/>
          <w:left w:val="nil"/>
          <w:bottom w:val="nil"/>
          <w:right w:val="nil"/>
          <w:between w:val="nil"/>
        </w:pBdr>
        <w:spacing w:after="0" w:line="480" w:lineRule="exact"/>
        <w:ind w:left="993" w:right="51" w:hanging="284"/>
        <w:jc w:val="both"/>
        <w:rPr>
          <w:rFonts w:asciiTheme="majorBidi" w:hAnsiTheme="majorBidi" w:cstheme="majorBidi"/>
          <w:sz w:val="24"/>
          <w:szCs w:val="24"/>
        </w:rPr>
      </w:pPr>
      <w:r w:rsidRPr="00EE0DA4">
        <w:rPr>
          <w:rFonts w:asciiTheme="majorBidi" w:hAnsiTheme="majorBidi" w:cstheme="majorBidi"/>
          <w:sz w:val="24"/>
          <w:szCs w:val="24"/>
        </w:rPr>
        <w:t>Metode Manhaji</w:t>
      </w:r>
    </w:p>
    <w:p w:rsidR="0075072A" w:rsidRPr="00EE0DA4" w:rsidRDefault="00310DD8" w:rsidP="00310DD8">
      <w:pPr>
        <w:widowControl w:val="0"/>
        <w:pBdr>
          <w:top w:val="nil"/>
          <w:left w:val="nil"/>
          <w:bottom w:val="nil"/>
          <w:right w:val="nil"/>
          <w:between w:val="nil"/>
        </w:pBdr>
        <w:tabs>
          <w:tab w:val="left" w:pos="709"/>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ab/>
        <w:t>Metode manhaji yaitu proses penyelesaian suatu masalah keagamaan dengan berpedoman terhadap jalan fikiran serta kaidah dalam menetapkan suatu hukum yang sebelumnya sudah di susun oleh para imam mazhab.</w:t>
      </w:r>
      <w:r w:rsidRPr="00EE0DA4">
        <w:rPr>
          <w:rStyle w:val="FootnoteReference"/>
          <w:rFonts w:asciiTheme="majorBidi" w:hAnsiTheme="majorBidi" w:cstheme="majorBidi"/>
          <w:sz w:val="24"/>
          <w:szCs w:val="24"/>
        </w:rPr>
        <w:footnoteReference w:id="22"/>
      </w:r>
      <w:r w:rsidRPr="00EE0DA4">
        <w:rPr>
          <w:rFonts w:asciiTheme="majorBidi" w:hAnsiTheme="majorBidi" w:cstheme="majorBidi"/>
          <w:sz w:val="24"/>
          <w:szCs w:val="24"/>
        </w:rPr>
        <w:tab/>
      </w:r>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 xml:space="preserve">Terdapat perbedaan pendapat antara para ulama Mazhab mengenai </w:t>
      </w:r>
      <w:bookmarkStart w:id="0" w:name="_GoBack"/>
      <w:bookmarkEnd w:id="0"/>
      <w:r w:rsidRPr="00EE0DA4">
        <w:rPr>
          <w:rFonts w:asciiTheme="majorBidi" w:hAnsiTheme="majorBidi" w:cstheme="majorBidi"/>
          <w:sz w:val="24"/>
          <w:szCs w:val="24"/>
        </w:rPr>
        <w:t>penggunaan organ seseorang yang dijatuhi hukuman mati yang digunakan sebagai pengobatan meskipun sudah dalam keadaan tak bernyawah, semacam yang dikisas dengan hukuman rajam sebab melakukan zina, ataupun murtad.</w:t>
      </w:r>
      <w:proofErr w:type="gramEnd"/>
      <w:r w:rsidRPr="00EE0DA4">
        <w:rPr>
          <w:rFonts w:asciiTheme="majorBidi" w:hAnsiTheme="majorBidi" w:cstheme="majorBidi"/>
          <w:sz w:val="24"/>
          <w:szCs w:val="24"/>
        </w:rPr>
        <w:t xml:space="preserve"> Para ahli dalam Mazhab Hanafi, Maliki, serta Mazhab az-Zahiri, memiliki pandangan bahwanya walaupun seseorang sudah dalam keadaan mati, bagian organ tubuh manusia tersebut tetap tidak boleh digunakan sebagai pengobatan, meskipun itu adalah jalan pengobatan satu-satunya, atau dalam artian sedang berada dalam keadaan darurat.</w:t>
      </w:r>
    </w:p>
    <w:p w:rsidR="009B4AD5" w:rsidRPr="00EE0DA4" w:rsidRDefault="00C70758" w:rsidP="00EE0DA4">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Berbanding terbalik dengan ulama Mazhab Syafi’i dan Mazhab Hambali, bawasanya jika seseorang berada dalam situasi terdesak, organ manusia yang sudah ditetapkan hukuman mati dibolehkan menggunakan organ tubuhnya untuk menyembuhkan antar manusia, sesuai ketentuan bahwasanya proses pencangkokan hanya dapat dilaksanakan setelah kematiannya.</w:t>
      </w:r>
    </w:p>
    <w:p w:rsidR="00C70758" w:rsidRPr="00EE0DA4" w:rsidRDefault="00C70758" w:rsidP="00C70758">
      <w:pPr>
        <w:pStyle w:val="ListParagraph"/>
        <w:numPr>
          <w:ilvl w:val="0"/>
          <w:numId w:val="5"/>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b/>
          <w:bCs/>
          <w:i/>
          <w:iCs/>
          <w:sz w:val="24"/>
          <w:szCs w:val="24"/>
        </w:rPr>
      </w:pPr>
      <w:r w:rsidRPr="00EE0DA4">
        <w:rPr>
          <w:rFonts w:asciiTheme="majorBidi" w:hAnsiTheme="majorBidi" w:cstheme="majorBidi"/>
          <w:b/>
          <w:bCs/>
          <w:i/>
          <w:iCs/>
          <w:sz w:val="24"/>
          <w:szCs w:val="24"/>
        </w:rPr>
        <w:t>Muhammadiyah</w:t>
      </w:r>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 xml:space="preserve">Dalam Muktamar Muhammadiyah XLII, Majelis Tarjih Muhammadiyah membolehkan pencangkokan </w:t>
      </w:r>
      <w:proofErr w:type="gramStart"/>
      <w:r w:rsidRPr="00EE0DA4">
        <w:rPr>
          <w:rFonts w:asciiTheme="majorBidi" w:hAnsiTheme="majorBidi" w:cstheme="majorBidi"/>
          <w:sz w:val="24"/>
          <w:szCs w:val="24"/>
        </w:rPr>
        <w:t>selama  proses</w:t>
      </w:r>
      <w:proofErr w:type="gramEnd"/>
      <w:r w:rsidRPr="00EE0DA4">
        <w:rPr>
          <w:rFonts w:asciiTheme="majorBidi" w:hAnsiTheme="majorBidi" w:cstheme="majorBidi"/>
          <w:sz w:val="24"/>
          <w:szCs w:val="24"/>
        </w:rPr>
        <w:t xml:space="preserve"> pencangkokan tidak terdapat unsur yang menyiksa dan menghina mayat. </w:t>
      </w:r>
      <w:proofErr w:type="gramStart"/>
      <w:r w:rsidRPr="00EE0DA4">
        <w:rPr>
          <w:rFonts w:asciiTheme="majorBidi" w:hAnsiTheme="majorBidi" w:cstheme="majorBidi"/>
          <w:sz w:val="24"/>
          <w:szCs w:val="24"/>
        </w:rPr>
        <w:t>Majelis Tarjih Muhammadiyah juga tidak memperbolehkan dengan mutlak wasiat penggunaan organ tubuh mayat.</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Ada syarat wasiat yang harus dipenuhi.</w:t>
      </w:r>
      <w:proofErr w:type="gramEnd"/>
      <w:r w:rsidRPr="00EE0DA4">
        <w:rPr>
          <w:rFonts w:asciiTheme="majorBidi" w:hAnsiTheme="majorBidi" w:cstheme="majorBidi"/>
          <w:sz w:val="24"/>
          <w:szCs w:val="24"/>
        </w:rPr>
        <w:t xml:space="preserve"> Orang yang mendonorkan organ tubuhnya sudah memenuhi syarat yakni; baliqh, berakal sehat dan dalam keadaan sadar dan tidak terdapat tekanan dari siapapun pada saat menyatakan wasiatnya dan dapat mengatakan wasiatnya dengan lisan atau dengan tulisan, serta yang menjadi saksi dari ahli waris atau orang lain yang bisa dipercaya.</w:t>
      </w:r>
    </w:p>
    <w:p w:rsidR="00C70758" w:rsidRPr="00EE0DA4" w:rsidRDefault="00C70758" w:rsidP="00C70758">
      <w:pPr>
        <w:widowControl w:val="0"/>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r w:rsidRPr="00EE0DA4">
        <w:rPr>
          <w:rFonts w:asciiTheme="majorBidi" w:hAnsiTheme="majorBidi" w:cstheme="majorBidi"/>
          <w:sz w:val="24"/>
          <w:szCs w:val="24"/>
        </w:rPr>
        <w:t>Disyaratkan dalam proses pencangkokan dan pemindahan organ tubuh tidak ada tindakan yang menyiksa atau penghinaan kepada mayat. Jadi setelah prosesnya selesai maka mayat tersebut harus tetap diperlakukan dengan baik dan sejalan dengan</w:t>
      </w:r>
    </w:p>
    <w:p w:rsidR="00C70758" w:rsidRPr="00EE0DA4" w:rsidRDefault="00C70758" w:rsidP="00BF3080">
      <w:pPr>
        <w:pStyle w:val="ListParagraph"/>
        <w:pBdr>
          <w:top w:val="nil"/>
          <w:left w:val="nil"/>
          <w:bottom w:val="nil"/>
          <w:right w:val="nil"/>
          <w:between w:val="nil"/>
        </w:pBdr>
        <w:tabs>
          <w:tab w:val="left" w:pos="8222"/>
        </w:tabs>
        <w:spacing w:line="480" w:lineRule="exact"/>
        <w:ind w:left="0" w:right="51"/>
        <w:jc w:val="both"/>
        <w:rPr>
          <w:rFonts w:asciiTheme="majorBidi" w:hAnsiTheme="majorBidi" w:cstheme="majorBidi"/>
          <w:sz w:val="24"/>
          <w:szCs w:val="24"/>
        </w:rPr>
      </w:pPr>
      <w:proofErr w:type="gramStart"/>
      <w:r w:rsidRPr="00EE0DA4">
        <w:rPr>
          <w:rFonts w:asciiTheme="majorBidi" w:hAnsiTheme="majorBidi" w:cstheme="majorBidi"/>
          <w:sz w:val="24"/>
          <w:szCs w:val="24"/>
        </w:rPr>
        <w:t>syariat</w:t>
      </w:r>
      <w:proofErr w:type="gramEnd"/>
      <w:r w:rsidRPr="00EE0DA4">
        <w:rPr>
          <w:rFonts w:asciiTheme="majorBidi" w:hAnsiTheme="majorBidi" w:cstheme="majorBidi"/>
          <w:sz w:val="24"/>
          <w:szCs w:val="24"/>
        </w:rPr>
        <w:t xml:space="preserve"> Islam, yakni memandikan, dikafani, disholati terkhir menguburkan sebagaimana seharusnya. </w:t>
      </w:r>
      <w:proofErr w:type="gramStart"/>
      <w:r w:rsidRPr="00EE0DA4">
        <w:rPr>
          <w:rFonts w:asciiTheme="majorBidi" w:hAnsiTheme="majorBidi" w:cstheme="majorBidi"/>
          <w:sz w:val="24"/>
          <w:szCs w:val="24"/>
        </w:rPr>
        <w:t>Apabila salah satu dari keempat unsur tersebut tidak ada maka wasiat pencangkokan serta dalam penggunaan organ tubuh mayat belum bisa dikatakan sah.</w:t>
      </w:r>
      <w:proofErr w:type="gramEnd"/>
      <w:r w:rsidRPr="00EE0DA4">
        <w:rPr>
          <w:rFonts w:asciiTheme="majorBidi" w:hAnsiTheme="majorBidi" w:cstheme="majorBidi"/>
          <w:sz w:val="24"/>
          <w:szCs w:val="24"/>
        </w:rPr>
        <w:t xml:space="preserve"> Sumber utama dalam ajaran agama </w:t>
      </w:r>
      <w:proofErr w:type="gramStart"/>
      <w:r w:rsidRPr="00EE0DA4">
        <w:rPr>
          <w:rFonts w:asciiTheme="majorBidi" w:hAnsiTheme="majorBidi" w:cstheme="majorBidi"/>
          <w:sz w:val="24"/>
          <w:szCs w:val="24"/>
        </w:rPr>
        <w:t>islam</w:t>
      </w:r>
      <w:proofErr w:type="gramEnd"/>
      <w:r w:rsidRPr="00EE0DA4">
        <w:rPr>
          <w:rFonts w:asciiTheme="majorBidi" w:hAnsiTheme="majorBidi" w:cstheme="majorBidi"/>
          <w:sz w:val="24"/>
          <w:szCs w:val="24"/>
        </w:rPr>
        <w:t xml:space="preserve"> Majelis Tarjih Muhammadiyah adalah al-Quran dan al-sunah.</w:t>
      </w:r>
    </w:p>
    <w:p w:rsidR="00C70758" w:rsidRPr="00EE0DA4" w:rsidRDefault="00C70758" w:rsidP="00C70758">
      <w:pPr>
        <w:pStyle w:val="ListParagraph"/>
        <w:pBdr>
          <w:top w:val="nil"/>
          <w:left w:val="nil"/>
          <w:bottom w:val="nil"/>
          <w:right w:val="nil"/>
          <w:between w:val="nil"/>
        </w:pBdr>
        <w:tabs>
          <w:tab w:val="left" w:pos="8222"/>
        </w:tabs>
        <w:spacing w:line="480" w:lineRule="exact"/>
        <w:ind w:left="0" w:right="51" w:firstLine="709"/>
        <w:jc w:val="both"/>
        <w:rPr>
          <w:rFonts w:asciiTheme="majorBidi" w:hAnsiTheme="majorBidi" w:cstheme="majorBidi"/>
          <w:sz w:val="24"/>
          <w:szCs w:val="24"/>
        </w:rPr>
      </w:pPr>
      <w:r w:rsidRPr="00EE0DA4">
        <w:rPr>
          <w:rFonts w:asciiTheme="majorBidi" w:hAnsiTheme="majorBidi" w:cstheme="majorBidi"/>
          <w:sz w:val="24"/>
          <w:szCs w:val="24"/>
        </w:rPr>
        <w:t>Sebagaimana metode yang digunakan oleh Majelis Tarjih Muhammadiyah dalam penetapan suatu hukum, yakni:</w:t>
      </w:r>
    </w:p>
    <w:p w:rsidR="00EE0DA4" w:rsidRDefault="00C70758" w:rsidP="00EE0DA4">
      <w:pPr>
        <w:pStyle w:val="ListParagraph"/>
        <w:widowControl w:val="0"/>
        <w:numPr>
          <w:ilvl w:val="0"/>
          <w:numId w:val="7"/>
        </w:numPr>
        <w:pBdr>
          <w:top w:val="nil"/>
          <w:left w:val="nil"/>
          <w:bottom w:val="nil"/>
          <w:right w:val="nil"/>
          <w:between w:val="nil"/>
        </w:pBdr>
        <w:tabs>
          <w:tab w:val="left" w:pos="8222"/>
        </w:tabs>
        <w:spacing w:after="0" w:line="480" w:lineRule="exact"/>
        <w:ind w:left="567" w:right="51" w:hanging="283"/>
        <w:jc w:val="both"/>
        <w:rPr>
          <w:rFonts w:asciiTheme="majorBidi" w:hAnsiTheme="majorBidi" w:cstheme="majorBidi"/>
          <w:sz w:val="24"/>
          <w:szCs w:val="24"/>
        </w:rPr>
      </w:pPr>
      <w:r w:rsidRPr="00EE0DA4">
        <w:rPr>
          <w:rFonts w:asciiTheme="majorBidi" w:hAnsiTheme="majorBidi" w:cstheme="majorBidi"/>
          <w:sz w:val="24"/>
          <w:szCs w:val="24"/>
        </w:rPr>
        <w:t xml:space="preserve">Ijtihad bayani, yaitu proses penyelesaian suatu kasus tertentu yang mana kasus hukumnya sudah ada dalam </w:t>
      </w:r>
      <w:proofErr w:type="gramStart"/>
      <w:r w:rsidRPr="00EE0DA4">
        <w:rPr>
          <w:rFonts w:asciiTheme="majorBidi" w:hAnsiTheme="majorBidi" w:cstheme="majorBidi"/>
          <w:sz w:val="24"/>
          <w:szCs w:val="24"/>
        </w:rPr>
        <w:t>nash</w:t>
      </w:r>
      <w:proofErr w:type="gramEnd"/>
      <w:r w:rsidRPr="00EE0DA4">
        <w:rPr>
          <w:rFonts w:asciiTheme="majorBidi" w:hAnsiTheme="majorBidi" w:cstheme="majorBidi"/>
          <w:sz w:val="24"/>
          <w:szCs w:val="24"/>
        </w:rPr>
        <w:t xml:space="preserve"> al-Quran dan hadis.</w:t>
      </w:r>
    </w:p>
    <w:p w:rsidR="00EE0DA4" w:rsidRDefault="00C70758" w:rsidP="00EE0DA4">
      <w:pPr>
        <w:pStyle w:val="ListParagraph"/>
        <w:widowControl w:val="0"/>
        <w:numPr>
          <w:ilvl w:val="0"/>
          <w:numId w:val="7"/>
        </w:numPr>
        <w:pBdr>
          <w:top w:val="nil"/>
          <w:left w:val="nil"/>
          <w:bottom w:val="nil"/>
          <w:right w:val="nil"/>
          <w:between w:val="nil"/>
        </w:pBdr>
        <w:tabs>
          <w:tab w:val="left" w:pos="8222"/>
        </w:tabs>
        <w:spacing w:after="0" w:line="480" w:lineRule="exact"/>
        <w:ind w:left="567" w:right="51" w:hanging="283"/>
        <w:jc w:val="both"/>
        <w:rPr>
          <w:rFonts w:asciiTheme="majorBidi" w:hAnsiTheme="majorBidi" w:cstheme="majorBidi"/>
          <w:sz w:val="24"/>
          <w:szCs w:val="24"/>
        </w:rPr>
      </w:pPr>
      <w:r w:rsidRPr="00EE0DA4">
        <w:rPr>
          <w:rFonts w:asciiTheme="majorBidi" w:hAnsiTheme="majorBidi" w:cstheme="majorBidi"/>
          <w:sz w:val="24"/>
          <w:szCs w:val="24"/>
        </w:rPr>
        <w:t>Ijtihad qiyasi, yaitu proses penyelesaian suatu kasus yang terbilang masih terbaru dengan melakukan penganalogian kepada suatu hukum yang telah ada ketetapannya dalam al-Quran dan hadis.</w:t>
      </w:r>
    </w:p>
    <w:p w:rsidR="00C70758" w:rsidRPr="00EE0DA4" w:rsidRDefault="00C70758" w:rsidP="00EE0DA4">
      <w:pPr>
        <w:pStyle w:val="ListParagraph"/>
        <w:widowControl w:val="0"/>
        <w:numPr>
          <w:ilvl w:val="0"/>
          <w:numId w:val="7"/>
        </w:numPr>
        <w:pBdr>
          <w:top w:val="nil"/>
          <w:left w:val="nil"/>
          <w:bottom w:val="nil"/>
          <w:right w:val="nil"/>
          <w:between w:val="nil"/>
        </w:pBdr>
        <w:tabs>
          <w:tab w:val="left" w:pos="8222"/>
        </w:tabs>
        <w:spacing w:after="0" w:line="480" w:lineRule="exact"/>
        <w:ind w:left="567" w:right="51" w:hanging="283"/>
        <w:jc w:val="both"/>
        <w:rPr>
          <w:rFonts w:asciiTheme="majorBidi" w:hAnsiTheme="majorBidi" w:cstheme="majorBidi"/>
          <w:sz w:val="24"/>
          <w:szCs w:val="24"/>
        </w:rPr>
      </w:pPr>
      <w:r w:rsidRPr="00EE0DA4">
        <w:rPr>
          <w:rFonts w:asciiTheme="majorBidi" w:hAnsiTheme="majorBidi" w:cstheme="majorBidi"/>
          <w:sz w:val="24"/>
          <w:szCs w:val="24"/>
        </w:rPr>
        <w:t>Ijtihad istislahi, yaitu proses untuk dapat menyelesaikan terhadap suatu masalah yang terbaru yang tidak ditemukan dalam al-Quran dan hadis, dengan berlogika dengan menimbang kemaslahatannya.</w:t>
      </w:r>
    </w:p>
    <w:p w:rsidR="00C70758" w:rsidRPr="00EE0DA4" w:rsidRDefault="00C70758" w:rsidP="00C70758">
      <w:pPr>
        <w:pBdr>
          <w:top w:val="nil"/>
          <w:left w:val="nil"/>
          <w:bottom w:val="nil"/>
          <w:right w:val="nil"/>
          <w:between w:val="nil"/>
        </w:pBdr>
        <w:tabs>
          <w:tab w:val="left" w:pos="8222"/>
        </w:tabs>
        <w:spacing w:after="0" w:line="480" w:lineRule="exact"/>
        <w:ind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Dalam masalah wasiat penggunaan organ tubuh mayat, Majelis Tarjih Muhammadiyah menggunakan metode ijtihad istislahi.</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Yang mana dalam hal ini menyelesaikan suatu masalah hukum yang terbaru yang tidak ditemukan di al-Quran dan hadis dengan memakai penalarnnya dalam menimbang kemaslahatannya.</w:t>
      </w:r>
      <w:proofErr w:type="gramEnd"/>
      <w:r w:rsidRPr="00EE0DA4">
        <w:rPr>
          <w:rFonts w:asciiTheme="majorBidi" w:hAnsiTheme="majorBidi" w:cstheme="majorBidi"/>
          <w:sz w:val="24"/>
          <w:szCs w:val="24"/>
        </w:rPr>
        <w:t xml:space="preserve"> Walaupun dalam hal ini Muhammadiyah membolehkan wasiat penggunaan organ tubuh mayat, namun tidak serta merta membolehkannya secara mutlak, tetapi harus memenuhi beberapa syarat, diantaranya  tidak terjadi penyiksaan serta penghinaan terhadap mayat, dan memperlakukan mayat sebagaimana seharusnya dan sesuai dengan ajaran Islam.</w:t>
      </w:r>
      <w:r w:rsidRPr="00EE0DA4">
        <w:rPr>
          <w:rStyle w:val="FootnoteReference"/>
          <w:rFonts w:asciiTheme="majorBidi" w:hAnsiTheme="majorBidi" w:cstheme="majorBidi"/>
          <w:sz w:val="24"/>
          <w:szCs w:val="24"/>
        </w:rPr>
        <w:footnoteReference w:id="23"/>
      </w:r>
    </w:p>
    <w:p w:rsidR="00C70758" w:rsidRPr="00EE0DA4" w:rsidRDefault="00C70758" w:rsidP="00C70758">
      <w:pPr>
        <w:pStyle w:val="ListParagraph"/>
        <w:numPr>
          <w:ilvl w:val="0"/>
          <w:numId w:val="1"/>
        </w:numPr>
        <w:pBdr>
          <w:top w:val="nil"/>
          <w:left w:val="nil"/>
          <w:bottom w:val="nil"/>
          <w:right w:val="nil"/>
          <w:between w:val="nil"/>
        </w:pBdr>
        <w:tabs>
          <w:tab w:val="left" w:pos="8222"/>
        </w:tabs>
        <w:spacing w:after="0" w:line="480" w:lineRule="exact"/>
        <w:ind w:left="284" w:right="51" w:hanging="284"/>
        <w:jc w:val="both"/>
        <w:rPr>
          <w:rFonts w:asciiTheme="majorBidi" w:hAnsiTheme="majorBidi" w:cstheme="majorBidi"/>
          <w:b/>
          <w:bCs/>
          <w:sz w:val="24"/>
          <w:szCs w:val="24"/>
        </w:rPr>
      </w:pPr>
      <w:r w:rsidRPr="00EE0DA4">
        <w:rPr>
          <w:rFonts w:asciiTheme="majorBidi" w:hAnsiTheme="majorBidi" w:cstheme="majorBidi"/>
          <w:b/>
          <w:bCs/>
          <w:sz w:val="24"/>
          <w:szCs w:val="24"/>
        </w:rPr>
        <w:t>KESIMPULAN</w:t>
      </w:r>
    </w:p>
    <w:p w:rsidR="00C70758" w:rsidRPr="00EE0DA4" w:rsidRDefault="00C70758" w:rsidP="00C70758">
      <w:pPr>
        <w:pStyle w:val="ListParagraph"/>
        <w:pBdr>
          <w:top w:val="nil"/>
          <w:left w:val="nil"/>
          <w:bottom w:val="nil"/>
          <w:right w:val="nil"/>
          <w:between w:val="nil"/>
        </w:pBdr>
        <w:tabs>
          <w:tab w:val="left" w:pos="8222"/>
        </w:tabs>
        <w:spacing w:after="0" w:line="480" w:lineRule="exact"/>
        <w:ind w:left="0" w:right="51" w:firstLine="709"/>
        <w:jc w:val="both"/>
        <w:rPr>
          <w:rFonts w:asciiTheme="majorBidi" w:hAnsiTheme="majorBidi" w:cstheme="majorBidi"/>
          <w:sz w:val="24"/>
          <w:szCs w:val="24"/>
        </w:rPr>
      </w:pPr>
      <w:proofErr w:type="gramStart"/>
      <w:r w:rsidRPr="00EE0DA4">
        <w:rPr>
          <w:rFonts w:asciiTheme="majorBidi" w:hAnsiTheme="majorBidi" w:cstheme="majorBidi"/>
          <w:sz w:val="24"/>
          <w:szCs w:val="24"/>
        </w:rPr>
        <w:t>Berdasarkan pendapat organisasi Islam tersebut antara NU dan Muhammadiyah ada perbedaan pada praktek wasiat tentang penggunaan organ tubuh mayat.</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Berdasarkan arah pandang Nahdlatul Ulama mengenai wasiat penggunaan organ tubuh mayat ini, menjelaskan bahwa hukumnya tidak sah dapat juga dikatakan bahwa wasiat tersebut batal.</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 xml:space="preserve">Karena dianggap tidak memiliki slah satu syarat sahnya wasiat diantaranya </w:t>
      </w:r>
      <w:r w:rsidRPr="00EE0DA4">
        <w:rPr>
          <w:rFonts w:asciiTheme="majorBidi" w:hAnsiTheme="majorBidi" w:cstheme="majorBidi"/>
          <w:i/>
          <w:sz w:val="24"/>
          <w:szCs w:val="24"/>
        </w:rPr>
        <w:t>mutlak al-milki.</w:t>
      </w:r>
      <w:proofErr w:type="gramEnd"/>
      <w:r w:rsidRPr="00EE0DA4">
        <w:rPr>
          <w:rFonts w:asciiTheme="majorBidi" w:hAnsiTheme="majorBidi" w:cstheme="majorBidi"/>
          <w:sz w:val="24"/>
          <w:szCs w:val="24"/>
        </w:rPr>
        <w:t xml:space="preserve"> Namun yang berkaitan dengan pencangkokan dan penggunaan organ tubuh mayat, hukumnya diperbolehkan meski dengan syarat diantaranya: karena diperlukan, dengan ketentuan tetap tertib pengamanan dengan kata lain dilakukan oleh orang yang ahli. </w:t>
      </w:r>
      <w:proofErr w:type="gramStart"/>
      <w:r w:rsidRPr="00EE0DA4">
        <w:rPr>
          <w:rFonts w:asciiTheme="majorBidi" w:hAnsiTheme="majorBidi" w:cstheme="majorBidi"/>
          <w:sz w:val="24"/>
          <w:szCs w:val="24"/>
        </w:rPr>
        <w:t>Kedua, tidak menemukan organ, selain dari tubuh manusia itu.</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Sedangkan pendapat Majelis Tarjih Muhammadiyah mengenai wasiat tentang penggunaan organ tubuh mayat memperbolehkannya dan hukumnya adalah mubah.</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Sebab praktek wasiat organ tubuh mayat dapat mendatangkan manfaat kebaikan bagi yang penerima donor, dalam artian lebih banyak kemaslahatan yang ingin dicapai di bandingkan dengan kemudharatannya.</w:t>
      </w:r>
      <w:proofErr w:type="gramEnd"/>
      <w:r w:rsidRPr="00EE0DA4">
        <w:rPr>
          <w:rFonts w:asciiTheme="majorBidi" w:hAnsiTheme="majorBidi" w:cstheme="majorBidi"/>
          <w:sz w:val="24"/>
          <w:szCs w:val="24"/>
        </w:rPr>
        <w:t xml:space="preserve"> </w:t>
      </w:r>
      <w:proofErr w:type="gramStart"/>
      <w:r w:rsidRPr="00EE0DA4">
        <w:rPr>
          <w:rFonts w:asciiTheme="majorBidi" w:hAnsiTheme="majorBidi" w:cstheme="majorBidi"/>
          <w:sz w:val="24"/>
          <w:szCs w:val="24"/>
        </w:rPr>
        <w:t>Menurut Muhmmadiyah memelihara jiwa masih hidup masih menempati urutan yang tinggi, dibandingkan menghormati jasad manusia yang menempati urutan peringkat yang terendah.</w:t>
      </w:r>
      <w:proofErr w:type="gramEnd"/>
    </w:p>
    <w:p w:rsidR="00C70758" w:rsidRPr="00EE0DA4" w:rsidRDefault="00C70758" w:rsidP="00917C06">
      <w:pPr>
        <w:pStyle w:val="ListParagraph"/>
        <w:pBdr>
          <w:top w:val="nil"/>
          <w:left w:val="nil"/>
          <w:bottom w:val="nil"/>
          <w:right w:val="nil"/>
          <w:between w:val="nil"/>
        </w:pBdr>
        <w:tabs>
          <w:tab w:val="left" w:pos="8222"/>
        </w:tabs>
        <w:spacing w:line="480" w:lineRule="exact"/>
        <w:ind w:left="0" w:right="51" w:firstLine="709"/>
        <w:jc w:val="both"/>
        <w:rPr>
          <w:rFonts w:asciiTheme="majorBidi" w:hAnsiTheme="majorBidi" w:cstheme="majorBidi"/>
          <w:b/>
          <w:bCs/>
          <w:sz w:val="24"/>
          <w:szCs w:val="24"/>
        </w:rPr>
      </w:pPr>
      <w:proofErr w:type="gramStart"/>
      <w:r w:rsidRPr="00EE0DA4">
        <w:rPr>
          <w:rFonts w:asciiTheme="majorBidi" w:hAnsiTheme="majorBidi" w:cstheme="majorBidi"/>
          <w:sz w:val="24"/>
          <w:szCs w:val="24"/>
        </w:rPr>
        <w:t>Metode istinbat hukum antara Bahtsul Masail dan Majelis Tarjih pun berbeda yang digunakan untuk menetapkan suatu hukum.</w:t>
      </w:r>
      <w:proofErr w:type="gramEnd"/>
      <w:r w:rsidRPr="00EE0DA4">
        <w:rPr>
          <w:rFonts w:asciiTheme="majorBidi" w:hAnsiTheme="majorBidi" w:cstheme="majorBidi"/>
          <w:sz w:val="24"/>
          <w:szCs w:val="24"/>
        </w:rPr>
        <w:t xml:space="preserve"> Bahtsul masail NU dalam menetapkan suatu hukum menggunakan metode istinbat yaitu metode ilhaqi, yakni menyelesaikan masalah hukum dengan melakukan persamaan hukum atas permasalahan yang ketetapannya belum ada, namun terdapat kasus hampir </w:t>
      </w:r>
      <w:proofErr w:type="gramStart"/>
      <w:r w:rsidRPr="00EE0DA4">
        <w:rPr>
          <w:rFonts w:asciiTheme="majorBidi" w:hAnsiTheme="majorBidi" w:cstheme="majorBidi"/>
          <w:sz w:val="24"/>
          <w:szCs w:val="24"/>
        </w:rPr>
        <w:t>sama</w:t>
      </w:r>
      <w:proofErr w:type="gramEnd"/>
      <w:r w:rsidRPr="00EE0DA4">
        <w:rPr>
          <w:rFonts w:asciiTheme="majorBidi" w:hAnsiTheme="majorBidi" w:cstheme="majorBidi"/>
          <w:sz w:val="24"/>
          <w:szCs w:val="24"/>
        </w:rPr>
        <w:t xml:space="preserve"> yang sudah ada ketetapannya dalam kitab lain, dalam artian menyamakan pendapat yang sudah ada, NU berlandaskan atas pendapat para imam mazhab. </w:t>
      </w:r>
      <w:proofErr w:type="gramStart"/>
      <w:r w:rsidRPr="00EE0DA4">
        <w:rPr>
          <w:rFonts w:asciiTheme="majorBidi" w:hAnsiTheme="majorBidi" w:cstheme="majorBidi"/>
          <w:sz w:val="24"/>
          <w:szCs w:val="24"/>
        </w:rPr>
        <w:t>Adapun Muhammadiyah menggunakan metode istinbat istislahi dalam menetapkan suatu hukum wasiat tentang penggunaan organ tubuh mayat.</w:t>
      </w:r>
      <w:proofErr w:type="gramEnd"/>
      <w:r w:rsidRPr="00EE0DA4">
        <w:rPr>
          <w:rFonts w:asciiTheme="majorBidi" w:hAnsiTheme="majorBidi" w:cstheme="majorBidi"/>
          <w:sz w:val="24"/>
          <w:szCs w:val="24"/>
        </w:rPr>
        <w:t xml:space="preserve"> Yang merupakan proses penyelesaian suatu masalah hukum yang terbaru yang sebelumnya tidak ditemukan di dalam kedua sumber hukum (al-Quran dan hadis) menggunakan nalar dengan mempertimbangkan kemaslahatan yang </w:t>
      </w:r>
      <w:proofErr w:type="gramStart"/>
      <w:r w:rsidRPr="00EE0DA4">
        <w:rPr>
          <w:rFonts w:asciiTheme="majorBidi" w:hAnsiTheme="majorBidi" w:cstheme="majorBidi"/>
          <w:sz w:val="24"/>
          <w:szCs w:val="24"/>
        </w:rPr>
        <w:t>akan</w:t>
      </w:r>
      <w:proofErr w:type="gramEnd"/>
      <w:r w:rsidRPr="00EE0DA4">
        <w:rPr>
          <w:rFonts w:asciiTheme="majorBidi" w:hAnsiTheme="majorBidi" w:cstheme="majorBidi"/>
          <w:sz w:val="24"/>
          <w:szCs w:val="24"/>
        </w:rPr>
        <w:t xml:space="preserve"> di dapat.</w:t>
      </w:r>
    </w:p>
    <w:p w:rsidR="002774E3" w:rsidRPr="00EE0DA4" w:rsidRDefault="002774E3" w:rsidP="002774E3">
      <w:pPr>
        <w:pStyle w:val="ListParagraph"/>
        <w:numPr>
          <w:ilvl w:val="0"/>
          <w:numId w:val="1"/>
        </w:numPr>
        <w:tabs>
          <w:tab w:val="left" w:pos="709"/>
          <w:tab w:val="left" w:pos="1985"/>
          <w:tab w:val="left" w:pos="2410"/>
          <w:tab w:val="center" w:pos="4111"/>
          <w:tab w:val="right" w:pos="8222"/>
        </w:tabs>
        <w:spacing w:after="0" w:line="480" w:lineRule="exact"/>
        <w:ind w:left="284" w:right="51" w:hanging="284"/>
        <w:jc w:val="both"/>
        <w:rPr>
          <w:rFonts w:asciiTheme="majorBidi" w:hAnsiTheme="majorBidi" w:cstheme="majorBidi"/>
          <w:b/>
          <w:bCs/>
          <w:sz w:val="24"/>
          <w:szCs w:val="24"/>
        </w:rPr>
      </w:pPr>
      <w:r w:rsidRPr="00EE0DA4">
        <w:rPr>
          <w:rFonts w:asciiTheme="majorBidi" w:hAnsiTheme="majorBidi" w:cstheme="majorBidi"/>
          <w:b/>
          <w:bCs/>
          <w:sz w:val="24"/>
          <w:szCs w:val="24"/>
        </w:rPr>
        <w:t>SARAN</w:t>
      </w:r>
    </w:p>
    <w:p w:rsidR="002774E3" w:rsidRPr="00EE0DA4" w:rsidRDefault="002774E3" w:rsidP="002774E3">
      <w:pPr>
        <w:pStyle w:val="ListParagraph"/>
        <w:widowControl w:val="0"/>
        <w:numPr>
          <w:ilvl w:val="0"/>
          <w:numId w:val="14"/>
        </w:numPr>
        <w:pBdr>
          <w:top w:val="nil"/>
          <w:left w:val="nil"/>
          <w:bottom w:val="nil"/>
          <w:right w:val="nil"/>
          <w:between w:val="nil"/>
        </w:pBdr>
        <w:tabs>
          <w:tab w:val="left" w:pos="8222"/>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Perlu untuk diberikan informasi melalui sosialisasi secara maksimal kepada masyarakat mengenai hukum wasiat penggunaan organ tubuh mayat, baik dari segi hukum positif dan juga hukum Islam terutama wasiat organ tubuh menurut pendapat NU dan Muhammadiyah, agar tidak terjadi kebingungan bagi masyarakat, dan ketika ingin melakukan ataupun menjadi penerima wasiat organ tubuh tidak ada lagi keraguan di dalamnya namun tetap mempertimbangkan efek atau kemudharatannya.</w:t>
      </w:r>
    </w:p>
    <w:p w:rsidR="002774E3" w:rsidRPr="00EE0DA4" w:rsidRDefault="002774E3" w:rsidP="002774E3">
      <w:pPr>
        <w:pStyle w:val="ListParagraph"/>
        <w:widowControl w:val="0"/>
        <w:numPr>
          <w:ilvl w:val="0"/>
          <w:numId w:val="14"/>
        </w:numPr>
        <w:pBdr>
          <w:top w:val="nil"/>
          <w:left w:val="nil"/>
          <w:bottom w:val="nil"/>
          <w:right w:val="nil"/>
          <w:between w:val="nil"/>
        </w:pBdr>
        <w:tabs>
          <w:tab w:val="left" w:pos="8222"/>
        </w:tabs>
        <w:spacing w:after="0" w:line="480" w:lineRule="exact"/>
        <w:ind w:right="51"/>
        <w:jc w:val="both"/>
        <w:rPr>
          <w:rFonts w:asciiTheme="majorBidi" w:hAnsiTheme="majorBidi" w:cstheme="majorBidi"/>
          <w:sz w:val="24"/>
          <w:szCs w:val="24"/>
        </w:rPr>
      </w:pPr>
      <w:r w:rsidRPr="00EE0DA4">
        <w:rPr>
          <w:rFonts w:asciiTheme="majorBidi" w:hAnsiTheme="majorBidi" w:cstheme="majorBidi"/>
          <w:sz w:val="24"/>
          <w:szCs w:val="24"/>
        </w:rPr>
        <w:t>Tulisan ini diharapkan dapat menjadi salah satu wadah pemberi ataupun media informasi untuk menambah pengetahuan semua kalangan mengenai wasiat penggunaan organ tubuh mayat.</w:t>
      </w:r>
    </w:p>
    <w:p w:rsidR="00706C71" w:rsidRPr="00EE0DA4" w:rsidRDefault="002774E3" w:rsidP="00917C06">
      <w:pPr>
        <w:tabs>
          <w:tab w:val="left" w:pos="709"/>
          <w:tab w:val="left" w:pos="1985"/>
          <w:tab w:val="left" w:pos="2410"/>
          <w:tab w:val="center" w:pos="4111"/>
          <w:tab w:val="right" w:pos="8222"/>
        </w:tabs>
        <w:spacing w:after="0" w:line="480" w:lineRule="exact"/>
        <w:ind w:right="51"/>
        <w:jc w:val="both"/>
        <w:rPr>
          <w:rFonts w:asciiTheme="majorBidi" w:hAnsiTheme="majorBidi" w:cstheme="majorBidi"/>
          <w:b/>
          <w:bCs/>
          <w:sz w:val="24"/>
          <w:szCs w:val="24"/>
        </w:rPr>
      </w:pPr>
      <w:r w:rsidRPr="00EE0DA4">
        <w:rPr>
          <w:rFonts w:asciiTheme="majorBidi" w:hAnsiTheme="majorBidi" w:cstheme="majorBidi"/>
          <w:b/>
          <w:bCs/>
          <w:sz w:val="24"/>
          <w:szCs w:val="24"/>
        </w:rPr>
        <w:t>DAFTAR PUSTAKA</w:t>
      </w:r>
    </w:p>
    <w:p w:rsidR="00706C71" w:rsidRPr="00EE0DA4" w:rsidRDefault="00706C71" w:rsidP="00706C71">
      <w:pPr>
        <w:pStyle w:val="FootnoteText"/>
        <w:spacing w:before="120" w:line="240" w:lineRule="exact"/>
        <w:ind w:left="709" w:right="49" w:hanging="709"/>
        <w:jc w:val="both"/>
        <w:rPr>
          <w:rFonts w:asciiTheme="majorBidi" w:hAnsiTheme="majorBidi" w:cstheme="majorBidi"/>
          <w:color w:val="auto"/>
          <w:sz w:val="24"/>
          <w:szCs w:val="24"/>
          <w:lang w:val="en-US"/>
        </w:rPr>
      </w:pPr>
      <w:r w:rsidRPr="00EE0DA4">
        <w:rPr>
          <w:rFonts w:asciiTheme="majorBidi" w:hAnsiTheme="majorBidi" w:cstheme="majorBidi"/>
          <w:color w:val="auto"/>
          <w:sz w:val="24"/>
          <w:szCs w:val="24"/>
        </w:rPr>
        <w:t xml:space="preserve">Abaik, Kutbuddi.  </w:t>
      </w:r>
      <w:r w:rsidRPr="00EE0DA4">
        <w:rPr>
          <w:rFonts w:asciiTheme="majorBidi" w:hAnsiTheme="majorBidi" w:cstheme="majorBidi"/>
          <w:i/>
          <w:color w:val="auto"/>
          <w:sz w:val="24"/>
          <w:szCs w:val="24"/>
        </w:rPr>
        <w:t>Kajian Fiqih Kontemporer</w:t>
      </w:r>
      <w:r w:rsidR="00917C06" w:rsidRPr="00EE0DA4">
        <w:rPr>
          <w:rFonts w:asciiTheme="majorBidi" w:hAnsiTheme="majorBidi" w:cstheme="majorBidi"/>
          <w:color w:val="auto"/>
          <w:sz w:val="24"/>
          <w:szCs w:val="24"/>
        </w:rPr>
        <w:t>, Yogyakarta : Offset, 2009</w:t>
      </w:r>
      <w:r w:rsidRPr="00EE0DA4">
        <w:rPr>
          <w:rFonts w:asciiTheme="majorBidi" w:hAnsiTheme="majorBidi" w:cstheme="majorBidi"/>
          <w:color w:val="auto"/>
          <w:sz w:val="24"/>
          <w:szCs w:val="24"/>
        </w:rPr>
        <w:t>, h.122</w:t>
      </w:r>
      <w:r w:rsidRPr="00EE0DA4">
        <w:rPr>
          <w:rFonts w:asciiTheme="majorBidi" w:hAnsiTheme="majorBidi" w:cstheme="majorBidi"/>
          <w:color w:val="auto"/>
          <w:sz w:val="24"/>
          <w:szCs w:val="24"/>
          <w:lang w:val="en-US"/>
        </w:rPr>
        <w:t>.</w:t>
      </w:r>
    </w:p>
    <w:p w:rsidR="00706C71" w:rsidRPr="00EE0DA4" w:rsidRDefault="00706C71" w:rsidP="00706C71">
      <w:pPr>
        <w:pBdr>
          <w:top w:val="nil"/>
          <w:left w:val="nil"/>
          <w:bottom w:val="nil"/>
          <w:right w:val="nil"/>
          <w:between w:val="nil"/>
        </w:pBdr>
        <w:tabs>
          <w:tab w:val="left" w:pos="426"/>
          <w:tab w:val="left" w:pos="709"/>
        </w:tabs>
        <w:spacing w:before="120" w:after="0" w:line="240" w:lineRule="exact"/>
        <w:ind w:left="709" w:right="51" w:hanging="709"/>
        <w:jc w:val="both"/>
        <w:rPr>
          <w:rFonts w:asciiTheme="majorBidi" w:hAnsiTheme="majorBidi" w:cstheme="majorBidi"/>
          <w:sz w:val="24"/>
          <w:szCs w:val="24"/>
        </w:rPr>
      </w:pPr>
      <w:r w:rsidRPr="00EE0DA4">
        <w:rPr>
          <w:rFonts w:asciiTheme="majorBidi" w:hAnsiTheme="majorBidi" w:cstheme="majorBidi"/>
          <w:color w:val="000000" w:themeColor="text1"/>
          <w:sz w:val="24"/>
          <w:szCs w:val="24"/>
        </w:rPr>
        <w:t xml:space="preserve">Assulthoni, </w:t>
      </w:r>
      <w:proofErr w:type="gramStart"/>
      <w:r w:rsidRPr="00EE0DA4">
        <w:rPr>
          <w:rFonts w:asciiTheme="majorBidi" w:hAnsiTheme="majorBidi" w:cstheme="majorBidi"/>
          <w:color w:val="000000" w:themeColor="text1"/>
          <w:sz w:val="24"/>
          <w:szCs w:val="24"/>
        </w:rPr>
        <w:t>Fahmi .</w:t>
      </w:r>
      <w:proofErr w:type="gramEnd"/>
      <w:r w:rsidRPr="00EE0DA4">
        <w:rPr>
          <w:rFonts w:asciiTheme="majorBidi" w:hAnsiTheme="majorBidi" w:cstheme="majorBidi"/>
          <w:color w:val="000000" w:themeColor="text1"/>
          <w:sz w:val="24"/>
          <w:szCs w:val="24"/>
        </w:rPr>
        <w:t xml:space="preserve"> </w:t>
      </w:r>
      <w:proofErr w:type="gramStart"/>
      <w:r w:rsidRPr="00EE0DA4">
        <w:rPr>
          <w:rFonts w:asciiTheme="majorBidi" w:hAnsiTheme="majorBidi" w:cstheme="majorBidi"/>
          <w:i/>
          <w:color w:val="000000" w:themeColor="text1"/>
          <w:sz w:val="24"/>
          <w:szCs w:val="24"/>
        </w:rPr>
        <w:t>Upaya Penetapan Hukum Islam (Studi Tentang Metodologi Istinbath Al-Hukmi, Dikalangan Nahdalatuln Ulama),</w:t>
      </w:r>
      <w:r w:rsidRPr="00EE0DA4">
        <w:rPr>
          <w:rFonts w:asciiTheme="majorBidi" w:hAnsiTheme="majorBidi" w:cstheme="majorBidi"/>
          <w:color w:val="000000" w:themeColor="text1"/>
          <w:sz w:val="24"/>
          <w:szCs w:val="24"/>
        </w:rPr>
        <w:t xml:space="preserve"> Vol.1 No.1 Agustus 2020.</w:t>
      </w:r>
      <w:proofErr w:type="gramEnd"/>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Binti Ahmad, Soleha. </w:t>
      </w:r>
      <w:r w:rsidRPr="00EE0DA4">
        <w:rPr>
          <w:rFonts w:asciiTheme="majorBidi" w:hAnsiTheme="majorBidi" w:cstheme="majorBidi"/>
          <w:i/>
          <w:color w:val="auto"/>
          <w:sz w:val="24"/>
          <w:szCs w:val="24"/>
        </w:rPr>
        <w:t xml:space="preserve">Hukum Wasiat Organ Tubuh Manusia dan Pelaksanaanya Menurut Hukum Islam Dan Akta 130 Tisu Manusia Tahun 1974 Uu Malaysia. </w:t>
      </w:r>
      <w:r w:rsidRPr="00EE0DA4">
        <w:rPr>
          <w:rFonts w:asciiTheme="majorBidi" w:hAnsiTheme="majorBidi" w:cstheme="majorBidi"/>
          <w:color w:val="auto"/>
          <w:sz w:val="24"/>
          <w:szCs w:val="24"/>
        </w:rPr>
        <w:t>Palembang:Uin Raden Fatah Palembang, 2018.</w:t>
      </w:r>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lang w:val="en-US"/>
        </w:rPr>
      </w:pPr>
      <w:r w:rsidRPr="00EE0DA4">
        <w:rPr>
          <w:rFonts w:asciiTheme="majorBidi" w:hAnsiTheme="majorBidi" w:cstheme="majorBidi"/>
          <w:color w:val="auto"/>
          <w:sz w:val="24"/>
          <w:szCs w:val="24"/>
          <w:lang w:val="en-US"/>
        </w:rPr>
        <w:t>Br. Pinem, Rasta Kurniawati. “</w:t>
      </w:r>
      <w:r w:rsidRPr="00EE0DA4">
        <w:rPr>
          <w:rFonts w:asciiTheme="majorBidi" w:hAnsiTheme="majorBidi" w:cstheme="majorBidi"/>
          <w:i/>
          <w:color w:val="auto"/>
          <w:sz w:val="24"/>
          <w:szCs w:val="24"/>
          <w:lang w:val="en-US"/>
        </w:rPr>
        <w:t>Donor Anggota Tubuh (Transplantasi) Menurut Hukum Islam</w:t>
      </w:r>
      <w:r w:rsidRPr="00EE0DA4">
        <w:rPr>
          <w:rFonts w:asciiTheme="majorBidi" w:hAnsiTheme="majorBidi" w:cstheme="majorBidi"/>
          <w:color w:val="auto"/>
          <w:sz w:val="24"/>
          <w:szCs w:val="24"/>
          <w:lang w:val="en-US"/>
        </w:rPr>
        <w:t>”</w:t>
      </w:r>
      <w:proofErr w:type="gramStart"/>
      <w:r w:rsidRPr="00EE0DA4">
        <w:rPr>
          <w:rFonts w:asciiTheme="majorBidi" w:hAnsiTheme="majorBidi" w:cstheme="majorBidi"/>
          <w:color w:val="auto"/>
          <w:sz w:val="24"/>
          <w:szCs w:val="24"/>
          <w:lang w:val="en-US"/>
        </w:rPr>
        <w:t>,  Delegata</w:t>
      </w:r>
      <w:proofErr w:type="gramEnd"/>
      <w:r w:rsidRPr="00EE0DA4">
        <w:rPr>
          <w:rFonts w:asciiTheme="majorBidi" w:hAnsiTheme="majorBidi" w:cstheme="majorBidi"/>
          <w:color w:val="auto"/>
          <w:sz w:val="24"/>
          <w:szCs w:val="24"/>
          <w:lang w:val="en-US"/>
        </w:rPr>
        <w:t xml:space="preserve">. </w:t>
      </w:r>
      <w:proofErr w:type="gramStart"/>
      <w:r w:rsidRPr="00EE0DA4">
        <w:rPr>
          <w:rFonts w:asciiTheme="majorBidi" w:hAnsiTheme="majorBidi" w:cstheme="majorBidi"/>
          <w:color w:val="auto"/>
          <w:sz w:val="24"/>
          <w:szCs w:val="24"/>
          <w:lang w:val="en-US"/>
        </w:rPr>
        <w:t>Vol. 5, No. 1 Januari-Juni 2020.</w:t>
      </w:r>
      <w:proofErr w:type="gramEnd"/>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lang w:val="en-US"/>
        </w:rPr>
      </w:pPr>
      <w:r w:rsidRPr="00EE0DA4">
        <w:rPr>
          <w:rFonts w:asciiTheme="majorBidi" w:hAnsiTheme="majorBidi" w:cstheme="majorBidi"/>
          <w:color w:val="auto"/>
          <w:sz w:val="24"/>
          <w:szCs w:val="24"/>
        </w:rPr>
        <w:t xml:space="preserve">Imaiman, </w:t>
      </w:r>
      <w:hyperlink r:id="rId9" w:history="1">
        <w:r w:rsidRPr="00EE0DA4">
          <w:rPr>
            <w:rStyle w:val="Hyperlink"/>
            <w:rFonts w:asciiTheme="majorBidi" w:hAnsiTheme="majorBidi" w:cstheme="majorBidi"/>
            <w:color w:val="auto"/>
            <w:sz w:val="24"/>
            <w:szCs w:val="24"/>
            <w:u w:val="none"/>
          </w:rPr>
          <w:t>http://www-imaiman</w:t>
        </w:r>
      </w:hyperlink>
      <w:r w:rsidRPr="00EE0DA4">
        <w:rPr>
          <w:rFonts w:asciiTheme="majorBidi" w:hAnsiTheme="majorBidi" w:cstheme="majorBidi"/>
          <w:color w:val="auto"/>
          <w:sz w:val="24"/>
          <w:szCs w:val="24"/>
        </w:rPr>
        <w:t>, blogspot. Co. Id/transplantasi-organ. Html. Diakses pada tanggal 15 Mei 2021.</w:t>
      </w:r>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Jamali, Lia Laquna, </w:t>
      </w:r>
      <w:r w:rsidRPr="00EE0DA4">
        <w:rPr>
          <w:rFonts w:asciiTheme="majorBidi" w:hAnsiTheme="majorBidi" w:cstheme="majorBidi"/>
          <w:i/>
          <w:color w:val="auto"/>
          <w:sz w:val="24"/>
          <w:szCs w:val="24"/>
        </w:rPr>
        <w:t>Transplantasi Organ Tubuh Manusia Perspektif Al-Quran</w:t>
      </w:r>
      <w:r w:rsidRPr="00EE0DA4">
        <w:rPr>
          <w:rFonts w:asciiTheme="majorBidi" w:hAnsiTheme="majorBidi" w:cstheme="majorBidi"/>
          <w:color w:val="auto"/>
          <w:sz w:val="24"/>
          <w:szCs w:val="24"/>
        </w:rPr>
        <w:t>, Diya Al-Afkar Ol.7, No. 1, Juni 2019.</w:t>
      </w:r>
    </w:p>
    <w:p w:rsidR="00706C71" w:rsidRPr="00EE0DA4" w:rsidRDefault="00706C71" w:rsidP="00917C06">
      <w:pPr>
        <w:pStyle w:val="FootnoteText"/>
        <w:spacing w:before="120" w:line="240" w:lineRule="exact"/>
        <w:ind w:left="709" w:right="51" w:hanging="709"/>
        <w:jc w:val="both"/>
        <w:rPr>
          <w:rFonts w:asciiTheme="majorBidi" w:hAnsiTheme="majorBidi" w:cstheme="majorBidi"/>
          <w:i/>
          <w:color w:val="auto"/>
          <w:sz w:val="24"/>
          <w:szCs w:val="24"/>
          <w:lang w:val="en-US"/>
        </w:rPr>
      </w:pPr>
      <w:r w:rsidRPr="00EE0DA4">
        <w:rPr>
          <w:rFonts w:asciiTheme="majorBidi" w:hAnsiTheme="majorBidi" w:cstheme="majorBidi"/>
          <w:color w:val="auto"/>
          <w:sz w:val="24"/>
          <w:szCs w:val="24"/>
          <w:lang w:val="en-US"/>
        </w:rPr>
        <w:t xml:space="preserve">Kementerian Agama, </w:t>
      </w:r>
      <w:r w:rsidRPr="00EE0DA4">
        <w:rPr>
          <w:rFonts w:asciiTheme="majorBidi" w:hAnsiTheme="majorBidi" w:cstheme="majorBidi"/>
          <w:i/>
          <w:color w:val="auto"/>
          <w:sz w:val="24"/>
          <w:szCs w:val="24"/>
          <w:lang w:val="en-US"/>
        </w:rPr>
        <w:t xml:space="preserve">Al-Quran dan Terjemahnya, </w:t>
      </w:r>
      <w:r w:rsidR="00917C06" w:rsidRPr="00EE0DA4">
        <w:rPr>
          <w:rFonts w:asciiTheme="majorBidi" w:hAnsiTheme="majorBidi" w:cstheme="majorBidi"/>
          <w:color w:val="auto"/>
          <w:sz w:val="24"/>
          <w:szCs w:val="24"/>
          <w:lang w:val="en-US"/>
        </w:rPr>
        <w:t>Semarang: Cv Toha Putra, 1989</w:t>
      </w:r>
      <w:r w:rsidRPr="00EE0DA4">
        <w:rPr>
          <w:rFonts w:asciiTheme="majorBidi" w:hAnsiTheme="majorBidi" w:cstheme="majorBidi"/>
          <w:color w:val="auto"/>
          <w:sz w:val="24"/>
          <w:szCs w:val="24"/>
          <w:lang w:val="en-US"/>
        </w:rPr>
        <w:t xml:space="preserve">, </w:t>
      </w:r>
    </w:p>
    <w:p w:rsidR="00706C71" w:rsidRPr="00EE0DA4" w:rsidRDefault="00706C71" w:rsidP="00917C06">
      <w:pPr>
        <w:pStyle w:val="FootnoteText"/>
        <w:tabs>
          <w:tab w:val="left" w:pos="8080"/>
          <w:tab w:val="left" w:pos="8222"/>
        </w:tabs>
        <w:spacing w:before="120" w:line="240" w:lineRule="exact"/>
        <w:ind w:left="709" w:right="51" w:hanging="709"/>
        <w:jc w:val="both"/>
        <w:rPr>
          <w:rFonts w:asciiTheme="majorBidi" w:hAnsiTheme="majorBidi" w:cstheme="majorBidi"/>
          <w:color w:val="auto"/>
          <w:sz w:val="24"/>
          <w:szCs w:val="24"/>
          <w:lang w:val="en-US"/>
        </w:rPr>
      </w:pPr>
      <w:r w:rsidRPr="00EE0DA4">
        <w:rPr>
          <w:rFonts w:asciiTheme="majorBidi" w:hAnsiTheme="majorBidi" w:cstheme="majorBidi"/>
          <w:color w:val="auto"/>
          <w:sz w:val="24"/>
          <w:szCs w:val="24"/>
        </w:rPr>
        <w:t xml:space="preserve">Mubarak, Jaij. </w:t>
      </w:r>
      <w:r w:rsidRPr="00EE0DA4">
        <w:rPr>
          <w:rFonts w:asciiTheme="majorBidi" w:hAnsiTheme="majorBidi" w:cstheme="majorBidi"/>
          <w:i/>
          <w:color w:val="auto"/>
          <w:sz w:val="24"/>
          <w:szCs w:val="24"/>
        </w:rPr>
        <w:t>Metodologi Ijtihad Hukum Islam</w:t>
      </w:r>
      <w:r w:rsidR="00917C06" w:rsidRPr="00EE0DA4">
        <w:rPr>
          <w:rFonts w:asciiTheme="majorBidi" w:hAnsiTheme="majorBidi" w:cstheme="majorBidi"/>
          <w:color w:val="auto"/>
          <w:sz w:val="24"/>
          <w:szCs w:val="24"/>
        </w:rPr>
        <w:t xml:space="preserve"> </w:t>
      </w:r>
      <w:r w:rsidRPr="00EE0DA4">
        <w:rPr>
          <w:rFonts w:asciiTheme="majorBidi" w:hAnsiTheme="majorBidi" w:cstheme="majorBidi"/>
          <w:color w:val="auto"/>
          <w:sz w:val="24"/>
          <w:szCs w:val="24"/>
        </w:rPr>
        <w:t>Yogyakarta: UII Pres, 2002</w:t>
      </w:r>
      <w:r w:rsidR="00917C06" w:rsidRPr="00EE0DA4">
        <w:rPr>
          <w:rFonts w:asciiTheme="majorBidi" w:hAnsiTheme="majorBidi" w:cstheme="majorBidi"/>
          <w:color w:val="auto"/>
          <w:sz w:val="24"/>
          <w:szCs w:val="24"/>
        </w:rPr>
        <w:t>.</w:t>
      </w:r>
    </w:p>
    <w:p w:rsidR="00706C71" w:rsidRPr="00EE0DA4" w:rsidRDefault="00706C71" w:rsidP="00706C71">
      <w:pPr>
        <w:pStyle w:val="FootnoteText"/>
        <w:tabs>
          <w:tab w:val="left" w:pos="8080"/>
        </w:tabs>
        <w:spacing w:before="120" w:line="240" w:lineRule="exact"/>
        <w:ind w:left="709" w:right="51" w:hanging="709"/>
        <w:jc w:val="both"/>
        <w:rPr>
          <w:rFonts w:asciiTheme="majorBidi" w:hAnsiTheme="majorBidi" w:cstheme="majorBidi"/>
          <w:color w:val="auto"/>
          <w:sz w:val="24"/>
          <w:szCs w:val="24"/>
          <w:lang w:val="en-US"/>
        </w:rPr>
      </w:pPr>
      <w:r w:rsidRPr="00EE0DA4">
        <w:rPr>
          <w:rFonts w:asciiTheme="majorBidi" w:hAnsiTheme="majorBidi" w:cstheme="majorBidi"/>
          <w:color w:val="auto"/>
          <w:sz w:val="24"/>
          <w:szCs w:val="24"/>
          <w:lang w:val="en-US"/>
        </w:rPr>
        <w:t>Muliana, Akhmad Khisni, “</w:t>
      </w:r>
      <w:r w:rsidRPr="00EE0DA4">
        <w:rPr>
          <w:rFonts w:asciiTheme="majorBidi" w:hAnsiTheme="majorBidi" w:cstheme="majorBidi"/>
          <w:i/>
          <w:color w:val="auto"/>
          <w:sz w:val="24"/>
          <w:szCs w:val="24"/>
          <w:lang w:val="en-US"/>
        </w:rPr>
        <w:t>Akibat Hukum Akta Hibah Wasiat Yang Melanggar Hak Mutlak Ahli Waris (Legitieme Portie)”</w:t>
      </w:r>
      <w:r w:rsidRPr="00EE0DA4">
        <w:rPr>
          <w:rFonts w:asciiTheme="majorBidi" w:hAnsiTheme="majorBidi" w:cstheme="majorBidi"/>
          <w:color w:val="auto"/>
          <w:sz w:val="24"/>
          <w:szCs w:val="24"/>
          <w:lang w:val="en-US"/>
        </w:rPr>
        <w:t xml:space="preserve">. </w:t>
      </w:r>
      <w:proofErr w:type="gramStart"/>
      <w:r w:rsidRPr="00EE0DA4">
        <w:rPr>
          <w:rFonts w:asciiTheme="majorBidi" w:hAnsiTheme="majorBidi" w:cstheme="majorBidi"/>
          <w:color w:val="auto"/>
          <w:sz w:val="24"/>
          <w:szCs w:val="24"/>
          <w:lang w:val="en-US"/>
        </w:rPr>
        <w:t>Akta.</w:t>
      </w:r>
      <w:proofErr w:type="gramEnd"/>
      <w:r w:rsidRPr="00EE0DA4">
        <w:rPr>
          <w:rFonts w:asciiTheme="majorBidi" w:hAnsiTheme="majorBidi" w:cstheme="majorBidi"/>
          <w:color w:val="auto"/>
          <w:sz w:val="24"/>
          <w:szCs w:val="24"/>
          <w:lang w:val="en-US"/>
        </w:rPr>
        <w:t xml:space="preserve"> </w:t>
      </w:r>
      <w:proofErr w:type="gramStart"/>
      <w:r w:rsidRPr="00EE0DA4">
        <w:rPr>
          <w:rFonts w:asciiTheme="majorBidi" w:hAnsiTheme="majorBidi" w:cstheme="majorBidi"/>
          <w:color w:val="auto"/>
          <w:sz w:val="24"/>
          <w:szCs w:val="24"/>
          <w:lang w:val="en-US"/>
        </w:rPr>
        <w:t>Vol. 4 No. 4 Desember 2017.</w:t>
      </w:r>
      <w:proofErr w:type="gramEnd"/>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Musyahid, Achmad. </w:t>
      </w:r>
      <w:r w:rsidRPr="00EE0DA4">
        <w:rPr>
          <w:rFonts w:asciiTheme="majorBidi" w:hAnsiTheme="majorBidi" w:cstheme="majorBidi"/>
          <w:i/>
          <w:color w:val="auto"/>
          <w:sz w:val="24"/>
          <w:szCs w:val="24"/>
        </w:rPr>
        <w:t>Konflik dan Ketegangan Dalam Hukum Islam Antara Stabilitas dan Perubahan (Menguji Validitas Teori NJ Coulson),</w:t>
      </w:r>
      <w:r w:rsidRPr="00EE0DA4">
        <w:rPr>
          <w:rFonts w:asciiTheme="majorBidi" w:hAnsiTheme="majorBidi" w:cstheme="majorBidi"/>
          <w:color w:val="auto"/>
          <w:sz w:val="24"/>
          <w:szCs w:val="24"/>
        </w:rPr>
        <w:t xml:space="preserve"> </w:t>
      </w:r>
      <w:r w:rsidRPr="00EE0DA4">
        <w:rPr>
          <w:rFonts w:asciiTheme="majorBidi" w:hAnsiTheme="majorBidi" w:cstheme="majorBidi"/>
          <w:i/>
          <w:iCs/>
          <w:color w:val="auto"/>
          <w:sz w:val="24"/>
          <w:szCs w:val="24"/>
        </w:rPr>
        <w:t xml:space="preserve">Jurnal Hukum Diktum, Vol 10, Nomor 2, </w:t>
      </w:r>
      <w:hyperlink r:id="rId10" w:history="1">
        <w:r w:rsidRPr="00EE0DA4">
          <w:rPr>
            <w:rStyle w:val="Hyperlink"/>
            <w:rFonts w:asciiTheme="majorBidi" w:hAnsiTheme="majorBidi" w:cstheme="majorBidi"/>
            <w:i/>
            <w:color w:val="auto"/>
            <w:sz w:val="24"/>
            <w:szCs w:val="24"/>
            <w:u w:val="none"/>
          </w:rPr>
          <w:t>http://scholar.google.co.id/</w:t>
        </w:r>
      </w:hyperlink>
      <w:r w:rsidRPr="00EE0DA4">
        <w:rPr>
          <w:rFonts w:asciiTheme="majorBidi" w:hAnsiTheme="majorBidi" w:cstheme="majorBidi"/>
          <w:i/>
          <w:color w:val="auto"/>
          <w:sz w:val="24"/>
          <w:szCs w:val="24"/>
        </w:rPr>
        <w:t>. 3 Januari 2021</w:t>
      </w:r>
      <w:r w:rsidRPr="00EE0DA4">
        <w:rPr>
          <w:rFonts w:asciiTheme="majorBidi" w:hAnsiTheme="majorBidi" w:cstheme="majorBidi"/>
          <w:color w:val="auto"/>
          <w:sz w:val="24"/>
          <w:szCs w:val="24"/>
        </w:rPr>
        <w:t>.</w:t>
      </w:r>
    </w:p>
    <w:p w:rsidR="00706C71" w:rsidRPr="00EE0DA4" w:rsidRDefault="00706C71" w:rsidP="00917C06">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Nata, Abuddin. </w:t>
      </w:r>
      <w:r w:rsidRPr="00EE0DA4">
        <w:rPr>
          <w:rFonts w:asciiTheme="majorBidi" w:hAnsiTheme="majorBidi" w:cstheme="majorBidi"/>
          <w:i/>
          <w:color w:val="auto"/>
          <w:sz w:val="24"/>
          <w:szCs w:val="24"/>
        </w:rPr>
        <w:t>Masail Al-Fiqhiyah</w:t>
      </w:r>
      <w:r w:rsidR="00917C06" w:rsidRPr="00EE0DA4">
        <w:rPr>
          <w:rFonts w:asciiTheme="majorBidi" w:hAnsiTheme="majorBidi" w:cstheme="majorBidi"/>
          <w:color w:val="auto"/>
          <w:sz w:val="24"/>
          <w:szCs w:val="24"/>
        </w:rPr>
        <w:t xml:space="preserve">, </w:t>
      </w:r>
      <w:r w:rsidRPr="00EE0DA4">
        <w:rPr>
          <w:rFonts w:asciiTheme="majorBidi" w:hAnsiTheme="majorBidi" w:cstheme="majorBidi"/>
          <w:color w:val="auto"/>
          <w:sz w:val="24"/>
          <w:szCs w:val="24"/>
        </w:rPr>
        <w:t>Jakarta : Kencana Prenada media Group, 2014</w:t>
      </w:r>
      <w:r w:rsidR="00917C06" w:rsidRPr="00EE0DA4">
        <w:rPr>
          <w:rFonts w:asciiTheme="majorBidi" w:hAnsiTheme="majorBidi" w:cstheme="majorBidi"/>
          <w:color w:val="auto"/>
          <w:sz w:val="24"/>
          <w:szCs w:val="24"/>
        </w:rPr>
        <w:t>.</w:t>
      </w:r>
    </w:p>
    <w:p w:rsidR="00706C71" w:rsidRPr="00EE0DA4" w:rsidRDefault="00706C71" w:rsidP="00706C71">
      <w:pPr>
        <w:pStyle w:val="FootnoteText"/>
        <w:tabs>
          <w:tab w:val="left" w:pos="8222"/>
        </w:tabs>
        <w:spacing w:before="120" w:line="240" w:lineRule="exact"/>
        <w:ind w:left="709" w:right="51" w:hanging="709"/>
        <w:jc w:val="both"/>
        <w:rPr>
          <w:rFonts w:asciiTheme="majorBidi" w:hAnsiTheme="majorBidi" w:cstheme="majorBidi"/>
          <w:color w:val="auto"/>
          <w:sz w:val="24"/>
          <w:szCs w:val="24"/>
          <w:lang w:val="en-US"/>
        </w:rPr>
      </w:pPr>
      <w:proofErr w:type="gramStart"/>
      <w:r w:rsidRPr="00EE0DA4">
        <w:rPr>
          <w:rFonts w:asciiTheme="majorBidi" w:hAnsiTheme="majorBidi" w:cstheme="majorBidi"/>
          <w:color w:val="auto"/>
          <w:sz w:val="24"/>
          <w:szCs w:val="24"/>
          <w:lang w:val="en-US"/>
        </w:rPr>
        <w:t xml:space="preserve">Saifullah, </w:t>
      </w:r>
      <w:r w:rsidRPr="00EE0DA4">
        <w:rPr>
          <w:rFonts w:asciiTheme="majorBidi" w:hAnsiTheme="majorBidi" w:cstheme="majorBidi"/>
          <w:i/>
          <w:color w:val="auto"/>
          <w:sz w:val="24"/>
          <w:szCs w:val="24"/>
          <w:lang w:val="en-US"/>
        </w:rPr>
        <w:t>Transplantasi Organ Tubuh (Perspektif Hukum Islam, Hukum Positif Dan Etika Kedokteran</w:t>
      </w:r>
      <w:r w:rsidRPr="00EE0DA4">
        <w:rPr>
          <w:rFonts w:asciiTheme="majorBidi" w:hAnsiTheme="majorBidi" w:cstheme="majorBidi"/>
          <w:color w:val="auto"/>
          <w:sz w:val="24"/>
          <w:szCs w:val="24"/>
          <w:lang w:val="en-US"/>
        </w:rPr>
        <w:t>)”.</w:t>
      </w:r>
      <w:proofErr w:type="gramEnd"/>
      <w:r w:rsidRPr="00EE0DA4">
        <w:rPr>
          <w:rFonts w:asciiTheme="majorBidi" w:hAnsiTheme="majorBidi" w:cstheme="majorBidi"/>
          <w:color w:val="auto"/>
          <w:sz w:val="24"/>
          <w:szCs w:val="24"/>
          <w:lang w:val="en-US"/>
        </w:rPr>
        <w:t xml:space="preserve"> Al-Murhalah, Vol. 2, No. 1, Januari-Juni 2016.</w:t>
      </w:r>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Sapari, A’am. </w:t>
      </w:r>
      <w:r w:rsidRPr="00EE0DA4">
        <w:rPr>
          <w:rFonts w:asciiTheme="majorBidi" w:hAnsiTheme="majorBidi" w:cstheme="majorBidi"/>
          <w:i/>
          <w:color w:val="auto"/>
          <w:sz w:val="24"/>
          <w:szCs w:val="24"/>
        </w:rPr>
        <w:t xml:space="preserve">Pendapat Ulama Kabupaten Sambas Mengenai Wasiat Wajibah Bagi Anak Angkat Menurut </w:t>
      </w:r>
      <w:r w:rsidRPr="00EE0DA4">
        <w:rPr>
          <w:rFonts w:asciiTheme="majorBidi" w:hAnsiTheme="majorBidi" w:cstheme="majorBidi"/>
          <w:i/>
          <w:color w:val="auto"/>
          <w:sz w:val="24"/>
          <w:szCs w:val="24"/>
          <w:lang w:val="en-US"/>
        </w:rPr>
        <w:t xml:space="preserve">Kompilasi Hukum Islam. </w:t>
      </w:r>
      <w:r w:rsidRPr="00EE0DA4">
        <w:rPr>
          <w:rFonts w:asciiTheme="majorBidi" w:hAnsiTheme="majorBidi" w:cstheme="majorBidi"/>
          <w:color w:val="auto"/>
          <w:sz w:val="24"/>
          <w:szCs w:val="24"/>
          <w:lang w:val="en-US"/>
        </w:rPr>
        <w:t>Pontianak</w:t>
      </w:r>
      <w:proofErr w:type="gramStart"/>
      <w:r w:rsidRPr="00EE0DA4">
        <w:rPr>
          <w:rFonts w:asciiTheme="majorBidi" w:hAnsiTheme="majorBidi" w:cstheme="majorBidi"/>
          <w:color w:val="auto"/>
          <w:sz w:val="24"/>
          <w:szCs w:val="24"/>
          <w:lang w:val="en-US"/>
        </w:rPr>
        <w:t>:Universitas</w:t>
      </w:r>
      <w:proofErr w:type="gramEnd"/>
      <w:r w:rsidRPr="00EE0DA4">
        <w:rPr>
          <w:rFonts w:asciiTheme="majorBidi" w:hAnsiTheme="majorBidi" w:cstheme="majorBidi"/>
          <w:color w:val="auto"/>
          <w:sz w:val="24"/>
          <w:szCs w:val="24"/>
          <w:lang w:val="en-US"/>
        </w:rPr>
        <w:t xml:space="preserve"> Tanjungpura Pontianak, 2015.</w:t>
      </w:r>
    </w:p>
    <w:p w:rsidR="00706C71" w:rsidRPr="00EE0DA4" w:rsidRDefault="00706C71" w:rsidP="00706C71">
      <w:pPr>
        <w:pStyle w:val="FootnoteText"/>
        <w:tabs>
          <w:tab w:val="left" w:pos="8222"/>
        </w:tabs>
        <w:spacing w:before="120" w:line="240" w:lineRule="exact"/>
        <w:ind w:left="709" w:right="49"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Supardin, </w:t>
      </w:r>
      <w:r w:rsidRPr="00EE0DA4">
        <w:rPr>
          <w:rFonts w:asciiTheme="majorBidi" w:hAnsiTheme="majorBidi" w:cstheme="majorBidi"/>
          <w:i/>
          <w:iCs/>
          <w:color w:val="auto"/>
          <w:sz w:val="24"/>
          <w:szCs w:val="24"/>
        </w:rPr>
        <w:t>Kedudukan Lembaga Fatwa Dalam Fikih Kontenporer</w:t>
      </w:r>
      <w:r w:rsidRPr="00EE0DA4">
        <w:rPr>
          <w:rFonts w:asciiTheme="majorBidi" w:hAnsiTheme="majorBidi" w:cstheme="majorBidi"/>
          <w:color w:val="auto"/>
          <w:sz w:val="24"/>
          <w:szCs w:val="24"/>
        </w:rPr>
        <w:t xml:space="preserve">, </w:t>
      </w:r>
      <w:r w:rsidRPr="00EE0DA4">
        <w:rPr>
          <w:rFonts w:asciiTheme="majorBidi" w:hAnsiTheme="majorBidi" w:cstheme="majorBidi"/>
          <w:i/>
          <w:iCs/>
          <w:color w:val="auto"/>
          <w:sz w:val="24"/>
          <w:szCs w:val="24"/>
        </w:rPr>
        <w:t xml:space="preserve">Al-Qadau Volume 5 Nomor 2 Desember 2018. </w:t>
      </w:r>
      <w:hyperlink r:id="rId11" w:history="1">
        <w:r w:rsidRPr="00EE0DA4">
          <w:rPr>
            <w:rStyle w:val="Hyperlink"/>
            <w:rFonts w:asciiTheme="majorBidi" w:hAnsiTheme="majorBidi" w:cstheme="majorBidi"/>
            <w:i/>
            <w:iCs/>
            <w:color w:val="auto"/>
            <w:sz w:val="24"/>
            <w:szCs w:val="24"/>
            <w:u w:val="none"/>
          </w:rPr>
          <w:t>http://scholar.google.co.id</w:t>
        </w:r>
      </w:hyperlink>
      <w:r w:rsidRPr="00EE0DA4">
        <w:rPr>
          <w:rFonts w:asciiTheme="majorBidi" w:hAnsiTheme="majorBidi" w:cstheme="majorBidi"/>
          <w:i/>
          <w:iCs/>
          <w:color w:val="auto"/>
          <w:sz w:val="24"/>
          <w:szCs w:val="24"/>
        </w:rPr>
        <w:t>. 23 Mei 2021.</w:t>
      </w:r>
    </w:p>
    <w:p w:rsidR="00706C71" w:rsidRPr="00EE0DA4" w:rsidRDefault="00706C71" w:rsidP="00917C06">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Trtiwibowo</w:t>
      </w:r>
      <w:r w:rsidRPr="00EE0DA4">
        <w:rPr>
          <w:rFonts w:asciiTheme="majorBidi" w:hAnsiTheme="majorBidi" w:cstheme="majorBidi"/>
          <w:i/>
          <w:color w:val="auto"/>
          <w:sz w:val="24"/>
          <w:szCs w:val="24"/>
        </w:rPr>
        <w:t xml:space="preserve">, </w:t>
      </w:r>
      <w:r w:rsidRPr="00EE0DA4">
        <w:rPr>
          <w:rFonts w:asciiTheme="majorBidi" w:hAnsiTheme="majorBidi" w:cstheme="majorBidi"/>
          <w:color w:val="auto"/>
          <w:sz w:val="24"/>
          <w:szCs w:val="24"/>
        </w:rPr>
        <w:t>Cecep.</w:t>
      </w:r>
      <w:r w:rsidRPr="00EE0DA4">
        <w:rPr>
          <w:rFonts w:asciiTheme="majorBidi" w:hAnsiTheme="majorBidi" w:cstheme="majorBidi"/>
          <w:i/>
          <w:color w:val="auto"/>
          <w:sz w:val="24"/>
          <w:szCs w:val="24"/>
        </w:rPr>
        <w:t xml:space="preserve"> Etika dan Hukum Kesehatan</w:t>
      </w:r>
      <w:r w:rsidR="00917C06" w:rsidRPr="00EE0DA4">
        <w:rPr>
          <w:rFonts w:asciiTheme="majorBidi" w:hAnsiTheme="majorBidi" w:cstheme="majorBidi"/>
          <w:color w:val="auto"/>
          <w:sz w:val="24"/>
          <w:szCs w:val="24"/>
        </w:rPr>
        <w:t xml:space="preserve">, </w:t>
      </w:r>
      <w:r w:rsidRPr="00EE0DA4">
        <w:rPr>
          <w:rFonts w:asciiTheme="majorBidi" w:hAnsiTheme="majorBidi" w:cstheme="majorBidi"/>
          <w:color w:val="auto"/>
          <w:sz w:val="24"/>
          <w:szCs w:val="24"/>
        </w:rPr>
        <w:t>Cet, 1; Yogyakarta: Nuha Medika, 2014</w:t>
      </w:r>
      <w:r w:rsidR="00917C06" w:rsidRPr="00EE0DA4">
        <w:rPr>
          <w:rFonts w:asciiTheme="majorBidi" w:hAnsiTheme="majorBidi" w:cstheme="majorBidi"/>
          <w:color w:val="auto"/>
          <w:sz w:val="24"/>
          <w:szCs w:val="24"/>
        </w:rPr>
        <w:t>.</w:t>
      </w:r>
    </w:p>
    <w:p w:rsidR="00706C71" w:rsidRPr="00EE0DA4" w:rsidRDefault="00706C71" w:rsidP="00706C71">
      <w:pPr>
        <w:pStyle w:val="NoSpacing"/>
        <w:tabs>
          <w:tab w:val="left" w:pos="8222"/>
        </w:tabs>
        <w:spacing w:before="120" w:line="240" w:lineRule="exact"/>
        <w:ind w:left="709" w:right="51" w:hanging="709"/>
        <w:jc w:val="both"/>
        <w:rPr>
          <w:rFonts w:asciiTheme="majorBidi" w:hAnsiTheme="majorBidi" w:cstheme="majorBidi"/>
          <w:i/>
          <w:color w:val="auto"/>
          <w:sz w:val="24"/>
          <w:szCs w:val="24"/>
          <w:lang w:val="en-US"/>
        </w:rPr>
      </w:pPr>
      <w:r w:rsidRPr="00EE0DA4">
        <w:rPr>
          <w:rFonts w:asciiTheme="majorBidi" w:hAnsiTheme="majorBidi" w:cstheme="majorBidi"/>
          <w:color w:val="auto"/>
          <w:sz w:val="24"/>
          <w:szCs w:val="24"/>
        </w:rPr>
        <w:t xml:space="preserve">Wijaya, Abdi. </w:t>
      </w:r>
      <w:r w:rsidRPr="00EE0DA4">
        <w:rPr>
          <w:rFonts w:asciiTheme="majorBidi" w:hAnsiTheme="majorBidi" w:cstheme="majorBidi"/>
          <w:i/>
          <w:color w:val="auto"/>
          <w:sz w:val="24"/>
          <w:szCs w:val="24"/>
        </w:rPr>
        <w:t xml:space="preserve">Respon Lembaga Fatwa Terhadap Isu Fikih Kotenporer (Studi Komparasi Lembaga Fatwa MUI, Majelis Tarjih Muhammadiyah dan Bahtsul Masail NU. </w:t>
      </w:r>
      <w:proofErr w:type="gramStart"/>
      <w:r w:rsidRPr="00EE0DA4">
        <w:rPr>
          <w:rFonts w:asciiTheme="majorBidi" w:hAnsiTheme="majorBidi" w:cstheme="majorBidi"/>
          <w:i/>
          <w:color w:val="auto"/>
          <w:sz w:val="24"/>
          <w:szCs w:val="24"/>
          <w:lang w:val="en-US"/>
        </w:rPr>
        <w:t>Mazahibuna.</w:t>
      </w:r>
      <w:proofErr w:type="gramEnd"/>
      <w:r w:rsidRPr="00EE0DA4">
        <w:rPr>
          <w:rFonts w:asciiTheme="majorBidi" w:hAnsiTheme="majorBidi" w:cstheme="majorBidi"/>
          <w:i/>
          <w:color w:val="auto"/>
          <w:sz w:val="24"/>
          <w:szCs w:val="24"/>
          <w:lang w:val="en-US"/>
        </w:rPr>
        <w:t xml:space="preserve"> </w:t>
      </w:r>
      <w:proofErr w:type="gramStart"/>
      <w:r w:rsidRPr="00EE0DA4">
        <w:rPr>
          <w:rFonts w:asciiTheme="majorBidi" w:hAnsiTheme="majorBidi" w:cstheme="majorBidi"/>
          <w:i/>
          <w:color w:val="auto"/>
          <w:sz w:val="24"/>
          <w:szCs w:val="24"/>
          <w:lang w:val="en-US"/>
        </w:rPr>
        <w:t xml:space="preserve">Vol 1, Nomor 2, </w:t>
      </w:r>
      <w:hyperlink r:id="rId12" w:history="1">
        <w:r w:rsidRPr="00EE0DA4">
          <w:rPr>
            <w:rStyle w:val="Hyperlink"/>
            <w:rFonts w:asciiTheme="majorBidi" w:hAnsiTheme="majorBidi" w:cstheme="majorBidi"/>
            <w:i/>
            <w:color w:val="auto"/>
            <w:sz w:val="24"/>
            <w:szCs w:val="24"/>
            <w:u w:val="none"/>
            <w:lang w:val="en-US"/>
          </w:rPr>
          <w:t>http://scholar.google.co.id/</w:t>
        </w:r>
      </w:hyperlink>
      <w:r w:rsidRPr="00EE0DA4">
        <w:rPr>
          <w:rFonts w:asciiTheme="majorBidi" w:hAnsiTheme="majorBidi" w:cstheme="majorBidi"/>
          <w:i/>
          <w:color w:val="auto"/>
          <w:sz w:val="24"/>
          <w:szCs w:val="24"/>
          <w:lang w:val="en-US"/>
        </w:rPr>
        <w:t xml:space="preserve"> 3 Januari 2021.</w:t>
      </w:r>
      <w:proofErr w:type="gramEnd"/>
    </w:p>
    <w:p w:rsidR="00706C71" w:rsidRPr="00EE0DA4" w:rsidRDefault="00706C71" w:rsidP="00706C71">
      <w:pPr>
        <w:pStyle w:val="NoSpacing"/>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Zainuddin, djedjen dan mundzierr suparta. </w:t>
      </w:r>
      <w:r w:rsidRPr="00EE0DA4">
        <w:rPr>
          <w:rFonts w:asciiTheme="majorBidi" w:hAnsiTheme="majorBidi" w:cstheme="majorBidi"/>
          <w:i/>
          <w:color w:val="auto"/>
          <w:sz w:val="24"/>
          <w:szCs w:val="24"/>
        </w:rPr>
        <w:t xml:space="preserve">Pendidikan Agama Islam Fiqhi. </w:t>
      </w:r>
      <w:r w:rsidRPr="00EE0DA4">
        <w:rPr>
          <w:rFonts w:asciiTheme="majorBidi" w:hAnsiTheme="majorBidi" w:cstheme="majorBidi"/>
          <w:color w:val="auto"/>
          <w:sz w:val="24"/>
          <w:szCs w:val="24"/>
        </w:rPr>
        <w:t>Semarang: Pt. Karya Toha Putra,  2015.</w:t>
      </w:r>
    </w:p>
    <w:p w:rsidR="00706C71" w:rsidRPr="00EE0DA4" w:rsidRDefault="00706C71" w:rsidP="00706C71">
      <w:pPr>
        <w:pStyle w:val="FootnoteText"/>
        <w:spacing w:before="120" w:line="240" w:lineRule="exact"/>
        <w:ind w:left="709" w:right="51" w:hanging="709"/>
        <w:jc w:val="both"/>
        <w:rPr>
          <w:rFonts w:asciiTheme="majorBidi" w:hAnsiTheme="majorBidi" w:cstheme="majorBidi"/>
          <w:color w:val="auto"/>
          <w:sz w:val="24"/>
          <w:szCs w:val="24"/>
        </w:rPr>
      </w:pPr>
      <w:r w:rsidRPr="00EE0DA4">
        <w:rPr>
          <w:rFonts w:asciiTheme="majorBidi" w:hAnsiTheme="majorBidi" w:cstheme="majorBidi"/>
          <w:color w:val="auto"/>
          <w:sz w:val="24"/>
          <w:szCs w:val="24"/>
        </w:rPr>
        <w:t xml:space="preserve">Zulhas’ari Mustafa, </w:t>
      </w:r>
      <w:r w:rsidRPr="00EE0DA4">
        <w:rPr>
          <w:rFonts w:asciiTheme="majorBidi" w:hAnsiTheme="majorBidi" w:cstheme="majorBidi"/>
          <w:i/>
          <w:iCs/>
          <w:color w:val="auto"/>
          <w:sz w:val="24"/>
          <w:szCs w:val="24"/>
        </w:rPr>
        <w:t>Problematika Pemaknaan Teks Syariat dan Dinamika Maslahat Kemanusiaan, Mazahibuna, Volume 2, Nomor 1, Juni 2020. http://scholar.google. co.id. 23 Mei 2021.</w:t>
      </w:r>
    </w:p>
    <w:sectPr w:rsidR="00706C71" w:rsidRPr="00EE0DA4" w:rsidSect="00C7075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BF" w:rsidRDefault="009035BF" w:rsidP="00C70758">
      <w:pPr>
        <w:spacing w:after="0" w:line="240" w:lineRule="auto"/>
      </w:pPr>
      <w:r>
        <w:separator/>
      </w:r>
    </w:p>
  </w:endnote>
  <w:endnote w:type="continuationSeparator" w:id="0">
    <w:p w:rsidR="009035BF" w:rsidRDefault="009035BF" w:rsidP="00C7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BF" w:rsidRDefault="009035BF" w:rsidP="00C70758">
      <w:pPr>
        <w:spacing w:after="0" w:line="240" w:lineRule="auto"/>
      </w:pPr>
      <w:r>
        <w:separator/>
      </w:r>
    </w:p>
  </w:footnote>
  <w:footnote w:type="continuationSeparator" w:id="0">
    <w:p w:rsidR="009035BF" w:rsidRDefault="009035BF" w:rsidP="00C70758">
      <w:pPr>
        <w:spacing w:after="0" w:line="240" w:lineRule="auto"/>
      </w:pPr>
      <w:r>
        <w:continuationSeparator/>
      </w:r>
    </w:p>
  </w:footnote>
  <w:footnote w:id="1">
    <w:p w:rsidR="00C70758" w:rsidRPr="00BF3080" w:rsidRDefault="00C70758" w:rsidP="006E5AE4">
      <w:pPr>
        <w:pStyle w:val="FootnoteText"/>
        <w:tabs>
          <w:tab w:val="left" w:pos="8222"/>
        </w:tabs>
        <w:spacing w:before="120" w:line="240" w:lineRule="exact"/>
        <w:ind w:right="51" w:firstLine="709"/>
        <w:jc w:val="both"/>
        <w:rPr>
          <w:rFonts w:ascii="Times New Roman" w:hAnsi="Times New Roman" w:cs="Times New Roman"/>
          <w:color w:val="auto"/>
          <w:lang w:val="en-US"/>
        </w:rPr>
      </w:pPr>
      <w:r w:rsidRPr="00BF3080">
        <w:rPr>
          <w:rStyle w:val="FootnoteReference"/>
          <w:rFonts w:ascii="Times New Roman" w:hAnsi="Times New Roman" w:cs="Times New Roman"/>
          <w:color w:val="auto"/>
        </w:rPr>
        <w:footnoteRef/>
      </w:r>
      <w:proofErr w:type="gramStart"/>
      <w:r w:rsidRPr="00BF3080">
        <w:rPr>
          <w:rFonts w:ascii="Times New Roman" w:hAnsi="Times New Roman" w:cs="Times New Roman"/>
          <w:color w:val="auto"/>
          <w:lang w:val="en-US"/>
        </w:rPr>
        <w:t xml:space="preserve">Saifullah, </w:t>
      </w:r>
      <w:r w:rsidRPr="00BF3080">
        <w:rPr>
          <w:rFonts w:ascii="Times New Roman" w:hAnsi="Times New Roman" w:cs="Times New Roman"/>
          <w:i/>
          <w:color w:val="auto"/>
          <w:lang w:val="en-US"/>
        </w:rPr>
        <w:t>Transplantasi Organ Tubuh (Perspektif Hukum Islam, Hukum Positif Dan Etika Kedokteran</w:t>
      </w:r>
      <w:r w:rsidRPr="00BF3080">
        <w:rPr>
          <w:rFonts w:ascii="Times New Roman" w:hAnsi="Times New Roman" w:cs="Times New Roman"/>
          <w:color w:val="auto"/>
          <w:lang w:val="en-US"/>
        </w:rPr>
        <w:t>)”.</w:t>
      </w:r>
      <w:proofErr w:type="gramEnd"/>
      <w:r w:rsidRPr="00BF3080">
        <w:rPr>
          <w:rFonts w:ascii="Times New Roman" w:hAnsi="Times New Roman" w:cs="Times New Roman"/>
          <w:color w:val="auto"/>
          <w:lang w:val="en-US"/>
        </w:rPr>
        <w:t xml:space="preserve"> Al-Murhalah, Vol. 2, No. 1, Januari-Juni 2016, h. 2.</w:t>
      </w:r>
    </w:p>
  </w:footnote>
  <w:footnote w:id="2">
    <w:p w:rsidR="00BF3080" w:rsidRPr="0060741E" w:rsidRDefault="00BF3080" w:rsidP="00BF3080">
      <w:pPr>
        <w:pStyle w:val="FootnoteText"/>
        <w:tabs>
          <w:tab w:val="left" w:pos="8080"/>
        </w:tabs>
        <w:spacing w:before="120" w:line="240" w:lineRule="exact"/>
        <w:ind w:right="51" w:firstLine="709"/>
        <w:jc w:val="both"/>
        <w:rPr>
          <w:rFonts w:ascii="Times New Roman" w:hAnsi="Times New Roman" w:cs="Times New Roman"/>
          <w:color w:val="auto"/>
          <w:lang w:val="en-US"/>
        </w:rPr>
      </w:pPr>
      <w:r w:rsidRPr="0060741E">
        <w:rPr>
          <w:rStyle w:val="FootnoteReference"/>
          <w:rFonts w:ascii="Times New Roman" w:hAnsi="Times New Roman" w:cs="Times New Roman"/>
          <w:color w:val="auto"/>
        </w:rPr>
        <w:footnoteRef/>
      </w:r>
      <w:r w:rsidRPr="0060741E">
        <w:rPr>
          <w:rFonts w:ascii="Times New Roman" w:hAnsi="Times New Roman" w:cs="Times New Roman"/>
          <w:color w:val="auto"/>
          <w:lang w:val="en-US"/>
        </w:rPr>
        <w:t>Muliana Dan Akhmad Khisni, “</w:t>
      </w:r>
      <w:r w:rsidRPr="0060741E">
        <w:rPr>
          <w:rFonts w:ascii="Times New Roman" w:hAnsi="Times New Roman" w:cs="Times New Roman"/>
          <w:i/>
          <w:color w:val="auto"/>
          <w:lang w:val="en-US"/>
        </w:rPr>
        <w:t>Akibat Hukum Akta Hibah Wasiat Yang Melanggar Hak Mutlak Ahli Waris (Legitieme Portie)”</w:t>
      </w:r>
      <w:r w:rsidRPr="0060741E">
        <w:rPr>
          <w:rFonts w:ascii="Times New Roman" w:hAnsi="Times New Roman" w:cs="Times New Roman"/>
          <w:color w:val="auto"/>
          <w:lang w:val="en-US"/>
        </w:rPr>
        <w:t xml:space="preserve">. </w:t>
      </w:r>
      <w:proofErr w:type="gramStart"/>
      <w:r w:rsidRPr="0060741E">
        <w:rPr>
          <w:rFonts w:ascii="Times New Roman" w:hAnsi="Times New Roman" w:cs="Times New Roman"/>
          <w:color w:val="auto"/>
          <w:lang w:val="en-US"/>
        </w:rPr>
        <w:t>Akt</w:t>
      </w:r>
      <w:r>
        <w:rPr>
          <w:rFonts w:ascii="Times New Roman" w:hAnsi="Times New Roman" w:cs="Times New Roman"/>
          <w:color w:val="auto"/>
          <w:lang w:val="en-US"/>
        </w:rPr>
        <w:t>a.</w:t>
      </w:r>
      <w:proofErr w:type="gramEnd"/>
      <w:r>
        <w:rPr>
          <w:rFonts w:ascii="Times New Roman" w:hAnsi="Times New Roman" w:cs="Times New Roman"/>
          <w:color w:val="auto"/>
          <w:lang w:val="en-US"/>
        </w:rPr>
        <w:t xml:space="preserve"> Vol. 4 No. 4 Desember 2017, h</w:t>
      </w:r>
      <w:r w:rsidRPr="0060741E">
        <w:rPr>
          <w:rFonts w:ascii="Times New Roman" w:hAnsi="Times New Roman" w:cs="Times New Roman"/>
          <w:color w:val="auto"/>
          <w:lang w:val="en-US"/>
        </w:rPr>
        <w:t>. 739-740.</w:t>
      </w:r>
    </w:p>
  </w:footnote>
  <w:footnote w:id="3">
    <w:p w:rsidR="00C70758" w:rsidRPr="00BF3080" w:rsidRDefault="00C70758" w:rsidP="006E5AE4">
      <w:pPr>
        <w:pStyle w:val="FootnoteText"/>
        <w:spacing w:before="120" w:line="240" w:lineRule="exact"/>
        <w:ind w:right="51" w:firstLine="709"/>
        <w:jc w:val="both"/>
        <w:rPr>
          <w:rFonts w:ascii="Times New Roman" w:hAnsi="Times New Roman" w:cs="Times New Roman"/>
          <w:color w:val="auto"/>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lang w:val="en-US"/>
        </w:rPr>
        <w:t>Rasta Kurniawati Br. Pinem, “</w:t>
      </w:r>
      <w:r w:rsidRPr="00BF3080">
        <w:rPr>
          <w:rFonts w:ascii="Times New Roman" w:hAnsi="Times New Roman" w:cs="Times New Roman"/>
          <w:i/>
          <w:color w:val="auto"/>
          <w:lang w:val="en-US"/>
        </w:rPr>
        <w:t>Donor Anggota Tubuh (Transplantasi) Menurut Hukum Islam</w:t>
      </w:r>
      <w:r w:rsidRPr="00BF3080">
        <w:rPr>
          <w:rFonts w:ascii="Times New Roman" w:hAnsi="Times New Roman" w:cs="Times New Roman"/>
          <w:color w:val="auto"/>
          <w:lang w:val="en-US"/>
        </w:rPr>
        <w:t>”</w:t>
      </w:r>
      <w:proofErr w:type="gramStart"/>
      <w:r w:rsidRPr="00BF3080">
        <w:rPr>
          <w:rFonts w:ascii="Times New Roman" w:hAnsi="Times New Roman" w:cs="Times New Roman"/>
          <w:color w:val="auto"/>
          <w:lang w:val="en-US"/>
        </w:rPr>
        <w:t>,  Delegata</w:t>
      </w:r>
      <w:proofErr w:type="gramEnd"/>
      <w:r w:rsidRPr="00BF3080">
        <w:rPr>
          <w:rFonts w:ascii="Times New Roman" w:hAnsi="Times New Roman" w:cs="Times New Roman"/>
          <w:color w:val="auto"/>
          <w:lang w:val="en-US"/>
        </w:rPr>
        <w:t xml:space="preserve">. </w:t>
      </w:r>
      <w:proofErr w:type="gramStart"/>
      <w:r w:rsidRPr="00BF3080">
        <w:rPr>
          <w:rFonts w:ascii="Times New Roman" w:hAnsi="Times New Roman" w:cs="Times New Roman"/>
          <w:color w:val="auto"/>
          <w:lang w:val="en-US"/>
        </w:rPr>
        <w:t>Vol. 5, No. 1 Januari-Juni 2020, h. 69.</w:t>
      </w:r>
      <w:proofErr w:type="gramEnd"/>
    </w:p>
  </w:footnote>
  <w:footnote w:id="4">
    <w:p w:rsidR="00C70758" w:rsidRPr="00BF3080" w:rsidRDefault="00C70758" w:rsidP="006E5AE4">
      <w:pPr>
        <w:pStyle w:val="NoSpacing"/>
        <w:tabs>
          <w:tab w:val="left" w:pos="8222"/>
        </w:tabs>
        <w:spacing w:before="120" w:line="240" w:lineRule="exact"/>
        <w:ind w:right="51" w:firstLine="709"/>
        <w:jc w:val="both"/>
        <w:rPr>
          <w:rFonts w:ascii="Times New Roman" w:hAnsi="Times New Roman" w:cs="Times New Roman"/>
          <w:i/>
          <w:color w:val="auto"/>
          <w:sz w:val="20"/>
          <w:szCs w:val="20"/>
          <w:lang w:val="en-US"/>
        </w:rPr>
      </w:pPr>
      <w:r w:rsidRPr="00BF3080">
        <w:rPr>
          <w:rStyle w:val="FootnoteReference"/>
          <w:rFonts w:ascii="Times New Roman" w:hAnsi="Times New Roman" w:cs="Times New Roman"/>
          <w:color w:val="auto"/>
          <w:sz w:val="20"/>
          <w:szCs w:val="20"/>
        </w:rPr>
        <w:footnoteRef/>
      </w:r>
      <w:r w:rsidRPr="00BF3080">
        <w:rPr>
          <w:rFonts w:ascii="Times New Roman" w:hAnsi="Times New Roman" w:cs="Times New Roman"/>
          <w:color w:val="auto"/>
          <w:sz w:val="20"/>
          <w:szCs w:val="20"/>
          <w:lang w:val="en-US"/>
        </w:rPr>
        <w:t xml:space="preserve">Abdi Wijaya, </w:t>
      </w:r>
      <w:r w:rsidRPr="00BF3080">
        <w:rPr>
          <w:rFonts w:ascii="Times New Roman" w:hAnsi="Times New Roman" w:cs="Times New Roman"/>
          <w:i/>
          <w:color w:val="auto"/>
          <w:sz w:val="20"/>
          <w:szCs w:val="20"/>
          <w:lang w:val="en-US"/>
        </w:rPr>
        <w:t xml:space="preserve">Respon Lembaga Fatwa Terhadap Isu Fikih Kotenporer (Studi Komparasi Lembaga Fatwa MUI, Majelis Tarjih Muhammadiyah dan Bahtsul Masail NU. </w:t>
      </w:r>
      <w:proofErr w:type="gramStart"/>
      <w:r w:rsidRPr="00BF3080">
        <w:rPr>
          <w:rFonts w:ascii="Times New Roman" w:hAnsi="Times New Roman" w:cs="Times New Roman"/>
          <w:i/>
          <w:color w:val="auto"/>
          <w:sz w:val="20"/>
          <w:szCs w:val="20"/>
          <w:lang w:val="en-US"/>
        </w:rPr>
        <w:t>Mazahibuna.</w:t>
      </w:r>
      <w:proofErr w:type="gramEnd"/>
      <w:r w:rsidRPr="00BF3080">
        <w:rPr>
          <w:rFonts w:ascii="Times New Roman" w:hAnsi="Times New Roman" w:cs="Times New Roman"/>
          <w:i/>
          <w:color w:val="auto"/>
          <w:sz w:val="20"/>
          <w:szCs w:val="20"/>
          <w:lang w:val="en-US"/>
        </w:rPr>
        <w:t xml:space="preserve"> </w:t>
      </w:r>
      <w:proofErr w:type="gramStart"/>
      <w:r w:rsidRPr="00BF3080">
        <w:rPr>
          <w:rFonts w:ascii="Times New Roman" w:hAnsi="Times New Roman" w:cs="Times New Roman"/>
          <w:i/>
          <w:color w:val="auto"/>
          <w:sz w:val="20"/>
          <w:szCs w:val="20"/>
          <w:lang w:val="en-US"/>
        </w:rPr>
        <w:t xml:space="preserve">Vol 1, Nomor 2, </w:t>
      </w:r>
      <w:hyperlink r:id="rId1" w:history="1">
        <w:r w:rsidRPr="00BF3080">
          <w:rPr>
            <w:rStyle w:val="Hyperlink"/>
            <w:rFonts w:ascii="Times New Roman" w:hAnsi="Times New Roman" w:cs="Times New Roman"/>
            <w:i/>
            <w:sz w:val="20"/>
            <w:szCs w:val="20"/>
            <w:lang w:val="en-US"/>
          </w:rPr>
          <w:t>http://scholar.google.co.id/</w:t>
        </w:r>
      </w:hyperlink>
      <w:r w:rsidRPr="00BF3080">
        <w:rPr>
          <w:rFonts w:ascii="Times New Roman" w:hAnsi="Times New Roman" w:cs="Times New Roman"/>
          <w:i/>
          <w:color w:val="auto"/>
          <w:sz w:val="20"/>
          <w:szCs w:val="20"/>
          <w:lang w:val="en-US"/>
        </w:rPr>
        <w:t xml:space="preserve"> 3 Januari 2021.</w:t>
      </w:r>
      <w:proofErr w:type="gramEnd"/>
    </w:p>
  </w:footnote>
  <w:footnote w:id="5">
    <w:p w:rsidR="00C70758" w:rsidRPr="00BF3080" w:rsidRDefault="00C70758" w:rsidP="006E5AE4">
      <w:pPr>
        <w:pStyle w:val="NoSpacing"/>
        <w:tabs>
          <w:tab w:val="left" w:pos="8222"/>
        </w:tabs>
        <w:spacing w:before="120" w:line="240" w:lineRule="exact"/>
        <w:ind w:right="51" w:firstLine="709"/>
        <w:jc w:val="both"/>
        <w:rPr>
          <w:rFonts w:ascii="Times New Roman" w:hAnsi="Times New Roman" w:cs="Times New Roman"/>
          <w:color w:val="auto"/>
          <w:sz w:val="20"/>
          <w:szCs w:val="20"/>
          <w:lang w:val="en-US"/>
        </w:rPr>
      </w:pPr>
      <w:r w:rsidRPr="00BF3080">
        <w:rPr>
          <w:rStyle w:val="FootnoteReference"/>
          <w:rFonts w:ascii="Times New Roman" w:hAnsi="Times New Roman" w:cs="Times New Roman"/>
          <w:color w:val="auto"/>
          <w:sz w:val="20"/>
          <w:szCs w:val="20"/>
        </w:rPr>
        <w:footnoteRef/>
      </w:r>
      <w:r w:rsidRPr="00BF3080">
        <w:rPr>
          <w:rFonts w:ascii="Times New Roman" w:hAnsi="Times New Roman" w:cs="Times New Roman"/>
          <w:color w:val="auto"/>
          <w:sz w:val="20"/>
          <w:szCs w:val="20"/>
          <w:lang w:val="en-US"/>
        </w:rPr>
        <w:t>Rasta Kurniawati Br. Pinem, “</w:t>
      </w:r>
      <w:r w:rsidRPr="009B4AD5">
        <w:rPr>
          <w:rFonts w:ascii="Times New Roman" w:hAnsi="Times New Roman" w:cs="Times New Roman"/>
          <w:i/>
          <w:iCs/>
          <w:color w:val="auto"/>
          <w:sz w:val="20"/>
          <w:szCs w:val="20"/>
          <w:lang w:val="en-US"/>
        </w:rPr>
        <w:t>Donor Anggota Tubuh (Transplantasi) Menurut Hukum Islam</w:t>
      </w:r>
      <w:r w:rsidRPr="00BF3080">
        <w:rPr>
          <w:rFonts w:ascii="Times New Roman" w:hAnsi="Times New Roman" w:cs="Times New Roman"/>
          <w:color w:val="auto"/>
          <w:sz w:val="20"/>
          <w:szCs w:val="20"/>
          <w:lang w:val="en-US"/>
        </w:rPr>
        <w:t>”, h. 69.</w:t>
      </w:r>
    </w:p>
  </w:footnote>
  <w:footnote w:id="6">
    <w:p w:rsidR="00C70758" w:rsidRPr="00BF3080" w:rsidRDefault="00C70758" w:rsidP="00837F25">
      <w:pPr>
        <w:pStyle w:val="FootnoteText"/>
        <w:spacing w:before="120" w:line="240" w:lineRule="exact"/>
        <w:ind w:right="49" w:firstLine="709"/>
        <w:jc w:val="both"/>
        <w:rPr>
          <w:rFonts w:ascii="Times New Roman" w:hAnsi="Times New Roman" w:cs="Times New Roman"/>
          <w:color w:val="auto"/>
        </w:rPr>
      </w:pPr>
      <w:r w:rsidRPr="00BF3080">
        <w:rPr>
          <w:rStyle w:val="FootnoteReference"/>
          <w:rFonts w:ascii="Times New Roman" w:hAnsi="Times New Roman" w:cs="Times New Roman"/>
          <w:color w:val="auto"/>
        </w:rPr>
        <w:footnoteRef/>
      </w:r>
      <w:r w:rsidR="00837F25">
        <w:rPr>
          <w:rFonts w:ascii="Times New Roman" w:hAnsi="Times New Roman" w:cs="Times New Roman"/>
          <w:color w:val="auto"/>
        </w:rPr>
        <w:t xml:space="preserve">Djedjen Zainuddin dan </w:t>
      </w:r>
      <w:r w:rsidRPr="00BF3080">
        <w:rPr>
          <w:rFonts w:ascii="Times New Roman" w:hAnsi="Times New Roman" w:cs="Times New Roman"/>
          <w:color w:val="auto"/>
        </w:rPr>
        <w:t xml:space="preserve">Mundzierr Suparta, </w:t>
      </w:r>
      <w:r w:rsidRPr="00BF3080">
        <w:rPr>
          <w:rFonts w:ascii="Times New Roman" w:hAnsi="Times New Roman" w:cs="Times New Roman"/>
          <w:i/>
          <w:color w:val="auto"/>
        </w:rPr>
        <w:t xml:space="preserve">Pendidikan Agama Islam Fiqhi, </w:t>
      </w:r>
      <w:r w:rsidRPr="00BF3080">
        <w:rPr>
          <w:rFonts w:ascii="Times New Roman" w:hAnsi="Times New Roman" w:cs="Times New Roman"/>
          <w:color w:val="auto"/>
        </w:rPr>
        <w:t>(Semarang: Pt. Karya Toha Putra, 2015), h. 190.</w:t>
      </w:r>
    </w:p>
  </w:footnote>
  <w:footnote w:id="7">
    <w:p w:rsidR="006E5AE4" w:rsidRPr="00BF3080" w:rsidRDefault="006E5AE4" w:rsidP="006E5AE4">
      <w:pPr>
        <w:pStyle w:val="FootnoteText"/>
        <w:spacing w:before="120" w:line="240" w:lineRule="exact"/>
        <w:ind w:right="51" w:firstLine="709"/>
        <w:jc w:val="both"/>
        <w:rPr>
          <w:rFonts w:ascii="Times New Roman" w:hAnsi="Times New Roman" w:cs="Times New Roman"/>
          <w:color w:val="auto"/>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lang w:val="en-US"/>
        </w:rPr>
        <w:t xml:space="preserve">A’am Sapari, </w:t>
      </w:r>
      <w:r w:rsidRPr="00BF3080">
        <w:rPr>
          <w:rFonts w:ascii="Times New Roman" w:hAnsi="Times New Roman" w:cs="Times New Roman"/>
          <w:i/>
          <w:color w:val="auto"/>
          <w:lang w:val="en-US"/>
        </w:rPr>
        <w:t>Pendapat Ulama Kabupaten Sambas Mengenai Wasiat Wajibah Bagi Anak Angkat Menurut Kompilasi Hukum Islam</w:t>
      </w:r>
      <w:proofErr w:type="gramStart"/>
      <w:r w:rsidRPr="00BF3080">
        <w:rPr>
          <w:rFonts w:ascii="Times New Roman" w:hAnsi="Times New Roman" w:cs="Times New Roman"/>
          <w:i/>
          <w:color w:val="auto"/>
          <w:lang w:val="en-US"/>
        </w:rPr>
        <w:t>,</w:t>
      </w:r>
      <w:r w:rsidRPr="00BF3080">
        <w:rPr>
          <w:rFonts w:ascii="Times New Roman" w:hAnsi="Times New Roman" w:cs="Times New Roman"/>
          <w:color w:val="auto"/>
          <w:lang w:val="en-US"/>
        </w:rPr>
        <w:t>(</w:t>
      </w:r>
      <w:proofErr w:type="gramEnd"/>
      <w:r w:rsidRPr="00BF3080">
        <w:rPr>
          <w:rFonts w:ascii="Times New Roman" w:hAnsi="Times New Roman" w:cs="Times New Roman"/>
          <w:color w:val="auto"/>
          <w:lang w:val="en-US"/>
        </w:rPr>
        <w:t>Pontianak:Universitas Tanjungpura Pontianak,2015), h. 20.</w:t>
      </w:r>
    </w:p>
  </w:footnote>
  <w:footnote w:id="8">
    <w:p w:rsidR="006E5AE4" w:rsidRPr="00BF3080" w:rsidRDefault="006E5AE4" w:rsidP="006E5AE4">
      <w:pPr>
        <w:pStyle w:val="FootnoteText"/>
        <w:tabs>
          <w:tab w:val="left" w:pos="8222"/>
        </w:tabs>
        <w:spacing w:before="120" w:line="240" w:lineRule="exact"/>
        <w:ind w:right="49" w:firstLine="709"/>
        <w:jc w:val="both"/>
        <w:rPr>
          <w:rFonts w:ascii="Times New Roman" w:hAnsi="Times New Roman" w:cs="Times New Roman"/>
        </w:rPr>
      </w:pPr>
      <w:r w:rsidRPr="00BF3080">
        <w:rPr>
          <w:rStyle w:val="FootnoteReference"/>
          <w:rFonts w:ascii="Times New Roman" w:hAnsi="Times New Roman" w:cs="Times New Roman"/>
          <w:color w:val="000000" w:themeColor="text1"/>
        </w:rPr>
        <w:footnoteRef/>
      </w:r>
      <w:r w:rsidRPr="00BF3080">
        <w:rPr>
          <w:rFonts w:ascii="Times New Roman" w:hAnsi="Times New Roman" w:cs="Times New Roman"/>
          <w:color w:val="000000" w:themeColor="text1"/>
        </w:rPr>
        <w:t>Soleha Binti Ahmad,</w:t>
      </w:r>
      <w:r w:rsidRPr="00BF3080">
        <w:rPr>
          <w:rFonts w:ascii="Times New Roman" w:hAnsi="Times New Roman" w:cs="Times New Roman"/>
          <w:i/>
          <w:color w:val="000000" w:themeColor="text1"/>
        </w:rPr>
        <w:t>Hukum Wasiat Organ Tubuh Manusia Dan Pelaksanaanya Menurut Hukum Islam Dan Akta 130 Tisu Manusia Tahun 1974 Uu Malaysia,</w:t>
      </w:r>
      <w:r w:rsidRPr="00BF3080">
        <w:rPr>
          <w:rFonts w:ascii="Times New Roman" w:hAnsi="Times New Roman" w:cs="Times New Roman"/>
          <w:color w:val="000000" w:themeColor="text1"/>
        </w:rPr>
        <w:t>(Palembang:Uin Raden Fatah Palembang, 2018), h. 19</w:t>
      </w:r>
      <w:r w:rsidRPr="00BF3080">
        <w:rPr>
          <w:rFonts w:ascii="Times New Roman" w:hAnsi="Times New Roman" w:cs="Times New Roman"/>
        </w:rPr>
        <w:t>.</w:t>
      </w:r>
    </w:p>
  </w:footnote>
  <w:footnote w:id="9">
    <w:p w:rsidR="00BF3080" w:rsidRPr="004356D5" w:rsidRDefault="00BF3080" w:rsidP="00BF3080">
      <w:pPr>
        <w:pStyle w:val="FootnoteText"/>
        <w:spacing w:before="120" w:line="240" w:lineRule="exact"/>
        <w:ind w:right="51" w:firstLine="709"/>
        <w:jc w:val="both"/>
        <w:rPr>
          <w:rFonts w:ascii="Times New Roman" w:hAnsi="Times New Roman" w:cs="Times New Roman"/>
          <w:lang w:val="en-US"/>
        </w:rPr>
      </w:pPr>
      <w:r w:rsidRPr="000D0ADE">
        <w:rPr>
          <w:rStyle w:val="FootnoteReference"/>
          <w:rFonts w:ascii="Times New Roman" w:hAnsi="Times New Roman" w:cs="Times New Roman"/>
          <w:color w:val="auto"/>
        </w:rPr>
        <w:footnoteRef/>
      </w:r>
      <w:r w:rsidRPr="000D0ADE">
        <w:rPr>
          <w:rFonts w:ascii="Times New Roman" w:hAnsi="Times New Roman" w:cs="Times New Roman"/>
          <w:color w:val="auto"/>
        </w:rPr>
        <w:t>A</w:t>
      </w:r>
      <w:r>
        <w:rPr>
          <w:rFonts w:ascii="Times New Roman" w:hAnsi="Times New Roman" w:cs="Times New Roman"/>
          <w:color w:val="auto"/>
        </w:rPr>
        <w:t>ch</w:t>
      </w:r>
      <w:r w:rsidRPr="000D0ADE">
        <w:rPr>
          <w:rFonts w:ascii="Times New Roman" w:hAnsi="Times New Roman" w:cs="Times New Roman"/>
          <w:color w:val="auto"/>
        </w:rPr>
        <w:t xml:space="preserve">mad </w:t>
      </w:r>
      <w:r>
        <w:rPr>
          <w:rFonts w:ascii="Times New Roman" w:hAnsi="Times New Roman" w:cs="Times New Roman"/>
          <w:color w:val="auto"/>
        </w:rPr>
        <w:t xml:space="preserve">Musyahid, </w:t>
      </w:r>
      <w:r w:rsidRPr="000D0ADE">
        <w:rPr>
          <w:rFonts w:ascii="Times New Roman" w:hAnsi="Times New Roman" w:cs="Times New Roman"/>
          <w:i/>
          <w:color w:val="auto"/>
        </w:rPr>
        <w:t>Konflik dan Ketegangan Dalam Hukum Islam Antara Stabilitas dan Perubahan (Menguji Validitas Teori NJ Coulson),</w:t>
      </w:r>
      <w:r w:rsidRPr="000D0ADE">
        <w:rPr>
          <w:rFonts w:ascii="Times New Roman" w:hAnsi="Times New Roman" w:cs="Times New Roman"/>
          <w:color w:val="auto"/>
        </w:rPr>
        <w:t xml:space="preserve"> </w:t>
      </w:r>
      <w:r w:rsidRPr="005C2FB4">
        <w:rPr>
          <w:rFonts w:ascii="Times New Roman" w:hAnsi="Times New Roman" w:cs="Times New Roman"/>
          <w:i/>
          <w:iCs/>
          <w:color w:val="auto"/>
        </w:rPr>
        <w:t xml:space="preserve">Jurnal Hukum Diktum, Vol 10, Nomor 2, </w:t>
      </w:r>
      <w:hyperlink r:id="rId2" w:history="1">
        <w:r w:rsidRPr="000B4AB8">
          <w:rPr>
            <w:rStyle w:val="Hyperlink"/>
            <w:rFonts w:ascii="Times New Roman" w:hAnsi="Times New Roman" w:cs="Times New Roman"/>
            <w:i/>
            <w:lang w:val="en-US"/>
          </w:rPr>
          <w:t>http://scholar.google.co.id/</w:t>
        </w:r>
      </w:hyperlink>
      <w:r>
        <w:rPr>
          <w:rFonts w:ascii="Times New Roman" w:hAnsi="Times New Roman" w:cs="Times New Roman"/>
          <w:i/>
          <w:color w:val="auto"/>
          <w:lang w:val="en-US"/>
        </w:rPr>
        <w:t xml:space="preserve">. </w:t>
      </w:r>
      <w:proofErr w:type="gramStart"/>
      <w:r>
        <w:rPr>
          <w:rFonts w:ascii="Times New Roman" w:hAnsi="Times New Roman" w:cs="Times New Roman"/>
          <w:i/>
          <w:color w:val="auto"/>
          <w:lang w:val="en-US"/>
        </w:rPr>
        <w:t>3 Januari 2021</w:t>
      </w:r>
      <w:r>
        <w:rPr>
          <w:rFonts w:ascii="Times New Roman" w:hAnsi="Times New Roman" w:cs="Times New Roman"/>
          <w:lang w:val="en-US"/>
        </w:rPr>
        <w:t>.</w:t>
      </w:r>
      <w:proofErr w:type="gramEnd"/>
    </w:p>
  </w:footnote>
  <w:footnote w:id="10">
    <w:p w:rsidR="00C70758" w:rsidRPr="00BF3080" w:rsidRDefault="00C70758" w:rsidP="00C70758">
      <w:pPr>
        <w:pStyle w:val="FootnoteText"/>
        <w:spacing w:before="120" w:line="240" w:lineRule="exact"/>
        <w:ind w:right="51" w:firstLine="709"/>
        <w:jc w:val="both"/>
        <w:rPr>
          <w:rFonts w:ascii="Times New Roman" w:hAnsi="Times New Roman" w:cs="Times New Roman"/>
        </w:rPr>
      </w:pPr>
      <w:r w:rsidRPr="00BF3080">
        <w:rPr>
          <w:rStyle w:val="FootnoteReference"/>
          <w:rFonts w:ascii="Times New Roman" w:hAnsi="Times New Roman" w:cs="Times New Roman"/>
          <w:color w:val="000000" w:themeColor="text1"/>
        </w:rPr>
        <w:footnoteRef/>
      </w:r>
      <w:r w:rsidRPr="00BF3080">
        <w:rPr>
          <w:rFonts w:ascii="Times New Roman" w:hAnsi="Times New Roman" w:cs="Times New Roman"/>
          <w:color w:val="000000" w:themeColor="text1"/>
        </w:rPr>
        <w:t>Cecep Trtiwibowo</w:t>
      </w:r>
      <w:r w:rsidRPr="00BF3080">
        <w:rPr>
          <w:rFonts w:ascii="Times New Roman" w:hAnsi="Times New Roman" w:cs="Times New Roman"/>
          <w:i/>
          <w:color w:val="000000" w:themeColor="text1"/>
        </w:rPr>
        <w:t>, Etika dan Hukum Kesehatan</w:t>
      </w:r>
      <w:r w:rsidRPr="00BF3080">
        <w:rPr>
          <w:rFonts w:ascii="Times New Roman" w:hAnsi="Times New Roman" w:cs="Times New Roman"/>
          <w:color w:val="000000" w:themeColor="text1"/>
        </w:rPr>
        <w:t xml:space="preserve"> (Cet, 1; Yogyakarta: Nuha Medika, 2014), h.186-188.</w:t>
      </w:r>
    </w:p>
  </w:footnote>
  <w:footnote w:id="11">
    <w:p w:rsidR="00C70758" w:rsidRPr="00BF3080" w:rsidRDefault="00C70758" w:rsidP="00C70758">
      <w:pPr>
        <w:pStyle w:val="FootnoteText"/>
        <w:spacing w:before="120" w:line="240" w:lineRule="exact"/>
        <w:ind w:right="51" w:firstLine="709"/>
        <w:jc w:val="both"/>
        <w:rPr>
          <w:rFonts w:ascii="Times New Roman" w:hAnsi="Times New Roman" w:cs="Times New Roman"/>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rPr>
        <w:t xml:space="preserve">Abuddin Nata, </w:t>
      </w:r>
      <w:r w:rsidRPr="00BF3080">
        <w:rPr>
          <w:rFonts w:ascii="Times New Roman" w:hAnsi="Times New Roman" w:cs="Times New Roman"/>
          <w:i/>
          <w:color w:val="auto"/>
        </w:rPr>
        <w:t>Masail Al-Fiqhiyah</w:t>
      </w:r>
      <w:r w:rsidRPr="00BF3080">
        <w:rPr>
          <w:rFonts w:ascii="Times New Roman" w:hAnsi="Times New Roman" w:cs="Times New Roman"/>
          <w:color w:val="auto"/>
        </w:rPr>
        <w:t>, (Jakarta : Kencana Prenada media Group, 2014), h. 101.</w:t>
      </w:r>
    </w:p>
  </w:footnote>
  <w:footnote w:id="12">
    <w:p w:rsidR="00C70758" w:rsidRPr="00BF3080" w:rsidRDefault="00C70758" w:rsidP="00C70758">
      <w:pPr>
        <w:pStyle w:val="FootnoteText"/>
        <w:spacing w:before="120" w:line="240" w:lineRule="exact"/>
        <w:ind w:right="49" w:firstLine="709"/>
        <w:jc w:val="both"/>
        <w:rPr>
          <w:rFonts w:ascii="Times New Roman" w:hAnsi="Times New Roman" w:cs="Times New Roman"/>
          <w:color w:val="auto"/>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rPr>
        <w:t xml:space="preserve">Kutbuddi Abaik, </w:t>
      </w:r>
      <w:r w:rsidRPr="00BF3080">
        <w:rPr>
          <w:rFonts w:ascii="Times New Roman" w:hAnsi="Times New Roman" w:cs="Times New Roman"/>
          <w:i/>
          <w:color w:val="auto"/>
        </w:rPr>
        <w:t>Kajian Fiqih Kontemporer</w:t>
      </w:r>
      <w:r w:rsidRPr="00BF3080">
        <w:rPr>
          <w:rFonts w:ascii="Times New Roman" w:hAnsi="Times New Roman" w:cs="Times New Roman"/>
          <w:color w:val="auto"/>
        </w:rPr>
        <w:t>, (Yogyakarta : Offset, 2009), h.122</w:t>
      </w:r>
      <w:r w:rsidRPr="00BF3080">
        <w:rPr>
          <w:rFonts w:ascii="Times New Roman" w:hAnsi="Times New Roman" w:cs="Times New Roman"/>
          <w:color w:val="auto"/>
          <w:lang w:val="en-US"/>
        </w:rPr>
        <w:t>.</w:t>
      </w:r>
    </w:p>
  </w:footnote>
  <w:footnote w:id="13">
    <w:p w:rsidR="00C70758" w:rsidRPr="00BF3080" w:rsidRDefault="00C70758" w:rsidP="00C70758">
      <w:pPr>
        <w:pStyle w:val="FootnoteText"/>
        <w:spacing w:before="120" w:line="240" w:lineRule="exact"/>
        <w:ind w:right="51" w:firstLine="709"/>
        <w:jc w:val="both"/>
        <w:rPr>
          <w:rFonts w:ascii="Times New Roman" w:hAnsi="Times New Roman" w:cs="Times New Roman"/>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lang w:val="en-US"/>
        </w:rPr>
        <w:t xml:space="preserve">Kementerian Agama, </w:t>
      </w:r>
      <w:r w:rsidRPr="00BF3080">
        <w:rPr>
          <w:rFonts w:ascii="Times New Roman" w:hAnsi="Times New Roman" w:cs="Times New Roman"/>
          <w:i/>
          <w:color w:val="auto"/>
          <w:lang w:val="en-US"/>
        </w:rPr>
        <w:t xml:space="preserve">Al-Quran dan Terjemahnya, </w:t>
      </w:r>
      <w:r w:rsidRPr="00BF3080">
        <w:rPr>
          <w:rFonts w:ascii="Times New Roman" w:hAnsi="Times New Roman" w:cs="Times New Roman"/>
          <w:color w:val="auto"/>
          <w:lang w:val="en-US"/>
        </w:rPr>
        <w:t>(Semarang: Cv Toha Putra, 1989), h. 43.</w:t>
      </w:r>
      <w:r w:rsidRPr="00BF3080">
        <w:rPr>
          <w:rFonts w:ascii="Times New Roman" w:hAnsi="Times New Roman" w:cs="Times New Roman"/>
          <w:i/>
          <w:color w:val="auto"/>
          <w:lang w:val="en-US"/>
        </w:rPr>
        <w:t xml:space="preserve"> </w:t>
      </w:r>
    </w:p>
  </w:footnote>
  <w:footnote w:id="14">
    <w:p w:rsidR="00C70758" w:rsidRPr="00BF3080" w:rsidRDefault="00C70758" w:rsidP="00C70758">
      <w:pPr>
        <w:pStyle w:val="FootnoteText"/>
        <w:spacing w:before="120" w:line="240" w:lineRule="exact"/>
        <w:ind w:right="51" w:firstLine="709"/>
        <w:jc w:val="both"/>
        <w:rPr>
          <w:rFonts w:ascii="Times New Roman" w:hAnsi="Times New Roman" w:cs="Times New Roman"/>
          <w:color w:val="000000" w:themeColor="text1"/>
          <w:lang w:val="en-US"/>
        </w:rPr>
      </w:pPr>
      <w:r w:rsidRPr="00BF3080">
        <w:rPr>
          <w:rStyle w:val="FootnoteReference"/>
          <w:rFonts w:ascii="Times New Roman" w:hAnsi="Times New Roman" w:cs="Times New Roman"/>
          <w:color w:val="000000" w:themeColor="text1"/>
        </w:rPr>
        <w:footnoteRef/>
      </w:r>
      <w:r w:rsidRPr="00BF3080">
        <w:rPr>
          <w:rFonts w:ascii="Times New Roman" w:hAnsi="Times New Roman" w:cs="Times New Roman"/>
          <w:color w:val="auto"/>
          <w:lang w:val="en-US"/>
        </w:rPr>
        <w:t xml:space="preserve">Kementerian Agama, </w:t>
      </w:r>
      <w:r w:rsidRPr="00BF3080">
        <w:rPr>
          <w:rFonts w:ascii="Times New Roman" w:hAnsi="Times New Roman" w:cs="Times New Roman"/>
          <w:i/>
          <w:color w:val="auto"/>
          <w:lang w:val="en-US"/>
        </w:rPr>
        <w:t>Al-Quran dan Terjemahan</w:t>
      </w:r>
      <w:r w:rsidRPr="00BF3080">
        <w:rPr>
          <w:rFonts w:ascii="Times New Roman" w:hAnsi="Times New Roman" w:cs="Times New Roman"/>
          <w:color w:val="auto"/>
          <w:lang w:val="en-US"/>
        </w:rPr>
        <w:t>, (</w:t>
      </w:r>
      <w:proofErr w:type="gramStart"/>
      <w:r w:rsidRPr="00BF3080">
        <w:rPr>
          <w:rFonts w:ascii="Times New Roman" w:hAnsi="Times New Roman" w:cs="Times New Roman"/>
          <w:color w:val="auto"/>
          <w:lang w:val="en-US"/>
        </w:rPr>
        <w:t>Semarang :</w:t>
      </w:r>
      <w:proofErr w:type="gramEnd"/>
      <w:r w:rsidRPr="00BF3080">
        <w:rPr>
          <w:rFonts w:ascii="Times New Roman" w:hAnsi="Times New Roman" w:cs="Times New Roman"/>
          <w:color w:val="auto"/>
          <w:lang w:val="en-US"/>
        </w:rPr>
        <w:t>Cv Toha Putra,1989), h. 152.</w:t>
      </w:r>
    </w:p>
  </w:footnote>
  <w:footnote w:id="15">
    <w:p w:rsidR="00C70758" w:rsidRPr="00BF3080" w:rsidRDefault="00C70758" w:rsidP="00C70758">
      <w:pPr>
        <w:pStyle w:val="FootnoteText"/>
        <w:spacing w:before="120" w:line="240" w:lineRule="exact"/>
        <w:ind w:right="49" w:firstLine="709"/>
        <w:jc w:val="both"/>
        <w:rPr>
          <w:rFonts w:ascii="Times New Roman" w:hAnsi="Times New Roman" w:cs="Times New Roman"/>
          <w:color w:val="000000" w:themeColor="text1"/>
          <w:lang w:val="en-US"/>
        </w:rPr>
      </w:pPr>
      <w:r w:rsidRPr="00BF3080">
        <w:rPr>
          <w:rStyle w:val="FootnoteReference"/>
          <w:rFonts w:ascii="Times New Roman" w:hAnsi="Times New Roman" w:cs="Times New Roman"/>
          <w:color w:val="000000" w:themeColor="text1"/>
        </w:rPr>
        <w:footnoteRef/>
      </w:r>
      <w:r w:rsidRPr="00BF3080">
        <w:rPr>
          <w:rFonts w:ascii="Times New Roman" w:hAnsi="Times New Roman" w:cs="Times New Roman"/>
          <w:color w:val="auto"/>
          <w:lang w:val="en-US"/>
        </w:rPr>
        <w:t xml:space="preserve">Kementerian Agama, </w:t>
      </w:r>
      <w:r w:rsidRPr="00BF3080">
        <w:rPr>
          <w:rFonts w:ascii="Times New Roman" w:hAnsi="Times New Roman" w:cs="Times New Roman"/>
          <w:i/>
          <w:color w:val="auto"/>
          <w:lang w:val="en-US"/>
        </w:rPr>
        <w:t>Al-Quran dan Terjemahan</w:t>
      </w:r>
      <w:r w:rsidRPr="00BF3080">
        <w:rPr>
          <w:rFonts w:ascii="Times New Roman" w:hAnsi="Times New Roman" w:cs="Times New Roman"/>
          <w:color w:val="auto"/>
          <w:lang w:val="en-US"/>
        </w:rPr>
        <w:t>, (</w:t>
      </w:r>
      <w:proofErr w:type="gramStart"/>
      <w:r w:rsidRPr="00BF3080">
        <w:rPr>
          <w:rFonts w:ascii="Times New Roman" w:hAnsi="Times New Roman" w:cs="Times New Roman"/>
          <w:color w:val="auto"/>
          <w:lang w:val="en-US"/>
        </w:rPr>
        <w:t>Semarang :</w:t>
      </w:r>
      <w:proofErr w:type="gramEnd"/>
      <w:r w:rsidRPr="00BF3080">
        <w:rPr>
          <w:rFonts w:ascii="Times New Roman" w:hAnsi="Times New Roman" w:cs="Times New Roman"/>
          <w:color w:val="auto"/>
          <w:lang w:val="en-US"/>
        </w:rPr>
        <w:t xml:space="preserve">Cv Toha Putra,1989), h. </w:t>
      </w:r>
      <w:r w:rsidRPr="00BF3080">
        <w:rPr>
          <w:rFonts w:ascii="Times New Roman" w:hAnsi="Times New Roman" w:cs="Times New Roman"/>
          <w:color w:val="000000" w:themeColor="text1"/>
          <w:lang w:val="en-US"/>
        </w:rPr>
        <w:t>160.</w:t>
      </w:r>
    </w:p>
  </w:footnote>
  <w:footnote w:id="16">
    <w:p w:rsidR="00917C06" w:rsidRPr="00AF217C" w:rsidRDefault="00917C06" w:rsidP="009B4AD5">
      <w:pPr>
        <w:pStyle w:val="FootnoteText"/>
        <w:spacing w:before="120" w:line="240" w:lineRule="exact"/>
        <w:ind w:right="-93" w:firstLine="709"/>
      </w:pPr>
      <w:r w:rsidRPr="00AF217C">
        <w:rPr>
          <w:rStyle w:val="FootnoteReference"/>
          <w:rFonts w:ascii="Times New Roman" w:hAnsi="Times New Roman" w:cs="Times New Roman"/>
          <w:color w:val="auto"/>
        </w:rPr>
        <w:footnoteRef/>
      </w:r>
      <w:r w:rsidRPr="00AF217C">
        <w:rPr>
          <w:rFonts w:ascii="Times New Roman" w:hAnsi="Times New Roman" w:cs="Times New Roman"/>
          <w:color w:val="auto"/>
          <w:lang w:val="en-US"/>
        </w:rPr>
        <w:t>Kement</w:t>
      </w:r>
      <w:r>
        <w:rPr>
          <w:rFonts w:ascii="Times New Roman" w:hAnsi="Times New Roman" w:cs="Times New Roman"/>
          <w:color w:val="auto"/>
          <w:lang w:val="en-US"/>
        </w:rPr>
        <w:t>e</w:t>
      </w:r>
      <w:r w:rsidRPr="00AF217C">
        <w:rPr>
          <w:rFonts w:ascii="Times New Roman" w:hAnsi="Times New Roman" w:cs="Times New Roman"/>
          <w:color w:val="auto"/>
          <w:lang w:val="en-US"/>
        </w:rPr>
        <w:t xml:space="preserve">rian </w:t>
      </w:r>
      <w:r>
        <w:rPr>
          <w:rFonts w:ascii="Times New Roman" w:hAnsi="Times New Roman" w:cs="Times New Roman"/>
          <w:color w:val="auto"/>
          <w:lang w:val="en-US"/>
        </w:rPr>
        <w:t xml:space="preserve">Agama, </w:t>
      </w:r>
      <w:r w:rsidRPr="00351119">
        <w:rPr>
          <w:rFonts w:ascii="Times New Roman" w:hAnsi="Times New Roman" w:cs="Times New Roman"/>
          <w:i/>
          <w:color w:val="auto"/>
          <w:lang w:val="en-US"/>
        </w:rPr>
        <w:t>Al-Quran dan Terjemahan</w:t>
      </w:r>
      <w:r>
        <w:rPr>
          <w:rFonts w:ascii="Times New Roman" w:hAnsi="Times New Roman" w:cs="Times New Roman"/>
          <w:color w:val="auto"/>
          <w:lang w:val="en-US"/>
        </w:rPr>
        <w:t>, (</w:t>
      </w:r>
      <w:proofErr w:type="gramStart"/>
      <w:r>
        <w:rPr>
          <w:rFonts w:ascii="Times New Roman" w:hAnsi="Times New Roman" w:cs="Times New Roman"/>
          <w:color w:val="auto"/>
          <w:lang w:val="en-US"/>
        </w:rPr>
        <w:t>Semarang :</w:t>
      </w:r>
      <w:proofErr w:type="gramEnd"/>
      <w:r>
        <w:rPr>
          <w:rFonts w:ascii="Times New Roman" w:hAnsi="Times New Roman" w:cs="Times New Roman"/>
          <w:color w:val="auto"/>
          <w:lang w:val="en-US"/>
        </w:rPr>
        <w:t>Cv Toha Putra,1989),  h. 118</w:t>
      </w:r>
      <w:r>
        <w:rPr>
          <w:rFonts w:ascii="Times New Roman" w:hAnsi="Times New Roman" w:cs="Times New Roman"/>
          <w:lang w:val="en-US"/>
        </w:rPr>
        <w:t>.</w:t>
      </w:r>
    </w:p>
  </w:footnote>
  <w:footnote w:id="17">
    <w:p w:rsidR="00917C06" w:rsidRPr="00AF217C" w:rsidRDefault="00917C06" w:rsidP="009B4AD5">
      <w:pPr>
        <w:pBdr>
          <w:top w:val="nil"/>
          <w:left w:val="nil"/>
          <w:bottom w:val="nil"/>
          <w:right w:val="nil"/>
          <w:between w:val="nil"/>
        </w:pBdr>
        <w:tabs>
          <w:tab w:val="left" w:pos="709"/>
          <w:tab w:val="left" w:pos="8222"/>
        </w:tabs>
        <w:spacing w:before="120" w:after="0" w:line="240" w:lineRule="exact"/>
        <w:ind w:right="51" w:firstLine="709"/>
        <w:jc w:val="both"/>
        <w:rPr>
          <w:rFonts w:ascii="Times New Roman" w:hAnsi="Times New Roman" w:cs="Times New Roman"/>
          <w:color w:val="000000" w:themeColor="text1"/>
          <w:sz w:val="20"/>
          <w:szCs w:val="20"/>
        </w:rPr>
      </w:pPr>
      <w:r w:rsidRPr="00AF217C">
        <w:rPr>
          <w:rStyle w:val="FootnoteReference"/>
          <w:rFonts w:ascii="Times New Roman" w:hAnsi="Times New Roman" w:cs="Times New Roman"/>
          <w:color w:val="000000" w:themeColor="text1"/>
          <w:sz w:val="20"/>
          <w:szCs w:val="20"/>
        </w:rPr>
        <w:footnoteRef/>
      </w:r>
      <w:r w:rsidRPr="00AF217C">
        <w:rPr>
          <w:rFonts w:ascii="Times New Roman" w:hAnsi="Times New Roman" w:cs="Times New Roman"/>
          <w:sz w:val="20"/>
          <w:szCs w:val="20"/>
        </w:rPr>
        <w:t>Kement</w:t>
      </w:r>
      <w:r>
        <w:rPr>
          <w:rFonts w:ascii="Times New Roman" w:hAnsi="Times New Roman" w:cs="Times New Roman"/>
          <w:sz w:val="20"/>
          <w:szCs w:val="20"/>
        </w:rPr>
        <w:t>e</w:t>
      </w:r>
      <w:r w:rsidRPr="00AF217C">
        <w:rPr>
          <w:rFonts w:ascii="Times New Roman" w:hAnsi="Times New Roman" w:cs="Times New Roman"/>
          <w:sz w:val="20"/>
          <w:szCs w:val="20"/>
        </w:rPr>
        <w:t xml:space="preserve">rian Agama, </w:t>
      </w:r>
      <w:r w:rsidRPr="00AF217C">
        <w:rPr>
          <w:rFonts w:ascii="Times New Roman" w:hAnsi="Times New Roman" w:cs="Times New Roman"/>
          <w:i/>
          <w:sz w:val="20"/>
          <w:szCs w:val="20"/>
        </w:rPr>
        <w:t>Al-Quran dan Terjemahan</w:t>
      </w:r>
      <w:r w:rsidRPr="00AF217C">
        <w:rPr>
          <w:rFonts w:ascii="Times New Roman" w:hAnsi="Times New Roman" w:cs="Times New Roman"/>
          <w:sz w:val="20"/>
          <w:szCs w:val="20"/>
        </w:rPr>
        <w:t>, (</w:t>
      </w:r>
      <w:proofErr w:type="gramStart"/>
      <w:r w:rsidRPr="00AF217C">
        <w:rPr>
          <w:rFonts w:ascii="Times New Roman" w:hAnsi="Times New Roman" w:cs="Times New Roman"/>
          <w:sz w:val="20"/>
          <w:szCs w:val="20"/>
        </w:rPr>
        <w:t>Semarang :</w:t>
      </w:r>
      <w:proofErr w:type="gramEnd"/>
      <w:r w:rsidRPr="00AF217C">
        <w:rPr>
          <w:rFonts w:ascii="Times New Roman" w:hAnsi="Times New Roman" w:cs="Times New Roman"/>
          <w:sz w:val="20"/>
          <w:szCs w:val="20"/>
        </w:rPr>
        <w:t>Cv Toha Putra,1989), h</w:t>
      </w:r>
      <w:r>
        <w:rPr>
          <w:rFonts w:ascii="Times New Roman" w:hAnsi="Times New Roman" w:cs="Times New Roman"/>
          <w:sz w:val="20"/>
          <w:szCs w:val="20"/>
        </w:rPr>
        <w:t>. 210</w:t>
      </w:r>
      <w:r w:rsidRPr="00AF217C">
        <w:rPr>
          <w:rFonts w:ascii="Times New Roman" w:hAnsi="Times New Roman" w:cs="Times New Roman"/>
          <w:sz w:val="20"/>
          <w:szCs w:val="20"/>
        </w:rPr>
        <w:t>.</w:t>
      </w:r>
    </w:p>
  </w:footnote>
  <w:footnote w:id="18">
    <w:p w:rsidR="00C70758" w:rsidRPr="00BF3080" w:rsidRDefault="00C70758" w:rsidP="009B4AD5">
      <w:pPr>
        <w:pStyle w:val="FootnoteText"/>
        <w:tabs>
          <w:tab w:val="left" w:pos="8222"/>
        </w:tabs>
        <w:spacing w:before="120" w:line="240" w:lineRule="exact"/>
        <w:ind w:right="49" w:firstLine="709"/>
        <w:jc w:val="both"/>
        <w:rPr>
          <w:rFonts w:ascii="Times New Roman" w:hAnsi="Times New Roman" w:cs="Times New Roman"/>
          <w:i/>
          <w:iC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rPr>
        <w:t xml:space="preserve">Zulhas’ari Mustafa, </w:t>
      </w:r>
      <w:r w:rsidRPr="00BF3080">
        <w:rPr>
          <w:rFonts w:ascii="Times New Roman" w:hAnsi="Times New Roman" w:cs="Times New Roman"/>
          <w:i/>
          <w:iCs/>
          <w:color w:val="auto"/>
        </w:rPr>
        <w:t xml:space="preserve">Problematika Pemaknaan Teks Syariat dan Dinamika Maslahat Kemanusiaan, Mazahibuna, Volume 2, Nomor 1, Juni 2020. </w:t>
      </w:r>
      <w:r w:rsidRPr="00BF3080">
        <w:rPr>
          <w:rFonts w:ascii="Times New Roman" w:hAnsi="Times New Roman" w:cs="Times New Roman"/>
          <w:i/>
          <w:iCs/>
          <w:color w:val="0070C0"/>
          <w:u w:val="single"/>
        </w:rPr>
        <w:t>http://scholar.google. co.id</w:t>
      </w:r>
      <w:r w:rsidRPr="00BF3080">
        <w:rPr>
          <w:rFonts w:ascii="Times New Roman" w:hAnsi="Times New Roman" w:cs="Times New Roman"/>
          <w:i/>
          <w:iCs/>
          <w:color w:val="auto"/>
        </w:rPr>
        <w:t>. 23 Mei 2021.</w:t>
      </w:r>
    </w:p>
  </w:footnote>
  <w:footnote w:id="19">
    <w:p w:rsidR="00C70758" w:rsidRPr="00BF3080" w:rsidRDefault="00C70758" w:rsidP="00C70758">
      <w:pPr>
        <w:pStyle w:val="FootnoteText"/>
        <w:tabs>
          <w:tab w:val="left" w:pos="8222"/>
        </w:tabs>
        <w:spacing w:before="120" w:line="240" w:lineRule="exact"/>
        <w:ind w:right="51" w:firstLine="709"/>
        <w:jc w:val="both"/>
        <w:rPr>
          <w:rFonts w:ascii="Times New Roman" w:hAnsi="Times New Roman" w:cs="Times New Roman"/>
        </w:rPr>
      </w:pPr>
      <w:r w:rsidRPr="00BF3080">
        <w:rPr>
          <w:rStyle w:val="FootnoteReference"/>
          <w:rFonts w:ascii="Times New Roman" w:hAnsi="Times New Roman" w:cs="Times New Roman"/>
          <w:color w:val="000000" w:themeColor="text1"/>
        </w:rPr>
        <w:footnoteRef/>
      </w:r>
      <w:r w:rsidRPr="00BF3080">
        <w:rPr>
          <w:rFonts w:ascii="Times New Roman" w:hAnsi="Times New Roman" w:cs="Times New Roman"/>
          <w:color w:val="000000" w:themeColor="text1"/>
        </w:rPr>
        <w:t xml:space="preserve">Lia Laquna Jamali, </w:t>
      </w:r>
      <w:r w:rsidRPr="00BF3080">
        <w:rPr>
          <w:rFonts w:ascii="Times New Roman" w:hAnsi="Times New Roman" w:cs="Times New Roman"/>
          <w:i/>
          <w:color w:val="000000" w:themeColor="text1"/>
        </w:rPr>
        <w:t>Transplantasi Organ Tubuh Manusia Perspektif Al-Quran</w:t>
      </w:r>
      <w:r w:rsidRPr="00BF3080">
        <w:rPr>
          <w:rFonts w:ascii="Times New Roman" w:hAnsi="Times New Roman" w:cs="Times New Roman"/>
          <w:color w:val="000000" w:themeColor="text1"/>
        </w:rPr>
        <w:t>, Diya Al-Afkar Ol.7, No. 1, Juni 2019. h. 118-119.</w:t>
      </w:r>
    </w:p>
  </w:footnote>
  <w:footnote w:id="20">
    <w:p w:rsidR="00C70758" w:rsidRPr="00BF3080" w:rsidRDefault="00C70758" w:rsidP="00BF3080">
      <w:pPr>
        <w:pStyle w:val="FootnoteText"/>
        <w:tabs>
          <w:tab w:val="left" w:pos="8222"/>
        </w:tabs>
        <w:spacing w:before="120" w:line="240" w:lineRule="exact"/>
        <w:ind w:right="51" w:firstLine="709"/>
        <w:jc w:val="both"/>
        <w:rPr>
          <w:rFonts w:ascii="Times New Roman" w:hAnsi="Times New Roman" w:cs="Times New Roman"/>
          <w:lang w:val="en-US"/>
        </w:rPr>
      </w:pPr>
      <w:r w:rsidRPr="00BF3080">
        <w:rPr>
          <w:rStyle w:val="FootnoteReference"/>
          <w:rFonts w:ascii="Times New Roman" w:hAnsi="Times New Roman" w:cs="Times New Roman"/>
          <w:color w:val="000000" w:themeColor="text1"/>
        </w:rPr>
        <w:footnoteRef/>
      </w:r>
      <w:proofErr w:type="gramStart"/>
      <w:r w:rsidRPr="00BF3080">
        <w:rPr>
          <w:rFonts w:ascii="Times New Roman" w:hAnsi="Times New Roman" w:cs="Times New Roman"/>
          <w:color w:val="000000" w:themeColor="text1"/>
          <w:lang w:val="en-US"/>
        </w:rPr>
        <w:t xml:space="preserve">Fahmi Assulthoni, </w:t>
      </w:r>
      <w:r w:rsidRPr="00BF3080">
        <w:rPr>
          <w:rFonts w:ascii="Times New Roman" w:hAnsi="Times New Roman" w:cs="Times New Roman"/>
          <w:i/>
          <w:color w:val="000000" w:themeColor="text1"/>
          <w:lang w:val="en-US"/>
        </w:rPr>
        <w:t>Upaya Penetapan Hukum Islam (Studi Tentang Metodologi Istinbath Al-Hukmi, Dikalangan Nahdalatuln Ulama),</w:t>
      </w:r>
      <w:r w:rsidRPr="00BF3080">
        <w:rPr>
          <w:rFonts w:ascii="Times New Roman" w:hAnsi="Times New Roman" w:cs="Times New Roman"/>
          <w:color w:val="000000" w:themeColor="text1"/>
          <w:lang w:val="en-US"/>
        </w:rPr>
        <w:t xml:space="preserve"> Vol.1 No.1 Agustus 2020.</w:t>
      </w:r>
      <w:proofErr w:type="gramEnd"/>
      <w:r w:rsidRPr="00BF3080">
        <w:rPr>
          <w:rFonts w:ascii="Times New Roman" w:hAnsi="Times New Roman" w:cs="Times New Roman"/>
          <w:color w:val="000000" w:themeColor="text1"/>
          <w:lang w:val="en-US"/>
        </w:rPr>
        <w:t xml:space="preserve"> h. 83</w:t>
      </w:r>
      <w:r w:rsidRPr="00BF3080">
        <w:rPr>
          <w:rFonts w:ascii="Times New Roman" w:hAnsi="Times New Roman" w:cs="Times New Roman"/>
          <w:lang w:val="en-US"/>
        </w:rPr>
        <w:t>.</w:t>
      </w:r>
    </w:p>
  </w:footnote>
  <w:footnote w:id="21">
    <w:p w:rsidR="0075072A" w:rsidRPr="00BF3080" w:rsidRDefault="0075072A" w:rsidP="00BF3080">
      <w:pPr>
        <w:pStyle w:val="FootnoteText"/>
        <w:tabs>
          <w:tab w:val="left" w:pos="8222"/>
        </w:tabs>
        <w:spacing w:before="120" w:line="240" w:lineRule="exact"/>
        <w:ind w:right="49" w:firstLine="709"/>
        <w:jc w:val="both"/>
        <w:rPr>
          <w:rFonts w:ascii="Times New Roman" w:hAnsi="Times New Roman" w:cs="Times New Roman"/>
          <w:color w:val="auto"/>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rPr>
        <w:t xml:space="preserve">Supardin, </w:t>
      </w:r>
      <w:r w:rsidRPr="00BF3080">
        <w:rPr>
          <w:rFonts w:ascii="Times New Roman" w:hAnsi="Times New Roman" w:cs="Times New Roman"/>
          <w:i/>
          <w:iCs/>
          <w:color w:val="auto"/>
        </w:rPr>
        <w:t>Kedudukan Lembaga Fatwa Dalam Fikih Kontenporer</w:t>
      </w:r>
      <w:r w:rsidRPr="00BF3080">
        <w:rPr>
          <w:rFonts w:ascii="Times New Roman" w:hAnsi="Times New Roman" w:cs="Times New Roman"/>
          <w:color w:val="auto"/>
        </w:rPr>
        <w:t xml:space="preserve">, </w:t>
      </w:r>
      <w:r w:rsidRPr="00BF3080">
        <w:rPr>
          <w:rFonts w:ascii="Times New Roman" w:hAnsi="Times New Roman" w:cs="Times New Roman"/>
          <w:i/>
          <w:iCs/>
          <w:color w:val="auto"/>
        </w:rPr>
        <w:t xml:space="preserve">Al-Qadau Volume 5 Nomor 2 Desember 2018. </w:t>
      </w:r>
      <w:hyperlink r:id="rId3" w:history="1">
        <w:r w:rsidRPr="00BF3080">
          <w:rPr>
            <w:rStyle w:val="Hyperlink"/>
            <w:rFonts w:ascii="Times New Roman" w:hAnsi="Times New Roman" w:cs="Times New Roman"/>
            <w:i/>
            <w:iCs/>
          </w:rPr>
          <w:t>http://scholar.google.co.id</w:t>
        </w:r>
      </w:hyperlink>
      <w:r w:rsidRPr="00BF3080">
        <w:rPr>
          <w:rFonts w:ascii="Times New Roman" w:hAnsi="Times New Roman" w:cs="Times New Roman"/>
          <w:i/>
          <w:iCs/>
          <w:color w:val="auto"/>
        </w:rPr>
        <w:t>. 23 Mei 2021.</w:t>
      </w:r>
    </w:p>
  </w:footnote>
  <w:footnote w:id="22">
    <w:p w:rsidR="00310DD8" w:rsidRPr="00BF3080" w:rsidRDefault="00310DD8" w:rsidP="00BF3080">
      <w:pPr>
        <w:pStyle w:val="FootnoteText"/>
        <w:tabs>
          <w:tab w:val="left" w:pos="8080"/>
          <w:tab w:val="left" w:pos="8222"/>
        </w:tabs>
        <w:spacing w:before="120" w:line="240" w:lineRule="exact"/>
        <w:ind w:right="51" w:firstLine="709"/>
        <w:jc w:val="both"/>
        <w:rPr>
          <w:rFonts w:ascii="Times New Roman" w:hAnsi="Times New Roman" w:cs="Times New Roman"/>
          <w:color w:val="auto"/>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rPr>
        <w:t xml:space="preserve">Jaij Mubarak, </w:t>
      </w:r>
      <w:r w:rsidRPr="00BF3080">
        <w:rPr>
          <w:rFonts w:ascii="Times New Roman" w:hAnsi="Times New Roman" w:cs="Times New Roman"/>
          <w:i/>
          <w:color w:val="auto"/>
        </w:rPr>
        <w:t>Metodologi Ijtihad Hukum Islam</w:t>
      </w:r>
      <w:r w:rsidRPr="00BF3080">
        <w:rPr>
          <w:rFonts w:ascii="Times New Roman" w:hAnsi="Times New Roman" w:cs="Times New Roman"/>
          <w:color w:val="auto"/>
        </w:rPr>
        <w:t xml:space="preserve"> (Yogyakarta: UII Pres, 2002), h. 179</w:t>
      </w:r>
      <w:r w:rsidRPr="00BF3080">
        <w:rPr>
          <w:rFonts w:ascii="Times New Roman" w:hAnsi="Times New Roman" w:cs="Times New Roman"/>
          <w:color w:val="auto"/>
          <w:lang w:val="en-US"/>
        </w:rPr>
        <w:t>.</w:t>
      </w:r>
    </w:p>
  </w:footnote>
  <w:footnote w:id="23">
    <w:p w:rsidR="00C70758" w:rsidRPr="00BF3080" w:rsidRDefault="00C70758" w:rsidP="00C70758">
      <w:pPr>
        <w:pStyle w:val="FootnoteText"/>
        <w:spacing w:before="120" w:line="240" w:lineRule="exact"/>
        <w:ind w:right="51" w:firstLine="709"/>
        <w:jc w:val="both"/>
        <w:rPr>
          <w:rFonts w:ascii="Times New Roman" w:hAnsi="Times New Roman" w:cs="Times New Roman"/>
          <w:lang w:val="en-US"/>
        </w:rPr>
      </w:pPr>
      <w:r w:rsidRPr="00BF3080">
        <w:rPr>
          <w:rStyle w:val="FootnoteReference"/>
          <w:rFonts w:ascii="Times New Roman" w:hAnsi="Times New Roman" w:cs="Times New Roman"/>
          <w:color w:val="auto"/>
        </w:rPr>
        <w:footnoteRef/>
      </w:r>
      <w:r w:rsidRPr="00BF3080">
        <w:rPr>
          <w:rFonts w:ascii="Times New Roman" w:hAnsi="Times New Roman" w:cs="Times New Roman"/>
          <w:color w:val="auto"/>
        </w:rPr>
        <w:t xml:space="preserve">Imaiman, </w:t>
      </w:r>
      <w:hyperlink r:id="rId4" w:history="1">
        <w:r w:rsidRPr="00BF3080">
          <w:rPr>
            <w:rStyle w:val="Hyperlink"/>
            <w:rFonts w:ascii="Times New Roman" w:hAnsi="Times New Roman" w:cs="Times New Roman"/>
            <w:color w:val="auto"/>
          </w:rPr>
          <w:t>http://www-imaiman</w:t>
        </w:r>
      </w:hyperlink>
      <w:r w:rsidRPr="00BF3080">
        <w:rPr>
          <w:rFonts w:ascii="Times New Roman" w:hAnsi="Times New Roman" w:cs="Times New Roman"/>
          <w:color w:val="auto"/>
        </w:rPr>
        <w:t>, blogspot. Co. Id/transplantasi-organ. Html. Diakses pada tanggal 15 Mei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EBD"/>
    <w:multiLevelType w:val="hybridMultilevel"/>
    <w:tmpl w:val="82522C5A"/>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262DA6"/>
    <w:multiLevelType w:val="hybridMultilevel"/>
    <w:tmpl w:val="A740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D4918"/>
    <w:multiLevelType w:val="hybridMultilevel"/>
    <w:tmpl w:val="100A8F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60123"/>
    <w:multiLevelType w:val="hybridMultilevel"/>
    <w:tmpl w:val="7F846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D012A"/>
    <w:multiLevelType w:val="multilevel"/>
    <w:tmpl w:val="794CCAD6"/>
    <w:lvl w:ilvl="0">
      <w:start w:val="1"/>
      <w:numFmt w:val="lowerLetter"/>
      <w:lvlText w:val="%1."/>
      <w:lvlJc w:val="left"/>
      <w:pPr>
        <w:ind w:left="720" w:hanging="360"/>
      </w:pPr>
      <w:rPr>
        <w:rFonts w:ascii="Times New Roman" w:eastAsiaTheme="minorHAnsi"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912"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360" w:hanging="360"/>
      </w:pPr>
      <w:rPr>
        <w:i w:val="0"/>
        <w:color w:val="auto"/>
        <w:u w:val="none"/>
      </w:rPr>
    </w:lvl>
    <w:lvl w:ilvl="7">
      <w:start w:val="1"/>
      <w:numFmt w:val="lowerLetter"/>
      <w:lvlText w:val="%8."/>
      <w:lvlJc w:val="left"/>
      <w:pPr>
        <w:ind w:left="2345" w:hanging="360"/>
      </w:pPr>
      <w:rPr>
        <w:sz w:val="24"/>
        <w:szCs w:val="24"/>
        <w:u w:val="none"/>
      </w:rPr>
    </w:lvl>
    <w:lvl w:ilvl="8">
      <w:start w:val="1"/>
      <w:numFmt w:val="lowerRoman"/>
      <w:lvlText w:val="%9."/>
      <w:lvlJc w:val="right"/>
      <w:pPr>
        <w:ind w:left="6480" w:hanging="360"/>
      </w:pPr>
      <w:rPr>
        <w:u w:val="none"/>
      </w:rPr>
    </w:lvl>
  </w:abstractNum>
  <w:abstractNum w:abstractNumId="5">
    <w:nsid w:val="29C11E5A"/>
    <w:multiLevelType w:val="hybridMultilevel"/>
    <w:tmpl w:val="F2F2C0D4"/>
    <w:lvl w:ilvl="0" w:tplc="04090015">
      <w:start w:val="1"/>
      <w:numFmt w:val="upperLetter"/>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6">
    <w:nsid w:val="3BCD7940"/>
    <w:multiLevelType w:val="hybridMultilevel"/>
    <w:tmpl w:val="8E1EBF4A"/>
    <w:lvl w:ilvl="0" w:tplc="EE0E3A46">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271D64"/>
    <w:multiLevelType w:val="hybridMultilevel"/>
    <w:tmpl w:val="972CDAAC"/>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8D145C1"/>
    <w:multiLevelType w:val="hybridMultilevel"/>
    <w:tmpl w:val="9BBC1B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5C179F"/>
    <w:multiLevelType w:val="hybridMultilevel"/>
    <w:tmpl w:val="A94E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F3990"/>
    <w:multiLevelType w:val="hybridMultilevel"/>
    <w:tmpl w:val="2CB81E2A"/>
    <w:lvl w:ilvl="0" w:tplc="A97697C6">
      <w:start w:val="1"/>
      <w:numFmt w:val="lowerLetter"/>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nsid w:val="556B2D05"/>
    <w:multiLevelType w:val="hybridMultilevel"/>
    <w:tmpl w:val="FB14F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E30739"/>
    <w:multiLevelType w:val="hybridMultilevel"/>
    <w:tmpl w:val="896C9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9F08D5"/>
    <w:multiLevelType w:val="hybridMultilevel"/>
    <w:tmpl w:val="2B0CC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430AE8"/>
    <w:multiLevelType w:val="hybridMultilevel"/>
    <w:tmpl w:val="40266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4"/>
  </w:num>
  <w:num w:numId="5">
    <w:abstractNumId w:val="6"/>
  </w:num>
  <w:num w:numId="6">
    <w:abstractNumId w:val="9"/>
  </w:num>
  <w:num w:numId="7">
    <w:abstractNumId w:val="2"/>
  </w:num>
  <w:num w:numId="8">
    <w:abstractNumId w:val="7"/>
  </w:num>
  <w:num w:numId="9">
    <w:abstractNumId w:val="11"/>
  </w:num>
  <w:num w:numId="10">
    <w:abstractNumId w:val="8"/>
  </w:num>
  <w:num w:numId="11">
    <w:abstractNumId w:val="13"/>
  </w:num>
  <w:num w:numId="12">
    <w:abstractNumId w:val="0"/>
  </w:num>
  <w:num w:numId="13">
    <w:abstractNumId w:val="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58"/>
    <w:rsid w:val="000226B0"/>
    <w:rsid w:val="00022C77"/>
    <w:rsid w:val="000261FE"/>
    <w:rsid w:val="00037E18"/>
    <w:rsid w:val="0007017C"/>
    <w:rsid w:val="0007325C"/>
    <w:rsid w:val="00087796"/>
    <w:rsid w:val="00090973"/>
    <w:rsid w:val="000C0496"/>
    <w:rsid w:val="000C24EA"/>
    <w:rsid w:val="000D3ACB"/>
    <w:rsid w:val="001037E7"/>
    <w:rsid w:val="00110F30"/>
    <w:rsid w:val="001321BD"/>
    <w:rsid w:val="00141394"/>
    <w:rsid w:val="00150A39"/>
    <w:rsid w:val="00151C9D"/>
    <w:rsid w:val="00180B01"/>
    <w:rsid w:val="0018650B"/>
    <w:rsid w:val="001930D9"/>
    <w:rsid w:val="001A20E8"/>
    <w:rsid w:val="001B1FE0"/>
    <w:rsid w:val="001C1A2F"/>
    <w:rsid w:val="001D0B62"/>
    <w:rsid w:val="001D1651"/>
    <w:rsid w:val="001D487B"/>
    <w:rsid w:val="00213F4C"/>
    <w:rsid w:val="00217CD5"/>
    <w:rsid w:val="00242307"/>
    <w:rsid w:val="00272D21"/>
    <w:rsid w:val="002774E3"/>
    <w:rsid w:val="00277F33"/>
    <w:rsid w:val="00284246"/>
    <w:rsid w:val="002F0D2C"/>
    <w:rsid w:val="002F69AB"/>
    <w:rsid w:val="002F6A96"/>
    <w:rsid w:val="00301988"/>
    <w:rsid w:val="00310DD8"/>
    <w:rsid w:val="00314E06"/>
    <w:rsid w:val="0033099E"/>
    <w:rsid w:val="00341E93"/>
    <w:rsid w:val="00354B26"/>
    <w:rsid w:val="00362B5A"/>
    <w:rsid w:val="003642CF"/>
    <w:rsid w:val="00384E02"/>
    <w:rsid w:val="003A2D07"/>
    <w:rsid w:val="003A2F02"/>
    <w:rsid w:val="00407ABA"/>
    <w:rsid w:val="00411C43"/>
    <w:rsid w:val="0042213E"/>
    <w:rsid w:val="004316B6"/>
    <w:rsid w:val="00460504"/>
    <w:rsid w:val="00480B76"/>
    <w:rsid w:val="00485DE1"/>
    <w:rsid w:val="004A00B9"/>
    <w:rsid w:val="004A601F"/>
    <w:rsid w:val="004D687B"/>
    <w:rsid w:val="004F64F0"/>
    <w:rsid w:val="00501335"/>
    <w:rsid w:val="00522AD6"/>
    <w:rsid w:val="005231DE"/>
    <w:rsid w:val="00566A41"/>
    <w:rsid w:val="00566F22"/>
    <w:rsid w:val="005701CA"/>
    <w:rsid w:val="00572D9D"/>
    <w:rsid w:val="00574CAD"/>
    <w:rsid w:val="005A7980"/>
    <w:rsid w:val="005B17F0"/>
    <w:rsid w:val="005D1BB9"/>
    <w:rsid w:val="005E29F9"/>
    <w:rsid w:val="005F728D"/>
    <w:rsid w:val="00606ED8"/>
    <w:rsid w:val="00620A73"/>
    <w:rsid w:val="0062141C"/>
    <w:rsid w:val="00624E55"/>
    <w:rsid w:val="00652E7E"/>
    <w:rsid w:val="00653666"/>
    <w:rsid w:val="006677A6"/>
    <w:rsid w:val="00675F96"/>
    <w:rsid w:val="00693212"/>
    <w:rsid w:val="00696193"/>
    <w:rsid w:val="006B7076"/>
    <w:rsid w:val="006C29C2"/>
    <w:rsid w:val="006D166B"/>
    <w:rsid w:val="006E5AE4"/>
    <w:rsid w:val="006F13B4"/>
    <w:rsid w:val="00706C71"/>
    <w:rsid w:val="00714EC8"/>
    <w:rsid w:val="00743753"/>
    <w:rsid w:val="0075072A"/>
    <w:rsid w:val="00763FA7"/>
    <w:rsid w:val="00767A1B"/>
    <w:rsid w:val="007764E1"/>
    <w:rsid w:val="007A112D"/>
    <w:rsid w:val="007A282F"/>
    <w:rsid w:val="007A5A64"/>
    <w:rsid w:val="007C00B5"/>
    <w:rsid w:val="007C6AF8"/>
    <w:rsid w:val="0081756D"/>
    <w:rsid w:val="00837F25"/>
    <w:rsid w:val="00860F18"/>
    <w:rsid w:val="00864ECD"/>
    <w:rsid w:val="008702AC"/>
    <w:rsid w:val="00890030"/>
    <w:rsid w:val="00895E68"/>
    <w:rsid w:val="008D4C13"/>
    <w:rsid w:val="008E00C6"/>
    <w:rsid w:val="008E4FCC"/>
    <w:rsid w:val="009035BF"/>
    <w:rsid w:val="00915413"/>
    <w:rsid w:val="00917C06"/>
    <w:rsid w:val="00985F05"/>
    <w:rsid w:val="009B109F"/>
    <w:rsid w:val="009B4AD5"/>
    <w:rsid w:val="009C237C"/>
    <w:rsid w:val="009E2DFB"/>
    <w:rsid w:val="00A1288E"/>
    <w:rsid w:val="00A3304E"/>
    <w:rsid w:val="00A447D5"/>
    <w:rsid w:val="00A45711"/>
    <w:rsid w:val="00A52018"/>
    <w:rsid w:val="00A72EE9"/>
    <w:rsid w:val="00A73F40"/>
    <w:rsid w:val="00A857CB"/>
    <w:rsid w:val="00AA004A"/>
    <w:rsid w:val="00AB7FEA"/>
    <w:rsid w:val="00AF029C"/>
    <w:rsid w:val="00AF4302"/>
    <w:rsid w:val="00B42119"/>
    <w:rsid w:val="00B53F47"/>
    <w:rsid w:val="00BC3761"/>
    <w:rsid w:val="00BD10FD"/>
    <w:rsid w:val="00BD31CB"/>
    <w:rsid w:val="00BE1396"/>
    <w:rsid w:val="00BE212A"/>
    <w:rsid w:val="00BE2A07"/>
    <w:rsid w:val="00BF3080"/>
    <w:rsid w:val="00C235CF"/>
    <w:rsid w:val="00C256C0"/>
    <w:rsid w:val="00C4726F"/>
    <w:rsid w:val="00C47983"/>
    <w:rsid w:val="00C5109C"/>
    <w:rsid w:val="00C67075"/>
    <w:rsid w:val="00C70758"/>
    <w:rsid w:val="00C73469"/>
    <w:rsid w:val="00C80005"/>
    <w:rsid w:val="00C86365"/>
    <w:rsid w:val="00C91367"/>
    <w:rsid w:val="00CB7F41"/>
    <w:rsid w:val="00CF5C31"/>
    <w:rsid w:val="00D00927"/>
    <w:rsid w:val="00D03E2B"/>
    <w:rsid w:val="00D11EFF"/>
    <w:rsid w:val="00D16982"/>
    <w:rsid w:val="00D235BA"/>
    <w:rsid w:val="00D77225"/>
    <w:rsid w:val="00D85FA0"/>
    <w:rsid w:val="00DC0142"/>
    <w:rsid w:val="00DE3315"/>
    <w:rsid w:val="00E410D3"/>
    <w:rsid w:val="00E5085A"/>
    <w:rsid w:val="00E637C2"/>
    <w:rsid w:val="00E849F4"/>
    <w:rsid w:val="00E87C7E"/>
    <w:rsid w:val="00EA0380"/>
    <w:rsid w:val="00EC01FF"/>
    <w:rsid w:val="00EC182E"/>
    <w:rsid w:val="00EC5335"/>
    <w:rsid w:val="00ED3463"/>
    <w:rsid w:val="00EE0DA4"/>
    <w:rsid w:val="00EF3EA6"/>
    <w:rsid w:val="00F03D64"/>
    <w:rsid w:val="00F04010"/>
    <w:rsid w:val="00F128DF"/>
    <w:rsid w:val="00F12FE3"/>
    <w:rsid w:val="00F20FB7"/>
    <w:rsid w:val="00F27569"/>
    <w:rsid w:val="00F416AA"/>
    <w:rsid w:val="00F72B85"/>
    <w:rsid w:val="00F8559A"/>
    <w:rsid w:val="00FA6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758"/>
    <w:rPr>
      <w:color w:val="0000FF" w:themeColor="hyperlink"/>
      <w:u w:val="single"/>
    </w:rPr>
  </w:style>
  <w:style w:type="paragraph" w:styleId="ListParagraph">
    <w:name w:val="List Paragraph"/>
    <w:basedOn w:val="Normal"/>
    <w:uiPriority w:val="34"/>
    <w:qFormat/>
    <w:rsid w:val="00C70758"/>
    <w:pPr>
      <w:ind w:left="720"/>
      <w:contextualSpacing/>
    </w:pPr>
  </w:style>
  <w:style w:type="paragraph" w:styleId="FootnoteText">
    <w:name w:val="footnote text"/>
    <w:basedOn w:val="Normal"/>
    <w:link w:val="FootnoteTextChar"/>
    <w:uiPriority w:val="99"/>
    <w:unhideWhenUsed/>
    <w:rsid w:val="00C70758"/>
    <w:pPr>
      <w:widowControl w:val="0"/>
      <w:spacing w:after="0" w:line="240" w:lineRule="auto"/>
      <w:ind w:right="300"/>
    </w:pPr>
    <w:rPr>
      <w:rFonts w:ascii="Merriweather" w:eastAsia="Merriweather" w:hAnsi="Merriweather" w:cs="Merriweather"/>
      <w:color w:val="666666"/>
      <w:sz w:val="20"/>
      <w:szCs w:val="20"/>
      <w:lang w:val="id"/>
    </w:rPr>
  </w:style>
  <w:style w:type="character" w:customStyle="1" w:styleId="FootnoteTextChar">
    <w:name w:val="Footnote Text Char"/>
    <w:basedOn w:val="DefaultParagraphFont"/>
    <w:link w:val="FootnoteText"/>
    <w:uiPriority w:val="99"/>
    <w:rsid w:val="00C70758"/>
    <w:rPr>
      <w:rFonts w:ascii="Merriweather" w:eastAsia="Merriweather" w:hAnsi="Merriweather" w:cs="Merriweather"/>
      <w:color w:val="666666"/>
      <w:sz w:val="20"/>
      <w:szCs w:val="20"/>
      <w:lang w:val="id"/>
    </w:rPr>
  </w:style>
  <w:style w:type="character" w:styleId="FootnoteReference">
    <w:name w:val="footnote reference"/>
    <w:basedOn w:val="DefaultParagraphFont"/>
    <w:uiPriority w:val="99"/>
    <w:semiHidden/>
    <w:unhideWhenUsed/>
    <w:rsid w:val="00C70758"/>
    <w:rPr>
      <w:vertAlign w:val="superscript"/>
    </w:rPr>
  </w:style>
  <w:style w:type="paragraph" w:styleId="NoSpacing">
    <w:name w:val="No Spacing"/>
    <w:uiPriority w:val="1"/>
    <w:qFormat/>
    <w:rsid w:val="00C70758"/>
    <w:pPr>
      <w:widowControl w:val="0"/>
      <w:spacing w:after="0" w:line="240" w:lineRule="auto"/>
      <w:ind w:right="300"/>
    </w:pPr>
    <w:rPr>
      <w:rFonts w:ascii="Merriweather" w:eastAsia="Merriweather" w:hAnsi="Merriweather" w:cs="Merriweather"/>
      <w:color w:val="666666"/>
      <w:sz w:val="18"/>
      <w:szCs w:val="18"/>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758"/>
    <w:rPr>
      <w:color w:val="0000FF" w:themeColor="hyperlink"/>
      <w:u w:val="single"/>
    </w:rPr>
  </w:style>
  <w:style w:type="paragraph" w:styleId="ListParagraph">
    <w:name w:val="List Paragraph"/>
    <w:basedOn w:val="Normal"/>
    <w:uiPriority w:val="34"/>
    <w:qFormat/>
    <w:rsid w:val="00C70758"/>
    <w:pPr>
      <w:ind w:left="720"/>
      <w:contextualSpacing/>
    </w:pPr>
  </w:style>
  <w:style w:type="paragraph" w:styleId="FootnoteText">
    <w:name w:val="footnote text"/>
    <w:basedOn w:val="Normal"/>
    <w:link w:val="FootnoteTextChar"/>
    <w:uiPriority w:val="99"/>
    <w:unhideWhenUsed/>
    <w:rsid w:val="00C70758"/>
    <w:pPr>
      <w:widowControl w:val="0"/>
      <w:spacing w:after="0" w:line="240" w:lineRule="auto"/>
      <w:ind w:right="300"/>
    </w:pPr>
    <w:rPr>
      <w:rFonts w:ascii="Merriweather" w:eastAsia="Merriweather" w:hAnsi="Merriweather" w:cs="Merriweather"/>
      <w:color w:val="666666"/>
      <w:sz w:val="20"/>
      <w:szCs w:val="20"/>
      <w:lang w:val="id"/>
    </w:rPr>
  </w:style>
  <w:style w:type="character" w:customStyle="1" w:styleId="FootnoteTextChar">
    <w:name w:val="Footnote Text Char"/>
    <w:basedOn w:val="DefaultParagraphFont"/>
    <w:link w:val="FootnoteText"/>
    <w:uiPriority w:val="99"/>
    <w:rsid w:val="00C70758"/>
    <w:rPr>
      <w:rFonts w:ascii="Merriweather" w:eastAsia="Merriweather" w:hAnsi="Merriweather" w:cs="Merriweather"/>
      <w:color w:val="666666"/>
      <w:sz w:val="20"/>
      <w:szCs w:val="20"/>
      <w:lang w:val="id"/>
    </w:rPr>
  </w:style>
  <w:style w:type="character" w:styleId="FootnoteReference">
    <w:name w:val="footnote reference"/>
    <w:basedOn w:val="DefaultParagraphFont"/>
    <w:uiPriority w:val="99"/>
    <w:semiHidden/>
    <w:unhideWhenUsed/>
    <w:rsid w:val="00C70758"/>
    <w:rPr>
      <w:vertAlign w:val="superscript"/>
    </w:rPr>
  </w:style>
  <w:style w:type="paragraph" w:styleId="NoSpacing">
    <w:name w:val="No Spacing"/>
    <w:uiPriority w:val="1"/>
    <w:qFormat/>
    <w:rsid w:val="00C70758"/>
    <w:pPr>
      <w:widowControl w:val="0"/>
      <w:spacing w:after="0" w:line="240" w:lineRule="auto"/>
      <w:ind w:right="300"/>
    </w:pPr>
    <w:rPr>
      <w:rFonts w:ascii="Merriweather" w:eastAsia="Merriweather" w:hAnsi="Merriweather" w:cs="Merriweather"/>
      <w:color w:val="666666"/>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aayulestari3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holar.google.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olar.Google.co.id" TargetMode="External"/><Relationship Id="rId5" Type="http://schemas.openxmlformats.org/officeDocument/2006/relationships/webSettings" Target="webSettings.xml"/><Relationship Id="rId10" Type="http://schemas.openxmlformats.org/officeDocument/2006/relationships/hyperlink" Target="http://scholar.google.co.id/" TargetMode="External"/><Relationship Id="rId4" Type="http://schemas.openxmlformats.org/officeDocument/2006/relationships/settings" Target="settings.xml"/><Relationship Id="rId9" Type="http://schemas.openxmlformats.org/officeDocument/2006/relationships/hyperlink" Target="http://www-imaima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holar.Google.co.id" TargetMode="External"/><Relationship Id="rId2" Type="http://schemas.openxmlformats.org/officeDocument/2006/relationships/hyperlink" Target="http://scholar.google.co.id/" TargetMode="External"/><Relationship Id="rId1" Type="http://schemas.openxmlformats.org/officeDocument/2006/relationships/hyperlink" Target="http://scholar.google.co.id/" TargetMode="External"/><Relationship Id="rId4" Type="http://schemas.openxmlformats.org/officeDocument/2006/relationships/hyperlink" Target="http://www-imai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2021-05-30T23:05:00Z</cp:lastPrinted>
  <dcterms:created xsi:type="dcterms:W3CDTF">2021-05-30T23:05:00Z</dcterms:created>
  <dcterms:modified xsi:type="dcterms:W3CDTF">2021-06-04T06:26:00Z</dcterms:modified>
</cp:coreProperties>
</file>