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DAEF" w14:textId="77777777" w:rsidR="00281F9A" w:rsidRDefault="00281F9A" w:rsidP="00281F9A">
      <w:pPr>
        <w:pStyle w:val="Default"/>
        <w:rPr>
          <w:rFonts w:ascii="Book Antiqua" w:hAnsi="Book Antiqua"/>
          <w:b/>
          <w:bCs/>
          <w:lang w:val="en-GB"/>
        </w:rPr>
      </w:pPr>
    </w:p>
    <w:p w14:paraId="0B5BBDB5" w14:textId="77777777" w:rsidR="00D437DE" w:rsidRDefault="00C3538C" w:rsidP="00C3538C">
      <w:pPr>
        <w:pStyle w:val="Default"/>
        <w:jc w:val="center"/>
        <w:rPr>
          <w:rFonts w:ascii="Book Antiqua" w:hAnsi="Book Antiqua"/>
          <w:b/>
          <w:bCs/>
          <w:sz w:val="28"/>
          <w:szCs w:val="28"/>
          <w:lang w:val="id-ID"/>
        </w:rPr>
      </w:pPr>
      <w:r>
        <w:rPr>
          <w:rFonts w:ascii="Book Antiqua" w:hAnsi="Book Antiqua"/>
          <w:b/>
          <w:bCs/>
          <w:sz w:val="28"/>
          <w:szCs w:val="28"/>
          <w:lang w:val="id-ID"/>
        </w:rPr>
        <w:t>P</w:t>
      </w:r>
      <w:r w:rsidR="00EB7700">
        <w:rPr>
          <w:rFonts w:ascii="Book Antiqua" w:hAnsi="Book Antiqua"/>
          <w:b/>
          <w:bCs/>
          <w:sz w:val="28"/>
          <w:szCs w:val="28"/>
          <w:lang w:val="id-ID"/>
        </w:rPr>
        <w:t>ROFE</w:t>
      </w:r>
      <w:r>
        <w:rPr>
          <w:rFonts w:ascii="Book Antiqua" w:hAnsi="Book Antiqua"/>
          <w:b/>
          <w:bCs/>
          <w:sz w:val="28"/>
          <w:szCs w:val="28"/>
          <w:lang w:val="id-ID"/>
        </w:rPr>
        <w:t xml:space="preserve">SIONALISME DAN LINGKUNGAN KERJA SERTA PENGARUHNYA TERHADAP KINERJA KARYAWAN </w:t>
      </w:r>
    </w:p>
    <w:p w14:paraId="0FA2883E" w14:textId="59897616" w:rsidR="00C3538C" w:rsidRPr="001E15E3" w:rsidRDefault="00C3538C" w:rsidP="00C3538C">
      <w:pPr>
        <w:pStyle w:val="Default"/>
        <w:jc w:val="center"/>
        <w:rPr>
          <w:rFonts w:ascii="Book Antiqua" w:eastAsiaTheme="minorHAnsi" w:hAnsi="Book Antiqua"/>
          <w:b/>
          <w:color w:val="000000" w:themeColor="text1"/>
          <w:sz w:val="28"/>
          <w:szCs w:val="28"/>
          <w:lang w:val="en-GB"/>
        </w:rPr>
      </w:pPr>
      <w:r>
        <w:rPr>
          <w:rFonts w:ascii="Book Antiqua" w:hAnsi="Book Antiqua"/>
          <w:b/>
          <w:bCs/>
          <w:sz w:val="28"/>
          <w:szCs w:val="28"/>
          <w:lang w:val="id-ID"/>
        </w:rPr>
        <w:t>(STUDI : PT. HABBATUSAUDA INTERNASIONAL)</w:t>
      </w:r>
    </w:p>
    <w:p w14:paraId="72E9D523" w14:textId="77777777" w:rsidR="00C3538C" w:rsidRPr="00C3538C" w:rsidRDefault="00C3538C" w:rsidP="00883632">
      <w:pPr>
        <w:pStyle w:val="Default"/>
        <w:jc w:val="center"/>
        <w:rPr>
          <w:rFonts w:ascii="Book Antiqua" w:hAnsi="Book Antiqua"/>
          <w:b/>
          <w:color w:val="000000" w:themeColor="text1"/>
          <w:lang w:val="en-GB"/>
        </w:rPr>
      </w:pPr>
    </w:p>
    <w:p w14:paraId="33814006" w14:textId="385DE0EF" w:rsidR="001E15E3" w:rsidRPr="00C3538C" w:rsidRDefault="00C3538C" w:rsidP="007000D8">
      <w:pPr>
        <w:autoSpaceDE w:val="0"/>
        <w:autoSpaceDN w:val="0"/>
        <w:adjustRightInd w:val="0"/>
        <w:spacing w:after="0" w:line="240" w:lineRule="auto"/>
        <w:jc w:val="center"/>
        <w:rPr>
          <w:rFonts w:ascii="Book Antiqua" w:hAnsi="Book Antiqua"/>
          <w:b/>
          <w:color w:val="000000" w:themeColor="text1"/>
          <w:sz w:val="24"/>
          <w:szCs w:val="24"/>
          <w:vertAlign w:val="superscript"/>
          <w:lang w:val="en-GB"/>
        </w:rPr>
      </w:pPr>
      <w:r>
        <w:rPr>
          <w:rFonts w:ascii="Book Antiqua" w:hAnsi="Book Antiqua"/>
          <w:b/>
          <w:color w:val="000000" w:themeColor="text1"/>
          <w:sz w:val="24"/>
          <w:szCs w:val="24"/>
        </w:rPr>
        <w:t>Della Fadhilatunisa</w:t>
      </w:r>
      <w:r>
        <w:rPr>
          <w:rFonts w:ascii="Book Antiqua" w:hAnsi="Book Antiqua"/>
          <w:b/>
          <w:color w:val="000000" w:themeColor="text1"/>
          <w:sz w:val="24"/>
          <w:szCs w:val="24"/>
          <w:vertAlign w:val="superscript"/>
        </w:rPr>
        <w:t>1</w:t>
      </w:r>
      <w:r>
        <w:rPr>
          <w:rFonts w:ascii="Book Antiqua" w:hAnsi="Book Antiqua"/>
          <w:b/>
          <w:color w:val="000000" w:themeColor="text1"/>
          <w:sz w:val="24"/>
          <w:szCs w:val="24"/>
        </w:rPr>
        <w:t>, M Miftach Fakhri</w:t>
      </w:r>
      <w:r>
        <w:rPr>
          <w:rFonts w:ascii="Book Antiqua" w:hAnsi="Book Antiqua"/>
          <w:b/>
          <w:color w:val="000000" w:themeColor="text1"/>
          <w:sz w:val="24"/>
          <w:szCs w:val="24"/>
          <w:vertAlign w:val="superscript"/>
        </w:rPr>
        <w:t>2</w:t>
      </w:r>
    </w:p>
    <w:p w14:paraId="0081F096" w14:textId="321C3A98" w:rsidR="00DC715F" w:rsidRPr="00C3538C" w:rsidRDefault="00C3538C" w:rsidP="001E15E3">
      <w:pPr>
        <w:autoSpaceDE w:val="0"/>
        <w:autoSpaceDN w:val="0"/>
        <w:adjustRightInd w:val="0"/>
        <w:spacing w:after="0" w:line="240" w:lineRule="auto"/>
        <w:jc w:val="center"/>
        <w:rPr>
          <w:rFonts w:ascii="Book Antiqua" w:hAnsi="Book Antiqua" w:cs="Times New Roman"/>
          <w:b/>
          <w:bCs/>
          <w:color w:val="000000"/>
          <w:sz w:val="24"/>
          <w:szCs w:val="24"/>
          <w:vertAlign w:val="superscript"/>
        </w:rPr>
      </w:pPr>
      <w:r w:rsidRPr="00C3538C">
        <w:rPr>
          <w:rFonts w:ascii="Book Antiqua" w:hAnsi="Book Antiqua" w:cs="Times New Roman"/>
          <w:bCs/>
          <w:color w:val="000000"/>
          <w:sz w:val="24"/>
          <w:szCs w:val="24"/>
        </w:rPr>
        <w:t>Universitas Islam Negeri Alauddin Makassar</w:t>
      </w:r>
      <w:r>
        <w:rPr>
          <w:rFonts w:ascii="Book Antiqua" w:hAnsi="Book Antiqua" w:cs="Times New Roman"/>
          <w:bCs/>
          <w:color w:val="000000"/>
          <w:sz w:val="24"/>
          <w:szCs w:val="24"/>
          <w:vertAlign w:val="superscript"/>
        </w:rPr>
        <w:t>1</w:t>
      </w:r>
      <w:r>
        <w:rPr>
          <w:rFonts w:ascii="Book Antiqua" w:hAnsi="Book Antiqua" w:cs="Times New Roman"/>
          <w:bCs/>
          <w:color w:val="000000"/>
          <w:sz w:val="24"/>
          <w:szCs w:val="24"/>
        </w:rPr>
        <w:t>, Universitas Negeri Makassar</w:t>
      </w:r>
      <w:r>
        <w:rPr>
          <w:rFonts w:ascii="Book Antiqua" w:hAnsi="Book Antiqua" w:cs="Times New Roman"/>
          <w:bCs/>
          <w:color w:val="000000"/>
          <w:sz w:val="24"/>
          <w:szCs w:val="24"/>
          <w:vertAlign w:val="superscript"/>
        </w:rPr>
        <w:t>2</w:t>
      </w:r>
    </w:p>
    <w:p w14:paraId="13F76C22" w14:textId="0922F9F7" w:rsidR="00F557BE" w:rsidRDefault="00F557BE" w:rsidP="008F04B3">
      <w:pPr>
        <w:autoSpaceDE w:val="0"/>
        <w:autoSpaceDN w:val="0"/>
        <w:adjustRightInd w:val="0"/>
        <w:spacing w:after="0" w:line="240" w:lineRule="auto"/>
        <w:jc w:val="center"/>
        <w:rPr>
          <w:rFonts w:ascii="Book Antiqua" w:hAnsi="Book Antiqua" w:cs="Times New Roman"/>
          <w:b/>
          <w:bCs/>
          <w:color w:val="000000"/>
          <w:sz w:val="24"/>
          <w:szCs w:val="24"/>
          <w:lang w:val="en-GB"/>
        </w:rPr>
      </w:pPr>
    </w:p>
    <w:p w14:paraId="15FC0C54" w14:textId="77777777" w:rsidR="00F21FC4" w:rsidRPr="00343829" w:rsidRDefault="00F21FC4" w:rsidP="00883632">
      <w:pPr>
        <w:autoSpaceDE w:val="0"/>
        <w:autoSpaceDN w:val="0"/>
        <w:adjustRightInd w:val="0"/>
        <w:spacing w:after="0" w:line="240" w:lineRule="auto"/>
        <w:rPr>
          <w:rFonts w:ascii="Book Antiqua" w:hAnsi="Book Antiqua" w:cs="Times New Roman"/>
          <w:bCs/>
          <w:color w:val="000000"/>
          <w:sz w:val="24"/>
          <w:szCs w:val="24"/>
        </w:rPr>
      </w:pPr>
    </w:p>
    <w:p w14:paraId="250860EB" w14:textId="77777777" w:rsidR="00E604C1" w:rsidRDefault="0044121A" w:rsidP="00F557BE">
      <w:pPr>
        <w:jc w:val="both"/>
        <w:rPr>
          <w:rFonts w:ascii="Book Antiqua" w:hAnsi="Book Antiqua" w:cs="Times New Roman"/>
          <w:b/>
          <w:bCs/>
          <w:iCs/>
          <w:color w:val="000000"/>
          <w:sz w:val="24"/>
          <w:szCs w:val="24"/>
        </w:rPr>
      </w:pPr>
      <w:r w:rsidRPr="0032793F">
        <w:rPr>
          <w:rFonts w:ascii="Book Antiqua" w:hAnsi="Book Antiqua" w:cs="Times New Roman"/>
          <w:b/>
          <w:bCs/>
          <w:iCs/>
          <w:color w:val="000000"/>
          <w:sz w:val="24"/>
          <w:szCs w:val="24"/>
        </w:rPr>
        <w:t>ABSTRA</w:t>
      </w:r>
      <w:r w:rsidR="007444D8">
        <w:rPr>
          <w:rFonts w:ascii="Book Antiqua" w:hAnsi="Book Antiqua" w:cs="Times New Roman"/>
          <w:b/>
          <w:bCs/>
          <w:iCs/>
          <w:color w:val="000000"/>
          <w:sz w:val="24"/>
          <w:szCs w:val="24"/>
        </w:rPr>
        <w:t>K</w:t>
      </w:r>
    </w:p>
    <w:p w14:paraId="0000B9F5" w14:textId="7C2BE0F7" w:rsidR="00C3538C" w:rsidRPr="0024548B" w:rsidRDefault="00EA11AD" w:rsidP="00F557BE">
      <w:pPr>
        <w:jc w:val="both"/>
        <w:rPr>
          <w:rFonts w:ascii="Book Antiqua" w:hAnsi="Book Antiqua" w:cs="Times New Roman"/>
          <w:bCs/>
          <w:iCs/>
          <w:color w:val="000000"/>
          <w:sz w:val="24"/>
          <w:szCs w:val="24"/>
        </w:rPr>
      </w:pPr>
      <w:r w:rsidRPr="0024548B">
        <w:rPr>
          <w:rFonts w:ascii="Book Antiqua" w:hAnsi="Book Antiqua" w:cs="Times New Roman"/>
          <w:bCs/>
          <w:iCs/>
          <w:color w:val="000000"/>
          <w:sz w:val="24"/>
          <w:szCs w:val="24"/>
        </w:rPr>
        <w:t xml:space="preserve">Kehadiran Masyarakat Ekonomi ASEAN (MEA) </w:t>
      </w:r>
      <w:r w:rsidR="00EB7700" w:rsidRPr="0024548B">
        <w:rPr>
          <w:rFonts w:ascii="Book Antiqua" w:hAnsi="Book Antiqua" w:cs="Times New Roman"/>
          <w:bCs/>
          <w:iCs/>
          <w:color w:val="000000"/>
          <w:sz w:val="24"/>
          <w:szCs w:val="24"/>
        </w:rPr>
        <w:t xml:space="preserve">pada abad 21 membawa dampak yang cukup signifikan pada persaingan tenaga kerja profesional untuk membantu pengembangan perusahaan di abad 21. Oleh karena itu,  kinerja karyawan di sebuah perusahaan perlu mendapatkan perhatian khusus agar kinerja karyawan dapat dijadikan sebuah indikator keberhasilan sebuah perusahaan. Tujuan penelitian ini adalah untuk mengetahui : (1) pengaruh professionalisme terhadap kinerja karyawan, (2) pengaruh lingkungan kerja terhadap kinerja karyawan, dan (3) pengaruh secara simultan antara profesionalisme dan lingkungan kerja terhadap kinerja karyawan. Jenis penelitian adalah penelitian kuantitatif dengan teknik pengambilan sampel yaitu </w:t>
      </w:r>
      <w:r w:rsidR="00EB7700" w:rsidRPr="0024548B">
        <w:rPr>
          <w:rFonts w:ascii="Book Antiqua" w:hAnsi="Book Antiqua" w:cs="Times New Roman"/>
          <w:bCs/>
          <w:i/>
          <w:iCs/>
          <w:color w:val="000000"/>
          <w:sz w:val="24"/>
          <w:szCs w:val="24"/>
        </w:rPr>
        <w:t>purposive sampling</w:t>
      </w:r>
      <w:r w:rsidR="00EB7700" w:rsidRPr="0024548B">
        <w:rPr>
          <w:rFonts w:ascii="Book Antiqua" w:hAnsi="Book Antiqua" w:cs="Times New Roman"/>
          <w:bCs/>
          <w:iCs/>
          <w:color w:val="000000"/>
          <w:sz w:val="24"/>
          <w:szCs w:val="24"/>
        </w:rPr>
        <w:t xml:space="preserve"> dan waktu penelitian adalah bulan januari 2020.</w:t>
      </w:r>
      <w:r w:rsidR="00134801" w:rsidRPr="0024548B">
        <w:rPr>
          <w:rFonts w:ascii="Book Antiqua" w:hAnsi="Book Antiqua" w:cs="Times New Roman"/>
          <w:bCs/>
          <w:iCs/>
          <w:color w:val="000000"/>
          <w:sz w:val="24"/>
          <w:szCs w:val="24"/>
        </w:rPr>
        <w:t xml:space="preserve"> Hasil penelitian menunjukkan bahwa : (1) profesionalisme berpengaruh terhadap kinerja karyawan, (2) lingkungan kerja berpengaruh terhadap kinerja karyawan dan (3) profesionalisme dan lingkungan kerja berpengaruh secara simultan terhadap kinerja karyawan. Penelitian ini lebih melihat faktor eksternal yang mempengaruhi kinerja karyawan namun belum meneliti tentang faktor internal yang mempengaruhi kinerja karyawan tersebut.</w:t>
      </w:r>
    </w:p>
    <w:p w14:paraId="1A0BE4C3" w14:textId="37539922" w:rsidR="00134801" w:rsidRPr="0024548B" w:rsidRDefault="0024548B" w:rsidP="0060709F">
      <w:pPr>
        <w:pStyle w:val="Default"/>
        <w:tabs>
          <w:tab w:val="left" w:pos="991"/>
        </w:tabs>
        <w:jc w:val="both"/>
        <w:rPr>
          <w:rFonts w:ascii="Book Antiqua" w:hAnsi="Book Antiqua"/>
          <w:bCs/>
          <w:lang w:val="id-ID"/>
        </w:rPr>
      </w:pPr>
      <w:r w:rsidRPr="0024548B">
        <w:rPr>
          <w:rFonts w:ascii="Book Antiqua" w:hAnsi="Book Antiqua"/>
          <w:bCs/>
          <w:i/>
          <w:lang w:val="id-ID"/>
        </w:rPr>
        <w:t xml:space="preserve">Kata </w:t>
      </w:r>
      <w:r w:rsidRPr="0024548B">
        <w:rPr>
          <w:rFonts w:ascii="Book Antiqua" w:hAnsi="Book Antiqua"/>
          <w:bCs/>
          <w:i/>
        </w:rPr>
        <w:t>k</w:t>
      </w:r>
      <w:r w:rsidR="00134801" w:rsidRPr="0024548B">
        <w:rPr>
          <w:rFonts w:ascii="Book Antiqua" w:hAnsi="Book Antiqua"/>
          <w:bCs/>
          <w:i/>
          <w:lang w:val="id-ID"/>
        </w:rPr>
        <w:t>unci :</w:t>
      </w:r>
      <w:r w:rsidR="00134801" w:rsidRPr="0024548B">
        <w:rPr>
          <w:rFonts w:ascii="Book Antiqua" w:hAnsi="Book Antiqua"/>
          <w:bCs/>
          <w:lang w:val="id-ID"/>
        </w:rPr>
        <w:t xml:space="preserve"> Profesionalisme, Lingkungan Kerja, Kinerja Karyawan</w:t>
      </w:r>
    </w:p>
    <w:p w14:paraId="2691D20D" w14:textId="77777777" w:rsidR="00CC2F81" w:rsidRPr="0024548B" w:rsidRDefault="00CC2F81" w:rsidP="0060709F">
      <w:pPr>
        <w:pStyle w:val="Default"/>
        <w:tabs>
          <w:tab w:val="left" w:pos="991"/>
        </w:tabs>
        <w:jc w:val="both"/>
        <w:rPr>
          <w:rFonts w:ascii="Book Antiqua" w:hAnsi="Book Antiqua"/>
          <w:bCs/>
          <w:lang w:val="id-ID"/>
        </w:rPr>
      </w:pPr>
    </w:p>
    <w:p w14:paraId="4DEB61A7" w14:textId="2D478331" w:rsidR="00CC2F81" w:rsidRPr="00260127" w:rsidRDefault="00CC2F81" w:rsidP="0060709F">
      <w:pPr>
        <w:pStyle w:val="Default"/>
        <w:tabs>
          <w:tab w:val="left" w:pos="991"/>
        </w:tabs>
        <w:jc w:val="both"/>
        <w:rPr>
          <w:rFonts w:ascii="Book Antiqua" w:hAnsi="Book Antiqua"/>
          <w:b/>
          <w:bCs/>
          <w:lang w:val="id-ID"/>
        </w:rPr>
      </w:pPr>
      <w:r w:rsidRPr="00260127">
        <w:rPr>
          <w:rFonts w:ascii="Book Antiqua" w:hAnsi="Book Antiqua"/>
          <w:b/>
          <w:bCs/>
          <w:lang w:val="id-ID"/>
        </w:rPr>
        <w:t>ABSTRACT</w:t>
      </w:r>
    </w:p>
    <w:p w14:paraId="5A0E2154" w14:textId="4F203BB5" w:rsidR="00CC2F81" w:rsidRPr="00260127" w:rsidRDefault="00CC2F81" w:rsidP="0060709F">
      <w:pPr>
        <w:pStyle w:val="Default"/>
        <w:tabs>
          <w:tab w:val="left" w:pos="991"/>
        </w:tabs>
        <w:jc w:val="both"/>
        <w:rPr>
          <w:rFonts w:ascii="Book Antiqua" w:hAnsi="Book Antiqua"/>
          <w:bCs/>
          <w:lang w:val="id-ID"/>
        </w:rPr>
      </w:pPr>
      <w:r w:rsidRPr="00260127">
        <w:rPr>
          <w:rFonts w:ascii="Book Antiqua" w:hAnsi="Book Antiqua"/>
          <w:bCs/>
          <w:lang w:val="id-ID"/>
        </w:rPr>
        <w:t xml:space="preserve">The presence of the ASEAN Economic Community (AEC) in the 21st century has had a significant impact on the competition for professional labor to assist company development in the 21st century. Therefore, the performance of employees in a company needs special attention so that employee performance can be used as an indicator of a company. The purpose of this study was to determine: (1) the effect of professionalism on employee performance, (2) the influence of the work environment on employee performance, and (3) the simultaneous influence of professionalism and work environment on employee </w:t>
      </w:r>
      <w:r w:rsidRPr="00260127">
        <w:rPr>
          <w:rFonts w:ascii="Book Antiqua" w:hAnsi="Book Antiqua"/>
          <w:bCs/>
          <w:lang w:val="id-ID"/>
        </w:rPr>
        <w:lastRenderedPageBreak/>
        <w:t>performance. This type of research is quantitative research with purposive sampling technique and the research time is January 2020. The results show that: (1) professionalism affects employee performance, (2) work environment affects employee performance and (3) professionalism and the environment work simultaneously affects employee performance. This study looks more at external factors that affect employee performance but has not examined the internal factors that affect the employee's performance.</w:t>
      </w:r>
    </w:p>
    <w:p w14:paraId="229F7A5A" w14:textId="77777777" w:rsidR="00CC2F81" w:rsidRPr="00260127" w:rsidRDefault="00CC2F81" w:rsidP="0060709F">
      <w:pPr>
        <w:pStyle w:val="Default"/>
        <w:tabs>
          <w:tab w:val="left" w:pos="991"/>
        </w:tabs>
        <w:jc w:val="both"/>
        <w:rPr>
          <w:rFonts w:ascii="Book Antiqua" w:hAnsi="Book Antiqua"/>
          <w:bCs/>
          <w:lang w:val="id-ID"/>
        </w:rPr>
      </w:pPr>
    </w:p>
    <w:p w14:paraId="5B25A23D" w14:textId="1CF92655" w:rsidR="00CC2F81" w:rsidRPr="00260127" w:rsidRDefault="0024548B" w:rsidP="0060709F">
      <w:pPr>
        <w:pStyle w:val="Default"/>
        <w:tabs>
          <w:tab w:val="left" w:pos="991"/>
        </w:tabs>
        <w:jc w:val="both"/>
        <w:rPr>
          <w:rFonts w:ascii="Book Antiqua" w:hAnsi="Book Antiqua"/>
          <w:bCs/>
          <w:lang w:val="id-ID"/>
        </w:rPr>
      </w:pPr>
      <w:r w:rsidRPr="00260127">
        <w:rPr>
          <w:rFonts w:ascii="Book Antiqua" w:hAnsi="Book Antiqua"/>
          <w:bCs/>
          <w:lang w:val="id-ID"/>
        </w:rPr>
        <w:t>Key</w:t>
      </w:r>
      <w:r w:rsidR="00CC2F81" w:rsidRPr="00260127">
        <w:rPr>
          <w:rFonts w:ascii="Book Antiqua" w:hAnsi="Book Antiqua"/>
          <w:bCs/>
          <w:lang w:val="id-ID"/>
        </w:rPr>
        <w:t>word</w:t>
      </w:r>
      <w:r w:rsidRPr="00260127">
        <w:rPr>
          <w:rFonts w:ascii="Book Antiqua" w:hAnsi="Book Antiqua"/>
          <w:bCs/>
        </w:rPr>
        <w:t>s</w:t>
      </w:r>
      <w:r w:rsidR="00CC2F81" w:rsidRPr="00260127">
        <w:rPr>
          <w:rFonts w:ascii="Book Antiqua" w:hAnsi="Book Antiqua"/>
          <w:bCs/>
          <w:lang w:val="id-ID"/>
        </w:rPr>
        <w:t xml:space="preserve"> : Professionalism, Work Environment, Employee Performance</w:t>
      </w:r>
    </w:p>
    <w:p w14:paraId="2E3D04DA" w14:textId="77777777" w:rsidR="00CC2F81" w:rsidRDefault="00CC2F81" w:rsidP="0060709F">
      <w:pPr>
        <w:pStyle w:val="Default"/>
        <w:tabs>
          <w:tab w:val="left" w:pos="991"/>
        </w:tabs>
        <w:jc w:val="both"/>
        <w:rPr>
          <w:rFonts w:ascii="Book Antiqua" w:hAnsi="Book Antiqua"/>
          <w:b/>
          <w:bCs/>
          <w:i/>
          <w:lang w:val="id-ID"/>
        </w:rPr>
      </w:pPr>
    </w:p>
    <w:p w14:paraId="5C72A6E9" w14:textId="77777777" w:rsidR="00CC2F81" w:rsidRDefault="00CC2F81" w:rsidP="0067147F">
      <w:pPr>
        <w:pStyle w:val="Default"/>
        <w:jc w:val="both"/>
        <w:rPr>
          <w:rFonts w:ascii="Book Antiqua" w:hAnsi="Book Antiqua"/>
          <w:b/>
          <w:bCs/>
          <w:lang w:val="id-ID"/>
        </w:rPr>
      </w:pPr>
    </w:p>
    <w:p w14:paraId="0EAD3FCF" w14:textId="1D0ED1AB" w:rsidR="001142D2" w:rsidRDefault="0026396C" w:rsidP="0067147F">
      <w:pPr>
        <w:pStyle w:val="Default"/>
        <w:jc w:val="both"/>
        <w:rPr>
          <w:rFonts w:ascii="Book Antiqua" w:hAnsi="Book Antiqua"/>
          <w:b/>
          <w:bCs/>
          <w:lang w:val="id-ID"/>
        </w:rPr>
      </w:pPr>
      <w:r>
        <w:rPr>
          <w:rFonts w:ascii="Book Antiqua" w:hAnsi="Book Antiqua"/>
          <w:b/>
          <w:bCs/>
          <w:lang w:val="id-ID"/>
        </w:rPr>
        <w:t>PENDAHULUAN</w:t>
      </w:r>
    </w:p>
    <w:p w14:paraId="6D255C8D" w14:textId="08DC926C" w:rsidR="00134801" w:rsidRDefault="00134801" w:rsidP="0067147F">
      <w:pPr>
        <w:pStyle w:val="Default"/>
        <w:jc w:val="both"/>
        <w:rPr>
          <w:rFonts w:ascii="Book Antiqua" w:hAnsi="Book Antiqua"/>
          <w:bCs/>
          <w:lang w:val="id-ID"/>
        </w:rPr>
      </w:pPr>
      <w:r>
        <w:rPr>
          <w:rFonts w:ascii="Book Antiqua" w:hAnsi="Book Antiqua"/>
          <w:b/>
          <w:bCs/>
          <w:lang w:val="id-ID"/>
        </w:rPr>
        <w:tab/>
      </w:r>
      <w:r w:rsidR="00EA11AD" w:rsidRPr="00EA11AD">
        <w:rPr>
          <w:rFonts w:ascii="Book Antiqua" w:hAnsi="Book Antiqua"/>
          <w:bCs/>
          <w:lang w:val="id-ID"/>
        </w:rPr>
        <w:t xml:space="preserve">Kehadiran Masyarakat Ekonomi ASEAN (MEA) pada akhir tahun 2015 membawa dampak pada kebutuhan tenaga kerja dengan kompetensi terampil semakin meningkat dan menyebabkan penurunan kebutuhan tenaga kerja tidak terampil. MEA diharapkan akan menjadi stimulasi tersendiri bagi perekonomian yang padat keterampilan karena banyak anggota ASEAN telah bergerak menuju produksi dan ekspor yang pengerjaan serta teknologinya membutuhkan keterampilan dan produktivitas yang tinggi. Oleh karena itu, diperkirakan pada tahun 2010 sampai 2025 akan ada kenaikan permintaan pekerja terampil di kawasan ASEAN sekitar 41% dan yang cukup membuat negara Indonesia harus memperhatikan hal ini adalah separuh dari kebutuhan tersebut adalah kebutuhan Indonesia </w:t>
      </w:r>
      <w:r w:rsidR="00EA11AD" w:rsidRPr="00EA11AD">
        <w:rPr>
          <w:rFonts w:ascii="Book Antiqua" w:hAnsi="Book Antiqua"/>
          <w:bCs/>
          <w:lang w:val="id-ID"/>
        </w:rPr>
        <w:fldChar w:fldCharType="begin" w:fldLock="1"/>
      </w:r>
      <w:r w:rsidR="00C22D54">
        <w:rPr>
          <w:rFonts w:ascii="Book Antiqua" w:hAnsi="Book Antiqua"/>
          <w:bCs/>
          <w:lang w:val="id-ID"/>
        </w:rPr>
        <w:instrText>ADDIN CSL_CITATION {"citationItems":[{"id":"ITEM-1","itemData":{"abstract":"Reactions of substituted porphyrins: 2,3,7,8,12,13,17,18-octabromo-5,10,15,20-tetraphenylporphine, 2,3,7,8,12,13,17,18-octamethyl-5,10,15,20-tetraphenylporphine, and dodecaphenylporphine with org. bases (pyridine, piperidine, DMF, DMSO) and acetic acid were studied by spectrophotometry. Acid-base interaction between porphyrins and org. bases and formation of ionic species in toluene soln. contg. an org. base were revealed for the first time. The effect of electronic and structural factors on the acid-base interactions of porphyrin ligands with org. bases is discussed. The stability consts. were calcd. for complexes of 2,3,7,8,12,13,17,18-octabromo-5,10,15,20-tetraphenylporphine with org. bases, and electronic absorption spectra of substituted porphyrins in basic org. solvents were recorded.","author":[{"dropping-particle":"","family":"Sampun Adam, Nastiti Rahayu","given":"Ayu nur Ariyadi","non-dropping-particle":"","parse-names":false,"suffix":""}],"id":"ITEM-1","issued":{"date-parts":[["2017"]]},"title":"Strategi Implementasi Revitalisai SMK","type":"book"},"uris":["http://www.mendeley.com/documents/?uuid=d6413b85-fc98-4a43-86c1-eb1a53efc6ae"]}],"mendeley":{"formattedCitation":"(Sampun Adam, Nastiti Rahayu, 2017)","manualFormatting":"( Adam &amp; Rahayu, 2017)","plainTextFormattedCitation":"(Sampun Adam, Nastiti Rahayu, 2017)","previouslyFormattedCitation":"(Sampun Adam, Nastiti Rahayu, 2017)"},"properties":{"noteIndex":0},"schema":"https://github.com/citation-style-language/schema/raw/master/csl-citation.json"}</w:instrText>
      </w:r>
      <w:r w:rsidR="00EA11AD" w:rsidRPr="00EA11AD">
        <w:rPr>
          <w:rFonts w:ascii="Book Antiqua" w:hAnsi="Book Antiqua"/>
          <w:bCs/>
          <w:lang w:val="id-ID"/>
        </w:rPr>
        <w:fldChar w:fldCharType="separate"/>
      </w:r>
      <w:r w:rsidR="00EA11AD" w:rsidRPr="00EA11AD">
        <w:rPr>
          <w:rFonts w:ascii="Book Antiqua" w:hAnsi="Book Antiqua"/>
          <w:bCs/>
          <w:noProof/>
          <w:lang w:val="id-ID"/>
        </w:rPr>
        <w:t>( Adam &amp; Rahayu, 2017)</w:t>
      </w:r>
      <w:r w:rsidR="00EA11AD" w:rsidRPr="00EA11AD">
        <w:rPr>
          <w:rFonts w:ascii="Book Antiqua" w:hAnsi="Book Antiqua"/>
          <w:bCs/>
          <w:lang w:val="id-ID"/>
        </w:rPr>
        <w:fldChar w:fldCharType="end"/>
      </w:r>
      <w:r w:rsidR="00EA11AD" w:rsidRPr="00EA11AD">
        <w:rPr>
          <w:rFonts w:ascii="Book Antiqua" w:hAnsi="Book Antiqua"/>
          <w:bCs/>
          <w:lang w:val="id-ID"/>
        </w:rPr>
        <w:t xml:space="preserve">. </w:t>
      </w:r>
      <w:r w:rsidR="00EA11AD">
        <w:rPr>
          <w:rFonts w:ascii="Book Antiqua" w:hAnsi="Book Antiqua"/>
          <w:bCs/>
          <w:lang w:val="id-ID"/>
        </w:rPr>
        <w:t>Kondisi ini tentunya merupakan stimulus yang positif untuk membuat pemerintah Indonesia memikirkan strategi agar tenaga kerja Indonesia dapat memenuhi standar yang dibutuhkan di era MEA</w:t>
      </w:r>
      <w:r w:rsidR="00C22D54">
        <w:rPr>
          <w:rFonts w:ascii="Book Antiqua" w:hAnsi="Book Antiqua"/>
          <w:bCs/>
          <w:lang w:val="id-ID"/>
        </w:rPr>
        <w:t>.</w:t>
      </w:r>
    </w:p>
    <w:p w14:paraId="6EB8F219" w14:textId="43C91267" w:rsidR="00C22D54" w:rsidRDefault="00C22D54" w:rsidP="0067147F">
      <w:pPr>
        <w:pStyle w:val="Default"/>
        <w:jc w:val="both"/>
        <w:rPr>
          <w:rFonts w:ascii="Book Antiqua" w:hAnsi="Book Antiqua"/>
          <w:bCs/>
          <w:lang w:val="id-ID"/>
        </w:rPr>
      </w:pPr>
      <w:r>
        <w:rPr>
          <w:rFonts w:ascii="Book Antiqua" w:hAnsi="Book Antiqua"/>
          <w:bCs/>
          <w:lang w:val="id-ID"/>
        </w:rPr>
        <w:tab/>
        <w:t xml:space="preserve">Pemerintah Indonesia dalam memenuhi tenaga kerja yang memiliki daya saing yang kompetitif dan profesional  serta dapat bersaing dengan tenaga-tenaga kerja terampil di kawasan ASEAN. Salah satu kebijakan pemerintah yaitu pelatihan kerja berbasis kompetensi yaitu tenaga kerja memperoleh sertifikasi dan pengakuan global atas kualifikasi SDM Indonesia </w:t>
      </w:r>
      <w:r>
        <w:rPr>
          <w:rFonts w:ascii="Book Antiqua" w:hAnsi="Book Antiqua"/>
          <w:bCs/>
          <w:lang w:val="id-ID"/>
        </w:rPr>
        <w:fldChar w:fldCharType="begin" w:fldLock="1"/>
      </w:r>
      <w:r w:rsidR="00536528">
        <w:rPr>
          <w:rFonts w:ascii="Book Antiqua" w:hAnsi="Book Antiqua"/>
          <w:bCs/>
          <w:lang w:val="id-ID"/>
        </w:rPr>
        <w:instrText>ADDIN CSL_CITATION {"citationItems":[{"id":"ITEM-1","itemData":{"abstract":"Dengan mengucapkan puji syukur kehadirat Allah SWT, pada akhirnya kami dapat menyelesaikan Laporan Tim Dampak ASEAN Economic Community Terhadap Sektor Industri dan Jasa, Serta Tenaga Kerja di Indonesia. Di era globalisasi saat ini, peningkatan jaringan perdagangan internasional menjadi hal yang tidak dapat dihindari. Dalam cetak biru tersebut juga ditetapkan bahwa ada 12 sektor prioritas yang akan diintegrasikan. Tujuh diantaranya adalah sektor barang, yaitu industri agro, perikanan, industri berbasis karet, industri tekstil dan produk tekstil, industri kayu dan produk kayu, peralatan elektronik, dan otomotif. Sementara sisanya adalah lima sektor jasa, yakni transportasi udara, pelayanan kesehatan, pariwisata, logistik, serta industri teknologi informasi atau e-ASEAN. Dengan terintegrasinya sektor-sektor tersebut tentunya akan membawa implikasi terutama terhadap pergerakan barang dan jasa antar negara ASEAN yang semakin bebas. Di samping itu, integrasi tersebut juga diperkirakan akan mempengaruhi pergerakan faktor-faktor produksi, khususnya tenaga kerja antar sesama negara anggota. Kegiatan Tim Kajian Dampak ASEAN Economic Community Terhadap Sektor Industri dan Jasa, Serta Tenaga Kerja di Indonesia ini dibiayai dengan DIPA Badan Kebijakan Fiskal tahun anggaran 2014. Tim mengucapkan terima kasih antara lain kepada Kepala Badan Kebijakan Fiskal, Kepala Pusat Kebijakan Ekonomi Makro, dan seluruh pihak yang telah membantu terlaksananya seluruh kegiatan tim ini. Kami menyadari bahwa laporan ini masih terdapat beberapa kekurangan ataupun kelemahan, baik dalam hal teknik penulisan laporan maupun isi atau materi. Namun dengan kritik, saran, dan informasi dari Anda, kegiatan ini dapat menjadi lebih baik. Tim Kajian Dampak ASEAN Economic Community Terhadap Sektor Industri dan Jasa, Serta Tenaga Kerja di Indonesia mengucapkan terima kasih atas kritik, saran, dan informasi yang membangun guna perbaikan dalam penyelesaian laporan ini.","author":[{"dropping-particle":"","family":"Kemenkeu","given":"","non-dropping-particle":"","parse-names":false,"suffix":""}],"id":"ITEM-1","issued":{"date-parts":[["2014"]]},"page":"109","title":"Laporan Dampak Asean Economic Community Terhadap Sektor Industri Dan Jasa ,","type":"article-journal"},"uris":["http://www.mendeley.com/documents/?uuid=0a6afba3-567f-45ce-9e2c-2e2bcee073e1"]}],"mendeley":{"formattedCitation":"(Kemenkeu, 2014)","plainTextFormattedCitation":"(Kemenkeu, 2014)","previouslyFormattedCitation":"(Kemenkeu, 2014)"},"properties":{"noteIndex":0},"schema":"https://github.com/citation-style-language/schema/raw/master/csl-citation.json"}</w:instrText>
      </w:r>
      <w:r>
        <w:rPr>
          <w:rFonts w:ascii="Book Antiqua" w:hAnsi="Book Antiqua"/>
          <w:bCs/>
          <w:lang w:val="id-ID"/>
        </w:rPr>
        <w:fldChar w:fldCharType="separate"/>
      </w:r>
      <w:r w:rsidRPr="00C22D54">
        <w:rPr>
          <w:rFonts w:ascii="Book Antiqua" w:hAnsi="Book Antiqua"/>
          <w:bCs/>
          <w:noProof/>
          <w:lang w:val="id-ID"/>
        </w:rPr>
        <w:t>(Kemenkeu, 2014)</w:t>
      </w:r>
      <w:r>
        <w:rPr>
          <w:rFonts w:ascii="Book Antiqua" w:hAnsi="Book Antiqua"/>
          <w:bCs/>
          <w:lang w:val="id-ID"/>
        </w:rPr>
        <w:fldChar w:fldCharType="end"/>
      </w:r>
      <w:r>
        <w:rPr>
          <w:rFonts w:ascii="Book Antiqua" w:hAnsi="Book Antiqua"/>
          <w:bCs/>
          <w:lang w:val="id-ID"/>
        </w:rPr>
        <w:t>. Selain itu, pihak lain yang dapat membantu dalam membentuk dan mengembangkan tenaga kerja terampil yaitu dunia usaha dan dunia industri (DUDI). Tenaga kerja terampil dapat tercipta apabila terbentuk hubungan baik antara pemberi kerja dengan pekerja. Oleh karena itu, perusahaan perlu membentuk hubungan yang baik secara profesional dengan tenaga kerjanya agar tercipta tenaga kerja dengan kompetensi yang dibutuhkan di persaingan MEA</w:t>
      </w:r>
      <w:r w:rsidR="00536528">
        <w:rPr>
          <w:rFonts w:ascii="Book Antiqua" w:hAnsi="Book Antiqua"/>
          <w:bCs/>
          <w:lang w:val="id-ID"/>
        </w:rPr>
        <w:t xml:space="preserve">. Kualitas sebuah perusahaan dapat tercermin dari kualitas tenaga kerja yang dimilikinya baik dilihat dari kompetensi dan profesionalismenya. Indikator keberhasilan dan kegagalan sebuah perusahaan ditentukan oleh karyawan di perusahaan. Karyawan dengan kompetensi tinggi memberikan dampak positif bagi perusahaan </w:t>
      </w:r>
      <w:r w:rsidR="00536528">
        <w:rPr>
          <w:rFonts w:ascii="Book Antiqua" w:hAnsi="Book Antiqua"/>
          <w:bCs/>
          <w:lang w:val="id-ID"/>
        </w:rPr>
        <w:fldChar w:fldCharType="begin" w:fldLock="1"/>
      </w:r>
      <w:r w:rsidR="00763D05">
        <w:rPr>
          <w:rFonts w:ascii="Book Antiqua" w:hAnsi="Book Antiqua"/>
          <w:bCs/>
          <w:lang w:val="id-ID"/>
        </w:rPr>
        <w:instrText>ADDIN CSL_CITATION {"citationItems":[{"id":"ITEM-1","itemData":{"author":[{"dropping-particle":"","family":"Mensah","given":"E.B.K","non-dropping-particle":"","parse-names":false,"suffix":""},{"dropping-particle":"","family":"Tawiah","given":"K.A","non-dropping-particle":"","parse-names":false,"suffix":""}],"container-title":"Journal of Industrial Engineering and Management","id":"ITEM-1","issue":"2","issued":{"date-parts":[["2016"]]},"page":"255-309","title":"Employee Motivation and Work Performance: A Comparative Study of Mining Companies in Ghana","type":"article-journal","volume":"9"},"uris":["http://www.mendeley.com/documents/?uuid=54e07b4b-7aa4-4910-bc83-a236ab614f52"]}],"mendeley":{"formattedCitation":"(Mensah &amp; Tawiah, 2016)","plainTextFormattedCitation":"(Mensah &amp; Tawiah, 2016)","previouslyFormattedCitation":"(Mensah &amp; Tawiah, 2016)"},"properties":{"noteIndex":0},"schema":"https://github.com/citation-style-language/schema/raw/master/csl-citation.json"}</w:instrText>
      </w:r>
      <w:r w:rsidR="00536528">
        <w:rPr>
          <w:rFonts w:ascii="Book Antiqua" w:hAnsi="Book Antiqua"/>
          <w:bCs/>
          <w:lang w:val="id-ID"/>
        </w:rPr>
        <w:fldChar w:fldCharType="separate"/>
      </w:r>
      <w:r w:rsidR="00536528" w:rsidRPr="00536528">
        <w:rPr>
          <w:rFonts w:ascii="Book Antiqua" w:hAnsi="Book Antiqua"/>
          <w:bCs/>
          <w:noProof/>
          <w:lang w:val="id-ID"/>
        </w:rPr>
        <w:t>(Mensah &amp; Tawiah, 2016)</w:t>
      </w:r>
      <w:r w:rsidR="00536528">
        <w:rPr>
          <w:rFonts w:ascii="Book Antiqua" w:hAnsi="Book Antiqua"/>
          <w:bCs/>
          <w:lang w:val="id-ID"/>
        </w:rPr>
        <w:fldChar w:fldCharType="end"/>
      </w:r>
      <w:r w:rsidR="00536528">
        <w:rPr>
          <w:rFonts w:ascii="Book Antiqua" w:hAnsi="Book Antiqua"/>
          <w:bCs/>
          <w:lang w:val="id-ID"/>
        </w:rPr>
        <w:t xml:space="preserve">. </w:t>
      </w:r>
      <w:r w:rsidR="00536528">
        <w:rPr>
          <w:rFonts w:ascii="Book Antiqua" w:hAnsi="Book Antiqua"/>
          <w:bCs/>
          <w:lang w:val="id-ID"/>
        </w:rPr>
        <w:lastRenderedPageBreak/>
        <w:t xml:space="preserve">Kondisi ini </w:t>
      </w:r>
      <w:bookmarkStart w:id="0" w:name="_GoBack"/>
      <w:bookmarkEnd w:id="0"/>
      <w:r w:rsidR="00536528">
        <w:rPr>
          <w:rFonts w:ascii="Book Antiqua" w:hAnsi="Book Antiqua"/>
          <w:bCs/>
          <w:lang w:val="id-ID"/>
        </w:rPr>
        <w:t>perlu menjadi perhatian khusus bagi setiap perusahaan agar dapat berkembang sesuai dengan perkembangan di era MEA saaat ini.</w:t>
      </w:r>
    </w:p>
    <w:p w14:paraId="28F133C0" w14:textId="7B388491" w:rsidR="004C6374" w:rsidRDefault="00DC2479" w:rsidP="0067147F">
      <w:pPr>
        <w:pStyle w:val="Default"/>
        <w:jc w:val="both"/>
        <w:rPr>
          <w:rFonts w:ascii="Book Antiqua" w:hAnsi="Book Antiqua"/>
          <w:bCs/>
          <w:lang w:val="id-ID"/>
        </w:rPr>
      </w:pPr>
      <w:r>
        <w:rPr>
          <w:rFonts w:ascii="Book Antiqua" w:hAnsi="Book Antiqua"/>
          <w:bCs/>
          <w:lang w:val="id-ID"/>
        </w:rPr>
        <w:tab/>
      </w:r>
      <w:r w:rsidR="00726807">
        <w:rPr>
          <w:rFonts w:ascii="Book Antiqua" w:hAnsi="Book Antiqua"/>
          <w:bCs/>
          <w:lang w:val="id-ID"/>
        </w:rPr>
        <w:t xml:space="preserve">Terwujudnya kinerja yang optimal dapat tercapai apabila tenaga kerja memiliki integritas, semangat dalam bekerja dan profesional dalam menyelesaikan setiap tugas yang diberikan dengan etika yang baik. </w:t>
      </w:r>
      <w:r>
        <w:rPr>
          <w:rFonts w:ascii="Book Antiqua" w:hAnsi="Book Antiqua"/>
          <w:bCs/>
          <w:lang w:val="id-ID"/>
        </w:rPr>
        <w:t xml:space="preserve">Indikator keberhasilan suatu organisasi secara optimal dan profesional akan terlihat dari tercapainya sasaran kerja dari program tersebut. </w:t>
      </w:r>
      <w:r>
        <w:rPr>
          <w:rFonts w:ascii="Book Antiqua" w:hAnsi="Book Antiqua"/>
          <w:bCs/>
          <w:i/>
          <w:lang w:val="id-ID"/>
        </w:rPr>
        <w:t xml:space="preserve">Output </w:t>
      </w:r>
      <w:r>
        <w:rPr>
          <w:rFonts w:ascii="Book Antiqua" w:hAnsi="Book Antiqua"/>
          <w:bCs/>
          <w:lang w:val="id-ID"/>
        </w:rPr>
        <w:t xml:space="preserve">dari pekerjaan yang berkualitas dapat dilihat dari beberapa indikator kinerja yaitu : (1) terwujudnya kinerja yang tinggi, (2) rendahnya tingkat stres pekerja, dan (3) loyalitas pekerja untuk tinggal dalam suatu organisasi </w:t>
      </w:r>
      <w:r w:rsidR="00873163">
        <w:rPr>
          <w:rFonts w:ascii="Book Antiqua" w:hAnsi="Book Antiqua"/>
          <w:bCs/>
          <w:lang w:val="id-ID"/>
        </w:rPr>
        <w:fldChar w:fldCharType="begin" w:fldLock="1"/>
      </w:r>
      <w:r w:rsidR="00873163">
        <w:rPr>
          <w:rFonts w:ascii="Book Antiqua" w:hAnsi="Book Antiqua"/>
          <w:bCs/>
          <w:lang w:val="id-ID"/>
        </w:rPr>
        <w:instrText>ADDIN CSL_CITATION {"citationItems":[{"id":"ITEM-1","itemData":{"author":[{"dropping-particle":"","family":"Robbins","given":"","non-dropping-particle":"","parse-names":false,"suffix":""},{"dropping-particle":"","family":"Stephen","given":"P","non-dropping-particle":"","parse-names":false,"suffix":""}],"id":"ITEM-1","issued":{"date-parts":[["2006"]]},"publisher":"PT. Indeks Kelompok Gramedia","publisher-place":"Jakarta","title":"Perilaku Organisasi","type":"book"},"uris":["http://www.mendeley.com/documents/?uuid=dd9b7a0d-672c-427e-baac-32693e9fe048"]}],"mendeley":{"formattedCitation":"(Robbins &amp; Stephen, 2006)","plainTextFormattedCitation":"(Robbins &amp; Stephen, 2006)","previouslyFormattedCitation":"(Robbins &amp; Stephen, 2006)"},"properties":{"noteIndex":0},"schema":"https://github.com/citation-style-language/schema/raw/master/csl-citation.json"}</w:instrText>
      </w:r>
      <w:r w:rsidR="00873163">
        <w:rPr>
          <w:rFonts w:ascii="Book Antiqua" w:hAnsi="Book Antiqua"/>
          <w:bCs/>
          <w:lang w:val="id-ID"/>
        </w:rPr>
        <w:fldChar w:fldCharType="separate"/>
      </w:r>
      <w:r w:rsidR="00873163" w:rsidRPr="00873163">
        <w:rPr>
          <w:rFonts w:ascii="Book Antiqua" w:hAnsi="Book Antiqua"/>
          <w:bCs/>
          <w:noProof/>
          <w:lang w:val="id-ID"/>
        </w:rPr>
        <w:t>(Robbins &amp; Stephen, 2006)</w:t>
      </w:r>
      <w:r w:rsidR="00873163">
        <w:rPr>
          <w:rFonts w:ascii="Book Antiqua" w:hAnsi="Book Antiqua"/>
          <w:bCs/>
          <w:lang w:val="id-ID"/>
        </w:rPr>
        <w:fldChar w:fldCharType="end"/>
      </w:r>
      <w:r w:rsidR="00873163">
        <w:rPr>
          <w:rFonts w:ascii="Book Antiqua" w:hAnsi="Book Antiqua"/>
          <w:bCs/>
          <w:lang w:val="id-ID"/>
        </w:rPr>
        <w:t>.</w:t>
      </w:r>
      <w:r w:rsidR="00726807">
        <w:rPr>
          <w:rFonts w:ascii="Book Antiqua" w:hAnsi="Book Antiqua"/>
          <w:bCs/>
          <w:lang w:val="id-ID"/>
        </w:rPr>
        <w:t xml:space="preserve"> Selain itu, peningkatan kinerja dari setiap karyawan dapat terwujud, tidak terlepqas dari iklim atau lingkungan yang dapat membentuk keinginan berprestasi pada seluruh karyawan </w:t>
      </w:r>
      <w:r w:rsidR="00873163">
        <w:rPr>
          <w:rFonts w:ascii="Book Antiqua" w:hAnsi="Book Antiqua"/>
          <w:bCs/>
          <w:lang w:val="id-ID"/>
        </w:rPr>
        <w:fldChar w:fldCharType="begin" w:fldLock="1"/>
      </w:r>
      <w:r w:rsidR="00E654AF">
        <w:rPr>
          <w:rFonts w:ascii="Book Antiqua" w:hAnsi="Book Antiqua"/>
          <w:bCs/>
          <w:lang w:val="id-ID"/>
        </w:rPr>
        <w:instrText>ADDIN CSL_CITATION {"citationItems":[{"id":"ITEM-1","itemData":{"author":[{"dropping-particle":"","family":"Prihadi","given":"","non-dropping-particle":"","parse-names":false,"suffix":""},{"dropping-particle":"","family":"Syaeful","given":"F","non-dropping-particle":"","parse-names":false,"suffix":""}],"id":"ITEM-1","issued":{"date-parts":[["2004"]]},"publisher":"Gramedia Pustaka Utama","publisher-place":"Jakarta","title":"Assessment Centre, Indentifikasi, Pengukuran dan Pengembangan Kompetensi","type":"book"},"uris":["http://www.mendeley.com/documents/?uuid=0d8b2296-7fbe-4511-aec4-066559c4d7e7"]}],"mendeley":{"formattedCitation":"(Prihadi &amp; Syaeful, 2004)","plainTextFormattedCitation":"(Prihadi &amp; Syaeful, 2004)","previouslyFormattedCitation":"(Prihadi &amp; Syaeful, 2004)"},"properties":{"noteIndex":0},"schema":"https://github.com/citation-style-language/schema/raw/master/csl-citation.json"}</w:instrText>
      </w:r>
      <w:r w:rsidR="00873163">
        <w:rPr>
          <w:rFonts w:ascii="Book Antiqua" w:hAnsi="Book Antiqua"/>
          <w:bCs/>
          <w:lang w:val="id-ID"/>
        </w:rPr>
        <w:fldChar w:fldCharType="separate"/>
      </w:r>
      <w:r w:rsidR="00873163" w:rsidRPr="00873163">
        <w:rPr>
          <w:rFonts w:ascii="Book Antiqua" w:hAnsi="Book Antiqua"/>
          <w:bCs/>
          <w:noProof/>
          <w:lang w:val="id-ID"/>
        </w:rPr>
        <w:t>(Prihadi &amp; Syaeful, 2004)</w:t>
      </w:r>
      <w:r w:rsidR="00873163">
        <w:rPr>
          <w:rFonts w:ascii="Book Antiqua" w:hAnsi="Book Antiqua"/>
          <w:bCs/>
          <w:lang w:val="id-ID"/>
        </w:rPr>
        <w:fldChar w:fldCharType="end"/>
      </w:r>
      <w:r w:rsidR="00873163">
        <w:rPr>
          <w:rFonts w:ascii="Book Antiqua" w:hAnsi="Book Antiqua"/>
          <w:bCs/>
          <w:lang w:val="id-ID"/>
        </w:rPr>
        <w:t>.</w:t>
      </w:r>
    </w:p>
    <w:p w14:paraId="233B7397" w14:textId="1A5644F8" w:rsidR="00DC2479" w:rsidRPr="00DC2479" w:rsidRDefault="00726807" w:rsidP="004C6374">
      <w:pPr>
        <w:pStyle w:val="Default"/>
        <w:ind w:firstLine="720"/>
        <w:jc w:val="both"/>
        <w:rPr>
          <w:rFonts w:ascii="Book Antiqua" w:hAnsi="Book Antiqua"/>
          <w:bCs/>
          <w:lang w:val="id-ID"/>
        </w:rPr>
      </w:pPr>
      <w:r>
        <w:rPr>
          <w:rFonts w:ascii="Book Antiqua" w:hAnsi="Book Antiqua"/>
          <w:bCs/>
          <w:lang w:val="id-ID"/>
        </w:rPr>
        <w:t xml:space="preserve">Lingkungan kerja merupakan salah satu faktor penting yang dapat membentuk karakter pekerja. Lingkungan kerja dapat diartikan sebagai elemen yang dapat mempengaruhi karakter dari pekerja selama proses bekerja berlangsung baik pada etika bekerjanya, metode kerja dan profesionalisme seseorang dalam bekerja sehingga lingkungan kerja yang baik akan membantu peningkatan produktivitas karyawan </w:t>
      </w:r>
      <w:r w:rsidR="00763D05">
        <w:rPr>
          <w:rFonts w:ascii="Book Antiqua" w:hAnsi="Book Antiqua"/>
          <w:bCs/>
          <w:lang w:val="id-ID"/>
        </w:rPr>
        <w:fldChar w:fldCharType="begin" w:fldLock="1"/>
      </w:r>
      <w:r w:rsidR="00763D05">
        <w:rPr>
          <w:rFonts w:ascii="Book Antiqua" w:hAnsi="Book Antiqua"/>
          <w:bCs/>
          <w:lang w:val="id-ID"/>
        </w:rPr>
        <w:instrText>ADDIN CSL_CITATION {"citationItems":[{"id":"ITEM-1","itemData":{"author":[{"dropping-particle":"","family":"Sedarmayanti","given":"","non-dropping-particle":"","parse-names":false,"suffix":""}],"id":"ITEM-1","issued":{"date-parts":[["2001"]]},"publisher":"Mandar Maju","publisher-place":"Bandung","title":"Manajemen Perkantoran Modern","type":"book"},"uris":["http://www.mendeley.com/documents/?uuid=3c207929-0946-4072-99d4-e7de88a1f13a"]}],"mendeley":{"formattedCitation":"(Sedarmayanti, 2001)","manualFormatting":"(Sedarmayanti, 2001","plainTextFormattedCitation":"(Sedarmayanti, 2001)","previouslyFormattedCitation":"(Sedarmayanti, 2001)"},"properties":{"noteIndex":0},"schema":"https://github.com/citation-style-language/schema/raw/master/csl-citation.json"}</w:instrText>
      </w:r>
      <w:r w:rsidR="00763D05">
        <w:rPr>
          <w:rFonts w:ascii="Book Antiqua" w:hAnsi="Book Antiqua"/>
          <w:bCs/>
          <w:lang w:val="id-ID"/>
        </w:rPr>
        <w:fldChar w:fldCharType="separate"/>
      </w:r>
      <w:r w:rsidR="00763D05" w:rsidRPr="00763D05">
        <w:rPr>
          <w:rFonts w:ascii="Book Antiqua" w:hAnsi="Book Antiqua"/>
          <w:bCs/>
          <w:noProof/>
          <w:lang w:val="id-ID"/>
        </w:rPr>
        <w:t>(Sedarmayanti, 2001</w:t>
      </w:r>
      <w:r w:rsidR="00763D05">
        <w:rPr>
          <w:rFonts w:ascii="Book Antiqua" w:hAnsi="Book Antiqua"/>
          <w:bCs/>
          <w:lang w:val="id-ID"/>
        </w:rPr>
        <w:fldChar w:fldCharType="end"/>
      </w:r>
      <w:r w:rsidR="00763D05">
        <w:rPr>
          <w:rFonts w:ascii="Book Antiqua" w:hAnsi="Book Antiqua"/>
          <w:bCs/>
          <w:lang w:val="id-ID"/>
        </w:rPr>
        <w:t xml:space="preserve"> ;</w:t>
      </w:r>
      <w:r w:rsidR="00763D05">
        <w:rPr>
          <w:rFonts w:ascii="Book Antiqua" w:hAnsi="Book Antiqua"/>
          <w:bCs/>
          <w:lang w:val="id-ID"/>
        </w:rPr>
        <w:fldChar w:fldCharType="begin" w:fldLock="1"/>
      </w:r>
      <w:r w:rsidR="00763D05">
        <w:rPr>
          <w:rFonts w:ascii="Book Antiqua" w:hAnsi="Book Antiqua"/>
          <w:bCs/>
          <w:lang w:val="id-ID"/>
        </w:rPr>
        <w:instrText>ADDIN CSL_CITATION {"citationItems":[{"id":"ITEM-1","itemData":{"author":[{"dropping-particle":"","family":"Nitisemito","given":"Alex","non-dropping-particle":"","parse-names":false,"suffix":""}],"id":"ITEM-1","issued":{"date-parts":[["2000"]]},"publisher":"Ghalia Indonesia","publisher-place":"Jakarta","title":"Manajemen Personalia","type":"book"},"uris":["http://www.mendeley.com/documents/?uuid=496ec521-c9ac-4741-a195-9304e35ef888"]}],"mendeley":{"formattedCitation":"(Nitisemito, 2000)","manualFormatting":" Nitisemito, 2000)","plainTextFormattedCitation":"(Nitisemito, 2000)","previouslyFormattedCitation":"(Nitisemito, 2000)"},"properties":{"noteIndex":0},"schema":"https://github.com/citation-style-language/schema/raw/master/csl-citation.json"}</w:instrText>
      </w:r>
      <w:r w:rsidR="00763D05">
        <w:rPr>
          <w:rFonts w:ascii="Book Antiqua" w:hAnsi="Book Antiqua"/>
          <w:bCs/>
          <w:lang w:val="id-ID"/>
        </w:rPr>
        <w:fldChar w:fldCharType="separate"/>
      </w:r>
      <w:r w:rsidR="00763D05">
        <w:rPr>
          <w:rFonts w:ascii="Book Antiqua" w:hAnsi="Book Antiqua"/>
          <w:bCs/>
          <w:noProof/>
          <w:lang w:val="id-ID"/>
        </w:rPr>
        <w:t xml:space="preserve"> </w:t>
      </w:r>
      <w:r w:rsidR="00763D05" w:rsidRPr="00763D05">
        <w:rPr>
          <w:rFonts w:ascii="Book Antiqua" w:hAnsi="Book Antiqua"/>
          <w:bCs/>
          <w:noProof/>
          <w:lang w:val="id-ID"/>
        </w:rPr>
        <w:t>Nitisemito, 2000)</w:t>
      </w:r>
      <w:r w:rsidR="00763D05">
        <w:rPr>
          <w:rFonts w:ascii="Book Antiqua" w:hAnsi="Book Antiqua"/>
          <w:bCs/>
          <w:lang w:val="id-ID"/>
        </w:rPr>
        <w:fldChar w:fldCharType="end"/>
      </w:r>
      <w:r w:rsidR="00763D05">
        <w:rPr>
          <w:rFonts w:ascii="Book Antiqua" w:hAnsi="Book Antiqua"/>
          <w:bCs/>
          <w:lang w:val="id-ID"/>
        </w:rPr>
        <w:t xml:space="preserve">. Pendapat yang sama juga dijelaskan oleh </w:t>
      </w:r>
      <w:r w:rsidR="00763D05">
        <w:rPr>
          <w:rFonts w:ascii="Book Antiqua" w:hAnsi="Book Antiqua"/>
          <w:bCs/>
          <w:lang w:val="id-ID"/>
        </w:rPr>
        <w:fldChar w:fldCharType="begin" w:fldLock="1"/>
      </w:r>
      <w:r w:rsidR="0097514D">
        <w:rPr>
          <w:rFonts w:ascii="Book Antiqua" w:hAnsi="Book Antiqua"/>
          <w:bCs/>
          <w:lang w:val="id-ID"/>
        </w:rPr>
        <w:instrText>ADDIN CSL_CITATION {"citationItems":[{"id":"ITEM-1","itemData":{"author":[{"dropping-particle":"","family":"Noah","given":"Y","non-dropping-particle":"","parse-names":false,"suffix":""},{"dropping-particle":"","family":"Steve","given":"M","non-dropping-particle":"","parse-names":false,"suffix":""}],"container-title":"Journal of Sustainable Society","id":"ITEM-1","issue":"2","issued":{"date-parts":[["2012"]]},"page":"36-43","title":"Work Environment and Job Attitude Among Employees in A Nigerian Work Organization","type":"article-journal","volume":"1"},"uris":["http://www.mendeley.com/documents/?uuid=c48b53f6-93d8-4ac7-9c79-aeb864160176"]}],"mendeley":{"formattedCitation":"(Noah &amp; Steve, 2012)","manualFormatting":"Noah, et al (2012)","plainTextFormattedCitation":"(Noah &amp; Steve, 2012)","previouslyFormattedCitation":"(Noah &amp; Steve, 2012)"},"properties":{"noteIndex":0},"schema":"https://github.com/citation-style-language/schema/raw/master/csl-citation.json"}</w:instrText>
      </w:r>
      <w:r w:rsidR="00763D05">
        <w:rPr>
          <w:rFonts w:ascii="Book Antiqua" w:hAnsi="Book Antiqua"/>
          <w:bCs/>
          <w:lang w:val="id-ID"/>
        </w:rPr>
        <w:fldChar w:fldCharType="separate"/>
      </w:r>
      <w:r w:rsidR="00763D05">
        <w:rPr>
          <w:rFonts w:ascii="Book Antiqua" w:hAnsi="Book Antiqua"/>
          <w:bCs/>
          <w:noProof/>
          <w:lang w:val="id-ID"/>
        </w:rPr>
        <w:t xml:space="preserve">Noah, </w:t>
      </w:r>
      <w:r w:rsidR="00763D05">
        <w:rPr>
          <w:rFonts w:ascii="Book Antiqua" w:hAnsi="Book Antiqua"/>
          <w:bCs/>
          <w:i/>
          <w:noProof/>
          <w:lang w:val="id-ID"/>
        </w:rPr>
        <w:t xml:space="preserve">et al </w:t>
      </w:r>
      <w:r w:rsidR="00763D05">
        <w:rPr>
          <w:rFonts w:ascii="Book Antiqua" w:hAnsi="Book Antiqua"/>
          <w:bCs/>
          <w:noProof/>
          <w:lang w:val="id-ID"/>
        </w:rPr>
        <w:t>(</w:t>
      </w:r>
      <w:r w:rsidR="00763D05" w:rsidRPr="00763D05">
        <w:rPr>
          <w:rFonts w:ascii="Book Antiqua" w:hAnsi="Book Antiqua"/>
          <w:bCs/>
          <w:noProof/>
          <w:lang w:val="id-ID"/>
        </w:rPr>
        <w:t>2012)</w:t>
      </w:r>
      <w:r w:rsidR="00763D05">
        <w:rPr>
          <w:rFonts w:ascii="Book Antiqua" w:hAnsi="Book Antiqua"/>
          <w:bCs/>
          <w:lang w:val="id-ID"/>
        </w:rPr>
        <w:fldChar w:fldCharType="end"/>
      </w:r>
      <w:r w:rsidR="00763D05">
        <w:rPr>
          <w:rFonts w:ascii="Book Antiqua" w:hAnsi="Book Antiqua"/>
          <w:bCs/>
          <w:lang w:val="id-ID"/>
        </w:rPr>
        <w:t xml:space="preserve"> tentang lingkungan kerja yaitu seluruh hubungan yang diperoleh</w:t>
      </w:r>
      <w:r w:rsidR="0097514D">
        <w:rPr>
          <w:rFonts w:ascii="Book Antiqua" w:hAnsi="Book Antiqua"/>
          <w:bCs/>
          <w:lang w:val="id-ID"/>
        </w:rPr>
        <w:t xml:space="preserve"> oleh karyawan di tempat kerja. Segala sesuatu yang dilakukan oleh keryawan baik aktivitas kerjanya dan sosialisasi sesama pekerja terjadi di lingkungan kerja. Oleh karena itu, berdasarkan pernyataan dari seluruh ahli di atas dapat diambil kesimpulan bahwa lingkungan kerja adalah salah satu elemen penting yang membentuk karakter seorang karyawan ke arah positif atau negatif. Lingkungan kerja yang positif dapat membantu karyawan dalam membangun integritas dan profesionalisme karyawan sesuai dengan kompetensi yang dibutuhkan oleh perusahaan.</w:t>
      </w:r>
    </w:p>
    <w:p w14:paraId="72A39B2B" w14:textId="0B666608" w:rsidR="00536528" w:rsidRDefault="0097514D" w:rsidP="00E654AF">
      <w:pPr>
        <w:pStyle w:val="Default"/>
        <w:tabs>
          <w:tab w:val="left" w:pos="3119"/>
        </w:tabs>
        <w:ind w:firstLine="709"/>
        <w:jc w:val="both"/>
        <w:rPr>
          <w:rFonts w:ascii="Book Antiqua" w:hAnsi="Book Antiqua"/>
          <w:bCs/>
          <w:lang w:val="id-ID"/>
        </w:rPr>
      </w:pPr>
      <w:r>
        <w:rPr>
          <w:rFonts w:ascii="Book Antiqua" w:hAnsi="Book Antiqua"/>
          <w:bCs/>
          <w:lang w:val="id-ID"/>
        </w:rPr>
        <w:t xml:space="preserve">Menurut </w:t>
      </w:r>
      <w:r>
        <w:rPr>
          <w:rFonts w:ascii="Book Antiqua" w:hAnsi="Book Antiqua"/>
          <w:bCs/>
          <w:lang w:val="id-ID"/>
        </w:rPr>
        <w:fldChar w:fldCharType="begin" w:fldLock="1"/>
      </w:r>
      <w:r w:rsidR="00873163">
        <w:rPr>
          <w:rFonts w:ascii="Book Antiqua" w:hAnsi="Book Antiqua"/>
          <w:bCs/>
          <w:lang w:val="id-ID"/>
        </w:rPr>
        <w:instrText>ADDIN CSL_CITATION {"citationItems":[{"id":"ITEM-1","itemData":{"author":[{"dropping-particle":"","family":"Oerip","given":"S. P.","non-dropping-particle":"","parse-names":false,"suffix":""},{"dropping-particle":"","family":"Utomo","given":"T.T","non-dropping-particle":"","parse-names":false,"suffix":""}],"id":"ITEM-1","issued":{"date-parts":[["2012"]]},"publisher":"PT. Gramedia Widiasarana Indonesia","publisher-place":"Jakarta","title":"Mengatasi Krisis Manusia di Perusahaan","type":"book"},"uris":["http://www.mendeley.com/documents/?uuid=a4a2407c-314e-46f9-a6c0-3b3b5ab4ebfd"]}],"mendeley":{"formattedCitation":"(Oerip &amp; Utomo, 2012)","manualFormatting":"Oerip, et al (2012)","plainTextFormattedCitation":"(Oerip &amp; Utomo, 2012)","previouslyFormattedCitation":"(Oerip &amp; Utomo, 2012)"},"properties":{"noteIndex":0},"schema":"https://github.com/citation-style-language/schema/raw/master/csl-citation.json"}</w:instrText>
      </w:r>
      <w:r>
        <w:rPr>
          <w:rFonts w:ascii="Book Antiqua" w:hAnsi="Book Antiqua"/>
          <w:bCs/>
          <w:lang w:val="id-ID"/>
        </w:rPr>
        <w:fldChar w:fldCharType="separate"/>
      </w:r>
      <w:r>
        <w:rPr>
          <w:rFonts w:ascii="Book Antiqua" w:hAnsi="Book Antiqua"/>
          <w:bCs/>
          <w:noProof/>
          <w:lang w:val="id-ID"/>
        </w:rPr>
        <w:t xml:space="preserve">Oerip, </w:t>
      </w:r>
      <w:r>
        <w:rPr>
          <w:rFonts w:ascii="Book Antiqua" w:hAnsi="Book Antiqua"/>
          <w:bCs/>
          <w:i/>
          <w:noProof/>
          <w:lang w:val="id-ID"/>
        </w:rPr>
        <w:t xml:space="preserve">et al </w:t>
      </w:r>
      <w:r>
        <w:rPr>
          <w:rFonts w:ascii="Book Antiqua" w:hAnsi="Book Antiqua"/>
          <w:bCs/>
          <w:noProof/>
          <w:lang w:val="id-ID"/>
        </w:rPr>
        <w:t>(</w:t>
      </w:r>
      <w:r w:rsidRPr="0097514D">
        <w:rPr>
          <w:rFonts w:ascii="Book Antiqua" w:hAnsi="Book Antiqua"/>
          <w:bCs/>
          <w:noProof/>
          <w:lang w:val="id-ID"/>
        </w:rPr>
        <w:t>2012)</w:t>
      </w:r>
      <w:r>
        <w:rPr>
          <w:rFonts w:ascii="Book Antiqua" w:hAnsi="Book Antiqua"/>
          <w:bCs/>
          <w:lang w:val="id-ID"/>
        </w:rPr>
        <w:fldChar w:fldCharType="end"/>
      </w:r>
      <w:r>
        <w:rPr>
          <w:rFonts w:ascii="Book Antiqua" w:hAnsi="Book Antiqua"/>
          <w:bCs/>
          <w:lang w:val="id-ID"/>
        </w:rPr>
        <w:t xml:space="preserve">, profesionalisme didefinisikan sebagai perilaku, cara dan kualitas yang menjadi ciri suatu profesi. Seorang karyawan dapat diartikan profesional apabila hasil pekerjaannya memiliki standar teknis atau etika suatu profesi. </w:t>
      </w:r>
      <w:r w:rsidR="007B16A5">
        <w:rPr>
          <w:rFonts w:ascii="Book Antiqua" w:hAnsi="Book Antiqua"/>
          <w:bCs/>
          <w:lang w:val="id-ID"/>
        </w:rPr>
        <w:t>Profesionalisme merupakan hal yang perlu dimiliki oleh setiap</w:t>
      </w:r>
      <w:r w:rsidR="00CF1A6E">
        <w:rPr>
          <w:rFonts w:ascii="Book Antiqua" w:hAnsi="Book Antiqua"/>
          <w:bCs/>
          <w:lang w:val="id-ID"/>
        </w:rPr>
        <w:t xml:space="preserve"> karyawan di perusahaan. Karya</w:t>
      </w:r>
      <w:r w:rsidR="007B16A5">
        <w:rPr>
          <w:rFonts w:ascii="Book Antiqua" w:hAnsi="Book Antiqua"/>
          <w:bCs/>
          <w:lang w:val="id-ID"/>
        </w:rPr>
        <w:t xml:space="preserve">wan dengan profesionalisme yang tinggi ditunjukkan dengan kompetensi, etika dan </w:t>
      </w:r>
      <w:r w:rsidR="007B16A5">
        <w:rPr>
          <w:rFonts w:ascii="Book Antiqua" w:hAnsi="Book Antiqua"/>
          <w:bCs/>
          <w:i/>
          <w:lang w:val="id-ID"/>
        </w:rPr>
        <w:t xml:space="preserve">output </w:t>
      </w:r>
      <w:r w:rsidR="007B16A5">
        <w:rPr>
          <w:rFonts w:ascii="Book Antiqua" w:hAnsi="Book Antiqua"/>
          <w:bCs/>
          <w:lang w:val="id-ID"/>
        </w:rPr>
        <w:t xml:space="preserve">pekerjaan yang dihasilkannya. </w:t>
      </w:r>
      <w:r w:rsidR="00E654AF">
        <w:rPr>
          <w:rFonts w:ascii="Book Antiqua" w:hAnsi="Book Antiqua"/>
          <w:bCs/>
          <w:lang w:val="id-ID"/>
        </w:rPr>
        <w:t xml:space="preserve">Profesionalisme juga dapat diartikan sebagai sikap seseorang yang ditunjukkan dengan tindakan yang sesuai dengan etika profesi dengan didasarkan indikator yakni tanggung jawab, pengetahuan, dan pengendalian diri </w:t>
      </w:r>
      <w:r w:rsidR="00E654AF">
        <w:rPr>
          <w:rFonts w:ascii="Book Antiqua" w:hAnsi="Book Antiqua"/>
          <w:bCs/>
          <w:lang w:val="id-ID"/>
        </w:rPr>
        <w:fldChar w:fldCharType="begin" w:fldLock="1"/>
      </w:r>
      <w:r w:rsidR="00E654AF">
        <w:rPr>
          <w:rFonts w:ascii="Book Antiqua" w:hAnsi="Book Antiqua"/>
          <w:bCs/>
          <w:lang w:val="id-ID"/>
        </w:rPr>
        <w:instrText>ADDIN CSL_CITATION {"citationItems":[{"id":"ITEM-1","itemData":{"author":[{"dropping-particle":"","family":"Kartono","given":"","non-dropping-particle":"","parse-names":false,"suffix":""},{"dropping-particle":"","family":"Kartini","given":"","non-dropping-particle":"","parse-names":false,"suffix":""}],"id":"ITEM-1","issued":{"date-parts":[["1992"]]},"publisher":"Raja Grafindo Persada","publisher-place":"Jakarta","title":"Pemimpin dan Kepemimpinan (Apakah Kepemimpinan Abnormal Itu)","type":"book"},"uris":["http://www.mendeley.com/documents/?uuid=ceafa689-3e2a-41e6-95fe-dacc53413a43"]}],"mendeley":{"formattedCitation":"(Kartono &amp; Kartini, 1992)","manualFormatting":"(Kartono &amp; Kartini, 1992","plainTextFormattedCitation":"(Kartono &amp; Kartini, 1992)","previouslyFormattedCitation":"(Kartono &amp; Kartini, 1992)"},"properties":{"noteIndex":0},"schema":"https://github.com/citation-style-language/schema/raw/master/csl-citation.json"}</w:instrText>
      </w:r>
      <w:r w:rsidR="00E654AF">
        <w:rPr>
          <w:rFonts w:ascii="Book Antiqua" w:hAnsi="Book Antiqua"/>
          <w:bCs/>
          <w:lang w:val="id-ID"/>
        </w:rPr>
        <w:fldChar w:fldCharType="separate"/>
      </w:r>
      <w:r w:rsidR="00E654AF" w:rsidRPr="00E654AF">
        <w:rPr>
          <w:rFonts w:ascii="Book Antiqua" w:hAnsi="Book Antiqua"/>
          <w:bCs/>
          <w:noProof/>
          <w:lang w:val="id-ID"/>
        </w:rPr>
        <w:t>(Kartono &amp; Kartini, 1992</w:t>
      </w:r>
      <w:r w:rsidR="00E654AF">
        <w:rPr>
          <w:rFonts w:ascii="Book Antiqua" w:hAnsi="Book Antiqua"/>
          <w:bCs/>
          <w:lang w:val="id-ID"/>
        </w:rPr>
        <w:fldChar w:fldCharType="end"/>
      </w:r>
      <w:r w:rsidR="00E654AF">
        <w:rPr>
          <w:rFonts w:ascii="Book Antiqua" w:hAnsi="Book Antiqua"/>
          <w:bCs/>
          <w:lang w:val="id-ID"/>
        </w:rPr>
        <w:t xml:space="preserve"> ; </w:t>
      </w:r>
      <w:r w:rsidR="00E654AF">
        <w:rPr>
          <w:rFonts w:ascii="Book Antiqua" w:hAnsi="Book Antiqua"/>
          <w:bCs/>
          <w:lang w:val="id-ID"/>
        </w:rPr>
        <w:fldChar w:fldCharType="begin" w:fldLock="1"/>
      </w:r>
      <w:r w:rsidR="00E654AF">
        <w:rPr>
          <w:rFonts w:ascii="Book Antiqua" w:hAnsi="Book Antiqua"/>
          <w:bCs/>
          <w:lang w:val="id-ID"/>
        </w:rPr>
        <w:instrText>ADDIN CSL_CITATION {"citationItems":[{"id":"ITEM-1","itemData":{"author":[{"dropping-particle":"","family":"Silalahi, Bennett","given":"N.B","non-dropping-particle":"","parse-names":false,"suffix":""}],"id":"ITEM-1","issued":{"date-parts":[["1989"]]},"publisher":"Pustaka Binaman Pressindo","publisher-place":"Jakarta","title":"Perencanaan Pembinaan Tenaga Kerja Perusahaan","type":"book"},"uris":["http://www.mendeley.com/documents/?uuid=0294890a-82d6-4ab6-9679-8483a207b4eb"]}],"mendeley":{"formattedCitation":"(Silalahi, Bennett, 1989)","manualFormatting":"Silalahi, 1989)","plainTextFormattedCitation":"(Silalahi, Bennett, 1989)","previouslyFormattedCitation":"(Silalahi, Bennett, 1989)"},"properties":{"noteIndex":0},"schema":"https://github.com/citation-style-language/schema/raw/master/csl-citation.json"}</w:instrText>
      </w:r>
      <w:r w:rsidR="00E654AF">
        <w:rPr>
          <w:rFonts w:ascii="Book Antiqua" w:hAnsi="Book Antiqua"/>
          <w:bCs/>
          <w:lang w:val="id-ID"/>
        </w:rPr>
        <w:fldChar w:fldCharType="separate"/>
      </w:r>
      <w:r w:rsidR="00E654AF" w:rsidRPr="00E654AF">
        <w:rPr>
          <w:rFonts w:ascii="Book Antiqua" w:hAnsi="Book Antiqua"/>
          <w:bCs/>
          <w:noProof/>
          <w:lang w:val="id-ID"/>
        </w:rPr>
        <w:t>Silalahi</w:t>
      </w:r>
      <w:r w:rsidR="00E654AF">
        <w:rPr>
          <w:rFonts w:ascii="Book Antiqua" w:hAnsi="Book Antiqua"/>
          <w:bCs/>
          <w:noProof/>
          <w:lang w:val="id-ID"/>
        </w:rPr>
        <w:t>,</w:t>
      </w:r>
      <w:r w:rsidR="00E654AF" w:rsidRPr="00E654AF">
        <w:rPr>
          <w:rFonts w:ascii="Book Antiqua" w:hAnsi="Book Antiqua"/>
          <w:bCs/>
          <w:noProof/>
          <w:lang w:val="id-ID"/>
        </w:rPr>
        <w:t xml:space="preserve"> 1989)</w:t>
      </w:r>
      <w:r w:rsidR="00E654AF">
        <w:rPr>
          <w:rFonts w:ascii="Book Antiqua" w:hAnsi="Book Antiqua"/>
          <w:bCs/>
          <w:lang w:val="id-ID"/>
        </w:rPr>
        <w:fldChar w:fldCharType="end"/>
      </w:r>
      <w:r w:rsidR="00E654AF">
        <w:rPr>
          <w:rFonts w:ascii="Book Antiqua" w:hAnsi="Book Antiqua"/>
          <w:bCs/>
          <w:lang w:val="id-ID"/>
        </w:rPr>
        <w:t xml:space="preserve">. Profesionalisme dianggap memiliki pengaruh terhadap peningkatan kinerja karyawan. Karyawan dengan profesional yang baik akan melakukan segala tugas dan pekerjaannya dengan maksimal dan menghasilkan kinerja yang baik </w:t>
      </w:r>
      <w:r w:rsidR="00E654AF">
        <w:rPr>
          <w:rFonts w:ascii="Book Antiqua" w:hAnsi="Book Antiqua"/>
          <w:bCs/>
          <w:lang w:val="id-ID"/>
        </w:rPr>
        <w:fldChar w:fldCharType="begin" w:fldLock="1"/>
      </w:r>
      <w:r w:rsidR="00CF1A6E">
        <w:rPr>
          <w:rFonts w:ascii="Book Antiqua" w:hAnsi="Book Antiqua"/>
          <w:bCs/>
          <w:lang w:val="id-ID"/>
        </w:rPr>
        <w:instrText>ADDIN CSL_CITATION {"citationItems":[{"id":"ITEM-1","itemData":{"DOI":"10.35968/m-pu.v8i2.233","ISSN":"20880421","abstract":"This study aims to determine the partial and simultaneous influence of work ethic, leadership and professionalism on employee performance of PT Lion Air. The research hypothesis is that the work ethic, leadership and professionalism partially and simultaneously affect the performance of employees of PT Lion Air. The method used in this research is descriptive verification. The sample in this study was 30 people, which was calculated by Slovin Formula. The result of research mentioned that work ethic, leadership and professionalism partially and simultaneously have a positive and significant effect on employee performance of PT Lion Air. From the value of Adjusted R Square of 0.717, it means that the three independent variables give the influence/contribution of 71.7% to the increase in performance, the remaining 28.3% influenced by other factors. Keywords:","author":[{"dropping-particle":"","family":"Ariyanti","given":"Anik","non-dropping-particle":"","parse-names":false,"suffix":""}],"container-title":"Jurnal Ilmiah M-Progress","id":"ITEM-1","issue":"2","issued":{"date-parts":[["2015"]]},"title":"Pengaruh Etika Kerja, Kepemimpinan Dan Profesionalisme Terhadap Kinerja Karyawan Pt Lion Air","type":"article-journal","volume":"8"},"uris":["http://www.mendeley.com/documents/?uuid=8a9060be-137c-4494-bab5-720f92e25b62"]}],"mendeley":{"formattedCitation":"(Ariyanti, 2015)","plainTextFormattedCitation":"(Ariyanti, 2015)","previouslyFormattedCitation":"(Ariyanti, 2015)"},"properties":{"noteIndex":0},"schema":"https://github.com/citation-style-language/schema/raw/master/csl-citation.json"}</w:instrText>
      </w:r>
      <w:r w:rsidR="00E654AF">
        <w:rPr>
          <w:rFonts w:ascii="Book Antiqua" w:hAnsi="Book Antiqua"/>
          <w:bCs/>
          <w:lang w:val="id-ID"/>
        </w:rPr>
        <w:fldChar w:fldCharType="separate"/>
      </w:r>
      <w:r w:rsidR="00E654AF" w:rsidRPr="00E654AF">
        <w:rPr>
          <w:rFonts w:ascii="Book Antiqua" w:hAnsi="Book Antiqua"/>
          <w:bCs/>
          <w:noProof/>
          <w:lang w:val="id-ID"/>
        </w:rPr>
        <w:t>(Ariyanti, 2015)</w:t>
      </w:r>
      <w:r w:rsidR="00E654AF">
        <w:rPr>
          <w:rFonts w:ascii="Book Antiqua" w:hAnsi="Book Antiqua"/>
          <w:bCs/>
          <w:lang w:val="id-ID"/>
        </w:rPr>
        <w:fldChar w:fldCharType="end"/>
      </w:r>
      <w:r w:rsidR="00E654AF">
        <w:rPr>
          <w:rFonts w:ascii="Book Antiqua" w:hAnsi="Book Antiqua"/>
          <w:bCs/>
          <w:lang w:val="id-ID"/>
        </w:rPr>
        <w:t xml:space="preserve">. Berdasarkan pernyataan-pernyataan di atas dapat diambil kesimpulan bahwa </w:t>
      </w:r>
      <w:r w:rsidR="00CF1A6E">
        <w:rPr>
          <w:rFonts w:ascii="Book Antiqua" w:hAnsi="Book Antiqua"/>
          <w:bCs/>
          <w:lang w:val="id-ID"/>
        </w:rPr>
        <w:t xml:space="preserve">profesionalisme merupakan elemen penting yang membangun kompetensi </w:t>
      </w:r>
      <w:r w:rsidR="00CF1A6E">
        <w:rPr>
          <w:rFonts w:ascii="Book Antiqua" w:hAnsi="Book Antiqua"/>
          <w:bCs/>
          <w:lang w:val="id-ID"/>
        </w:rPr>
        <w:lastRenderedPageBreak/>
        <w:t>karyawan dengan etika yang baik. Semakin tinggi profesionalisme seorang karyawan maka semakin tinggi kualitas dari kinerja seorang karyawan. Oleh karena itu, perusahaan perlu memberikan perhatian khusus pada kedua aspek di atas yaitu lingkungan kerja dan profesionalisme karyawan di perusahaan.</w:t>
      </w:r>
    </w:p>
    <w:p w14:paraId="4EF68100" w14:textId="75A6C611" w:rsidR="00411F49" w:rsidRDefault="00CF1A6E" w:rsidP="00411F49">
      <w:pPr>
        <w:pStyle w:val="Default"/>
        <w:tabs>
          <w:tab w:val="left" w:pos="3119"/>
        </w:tabs>
        <w:ind w:firstLine="709"/>
        <w:jc w:val="both"/>
        <w:rPr>
          <w:rFonts w:ascii="Book Antiqua" w:hAnsi="Book Antiqua"/>
          <w:bCs/>
          <w:lang w:val="id-ID"/>
        </w:rPr>
      </w:pPr>
      <w:r>
        <w:rPr>
          <w:rFonts w:ascii="Book Antiqua" w:hAnsi="Book Antiqua"/>
          <w:bCs/>
          <w:lang w:val="id-ID"/>
        </w:rPr>
        <w:t xml:space="preserve">Penelitian yang menunjukkan pengaruh lingkungan kerja terhadap kinerja dilakukan oleh </w:t>
      </w:r>
      <w:r w:rsidR="00411F49">
        <w:rPr>
          <w:rFonts w:ascii="Book Antiqua" w:hAnsi="Book Antiqua"/>
          <w:bCs/>
          <w:lang w:val="id-ID"/>
        </w:rPr>
        <w:fldChar w:fldCharType="begin" w:fldLock="1"/>
      </w:r>
      <w:r w:rsidR="00B95C3E">
        <w:rPr>
          <w:rFonts w:ascii="Book Antiqua" w:hAnsi="Book Antiqua"/>
          <w:bCs/>
          <w:lang w:val="id-ID"/>
        </w:rPr>
        <w:instrText>ADDIN CSL_CITATION {"citationItems":[{"id":"ITEM-1","itemData":{"DOI":"10.35697/jrbi.v3i2.937","ISSN":"2460-8211","abstract":"Salah satu aset terpenting yang dimiliki oleh suatu perusahaan adalah sumber daya manusia karena memiliki pengaruh dalam keberlangsungan hidup perusahaan. Karyawan dalam suatu perusahaan perlu diberikan tempat kerja yang nyaman agar menghasilkan kinerja optimal. Lingkungan kerja merupakan suatu hal yang penting untuk diperhatikan oleh perusahaan dan merupakan salah satu faktor menentukan kinerja karyawan. Tujuan penelitian ini mengetahui bagaimana lingkungan kerja, kinerja karyawan dan pengaruh lingkungan kerja terhadap kinerja karyawan di Divisi Detail Part Manufacturing Direktorat Produksi PT Dirgantara Indonesia (Persero). Penelitian ini dilakukan dengan menyebarkan kuesioner kepada 116 karyawan di Divisi Detail Part Manufacturing Direktorat Produksi PT Dirgantara Indonesia (Persero). Berdasarkan penelitian yang telah dilakukan, diperoleh persamaan regresi Y=40.404+0,438X. Hasil penelitian menyatakan lingkungan kerja dan kinerja karyawan yang ada di Divisi Detail Part Manufactur Direktorat Produksi PT Dirgantara Indonesia (Persero) memiliki hubungan positif yang sedang (moderate) dengan nilai sebesar 0,438 dan lingkungan kerja berpengaruh terhadap kinerja karyawan . One of the most important assets owned by a company is human resources because it has an influence on the survival of the company. Employees in a company should be provided with a comfortable working environment to produce optimal performance. The work environment is an important thing to be considered by every company and is one of the factors that determine employee performance. The purposes of this research are to know how is the work environment, employee performance and how much is the impact of the work environment on employee performance. This research was conducted by distributing questionnaires to 116 employees at the Division of Part Detail Manufacturing Production Directorate of PT Dirgantara Indonesia (Persero). Based on research that has been done, the regression equation Y = 40 404 + 0,438X. The study states the working environment and employee performance in the Department of Part Detail Manufacturing Production Directorate of PT Dirgantara Indonesia (Persero) has a positive relationship (moderate) with a value of 0.438 and the working environment influence on employee performance.","author":[{"dropping-particle":"","family":"Putra","given":"Fariz Ramanda","non-dropping-particle":"","parse-names":false,"suffix":""},{"dropping-particle":"","family":"Utami","given":"Hamidah Nayati","non-dropping-particle":"","parse-names":false,"suffix":""},{"dropping-particle":"","family":"Hakam","given":"Muuhammad Soe'oed","non-dropping-particle":"","parse-names":false,"suffix":""}],"container-title":"Jurnal Riset Bisnis dan Investasi","id":"ITEM-1","issue":"2","issued":{"date-parts":[["2018"]]},"page":"94","title":"Pengaruh Lingkungan Kerja Terhadap Kinerja Karyawan","type":"article-journal","volume":"3"},"uris":["http://www.mendeley.com/documents/?uuid=44e3d357-0f81-49a5-a784-ca9718b09475"]}],"mendeley":{"formattedCitation":"(F. R. Putra et al., 2018)","manualFormatting":"Putra et al., (2018)","plainTextFormattedCitation":"(F. R. Putra et al., 2018)","previouslyFormattedCitation":"(Putra et al., 2018)"},"properties":{"noteIndex":0},"schema":"https://github.com/citation-style-language/schema/raw/master/csl-citation.json"}</w:instrText>
      </w:r>
      <w:r w:rsidR="00411F49">
        <w:rPr>
          <w:rFonts w:ascii="Book Antiqua" w:hAnsi="Book Antiqua"/>
          <w:bCs/>
          <w:lang w:val="id-ID"/>
        </w:rPr>
        <w:fldChar w:fldCharType="separate"/>
      </w:r>
      <w:r w:rsidR="00411F49" w:rsidRPr="00411F49">
        <w:rPr>
          <w:rFonts w:ascii="Book Antiqua" w:hAnsi="Book Antiqua"/>
          <w:bCs/>
          <w:noProof/>
          <w:lang w:val="id-ID"/>
        </w:rPr>
        <w:t xml:space="preserve">Putra et al., </w:t>
      </w:r>
      <w:r w:rsidR="00411F49">
        <w:rPr>
          <w:rFonts w:ascii="Book Antiqua" w:hAnsi="Book Antiqua"/>
          <w:bCs/>
          <w:noProof/>
          <w:lang w:val="id-ID"/>
        </w:rPr>
        <w:t>(</w:t>
      </w:r>
      <w:r w:rsidR="00411F49" w:rsidRPr="00411F49">
        <w:rPr>
          <w:rFonts w:ascii="Book Antiqua" w:hAnsi="Book Antiqua"/>
          <w:bCs/>
          <w:noProof/>
          <w:lang w:val="id-ID"/>
        </w:rPr>
        <w:t>2018)</w:t>
      </w:r>
      <w:r w:rsidR="00411F49">
        <w:rPr>
          <w:rFonts w:ascii="Book Antiqua" w:hAnsi="Book Antiqua"/>
          <w:bCs/>
          <w:lang w:val="id-ID"/>
        </w:rPr>
        <w:fldChar w:fldCharType="end"/>
      </w:r>
      <w:r w:rsidR="00411F49">
        <w:rPr>
          <w:rFonts w:ascii="Book Antiqua" w:hAnsi="Book Antiqua"/>
          <w:bCs/>
          <w:lang w:val="id-ID"/>
        </w:rPr>
        <w:t xml:space="preserve"> yang menunjukkan bahwa lingkungan kerja baik fisik dan non fisik berpengaruh terhadap kinerja karyawan.  Lingkungan kerja yang baik maka kinerja karyawan akan meningkat dengan menjalankan tugas-tugas yang dibebankan dengan baik. Hal ini juga didukung oleh penelitian dari </w:t>
      </w:r>
      <w:r w:rsidR="00411F49">
        <w:rPr>
          <w:rFonts w:ascii="Book Antiqua" w:hAnsi="Book Antiqua"/>
          <w:bCs/>
          <w:lang w:val="id-ID"/>
        </w:rPr>
        <w:fldChar w:fldCharType="begin" w:fldLock="1"/>
      </w:r>
      <w:r w:rsidR="00411F49">
        <w:rPr>
          <w:rFonts w:ascii="Book Antiqua" w:hAnsi="Book Antiqua"/>
          <w:bCs/>
          <w:lang w:val="id-ID"/>
        </w:rPr>
        <w:instrText>ADDIN CSL_CITATION {"citationItems":[{"id":"ITEM-1","itemData":{"abstract":"Abstrak—Penelitian ini bertujuan untuk mengetahui pengaruh lingkungan kerja terhadap kinerja karyawan pada bagian produksi melalui motivasi kerja sebagai variabel intervening pada PT. Trio Corporate Plastic (Tricopla). Penelitian ini menggunakan metode kuantitatif dan populasi yang digunakan sebanyak 52 orang. Sampel yang digunakan menggunakan teknik sampel jenuh dan dianalisis dengan teknik analisis SEM ( Structural Equation Modeling). Dari hasil penelitian dan pembahasan dapat ditarik kesimpulan bahwa Lingkungan Kerja berpengaruh terhadap Motivasi Kerja; Lingkungan Kerja berpengaruh terhadap Kinerja Karyawan; Motivasi Kerja berpengaruh terhadap Kinerja Karyawan; dan Motivasi Kerja terbukti sebagai variabel intervening antara pengaruh Lingkungan Kerja terhadap Kinerja Karyawan.","author":[{"dropping-particle":"","family":"Josephine","given":"Audrey","non-dropping-particle":"","parse-names":false,"suffix":""},{"dropping-particle":"","family":"Harjanti","given":"Dhyah","non-dropping-particle":"","parse-names":false,"suffix":""}],"container-title":"jurnal AGORA","id":"ITEM-1","issue":"3","issued":{"date-parts":[["2017"]]},"page":"1-8","title":"Pengaruh Lingkungan Kerja terhadap Kinerja Karyawan pada Bagian Produksi melalui Motivasi Kerja sebagai Variabel Intervening pada PT. Trio Corporate Plastic (Tricopla)","type":"article-journal","volume":"5"},"uris":["http://www.mendeley.com/documents/?uuid=5a07c729-3550-444d-b981-57820d78cbcc"]}],"mendeley":{"formattedCitation":"(Josephine &amp; Harjanti, 2017)","manualFormatting":"Josephine &amp; Harjanti (2017)","plainTextFormattedCitation":"(Josephine &amp; Harjanti, 2017)","previouslyFormattedCitation":"(Josephine &amp; Harjanti, 2017)"},"properties":{"noteIndex":0},"schema":"https://github.com/citation-style-language/schema/raw/master/csl-citation.json"}</w:instrText>
      </w:r>
      <w:r w:rsidR="00411F49">
        <w:rPr>
          <w:rFonts w:ascii="Book Antiqua" w:hAnsi="Book Antiqua"/>
          <w:bCs/>
          <w:lang w:val="id-ID"/>
        </w:rPr>
        <w:fldChar w:fldCharType="separate"/>
      </w:r>
      <w:r w:rsidR="00411F49">
        <w:rPr>
          <w:rFonts w:ascii="Book Antiqua" w:hAnsi="Book Antiqua"/>
          <w:bCs/>
          <w:noProof/>
          <w:lang w:val="id-ID"/>
        </w:rPr>
        <w:t>Josephine &amp; Harjanti</w:t>
      </w:r>
      <w:r w:rsidR="00411F49" w:rsidRPr="00411F49">
        <w:rPr>
          <w:rFonts w:ascii="Book Antiqua" w:hAnsi="Book Antiqua"/>
          <w:bCs/>
          <w:noProof/>
          <w:lang w:val="id-ID"/>
        </w:rPr>
        <w:t xml:space="preserve"> </w:t>
      </w:r>
      <w:r w:rsidR="00411F49">
        <w:rPr>
          <w:rFonts w:ascii="Book Antiqua" w:hAnsi="Book Antiqua"/>
          <w:bCs/>
          <w:noProof/>
          <w:lang w:val="id-ID"/>
        </w:rPr>
        <w:t>(</w:t>
      </w:r>
      <w:r w:rsidR="00411F49" w:rsidRPr="00411F49">
        <w:rPr>
          <w:rFonts w:ascii="Book Antiqua" w:hAnsi="Book Antiqua"/>
          <w:bCs/>
          <w:noProof/>
          <w:lang w:val="id-ID"/>
        </w:rPr>
        <w:t>2017)</w:t>
      </w:r>
      <w:r w:rsidR="00411F49">
        <w:rPr>
          <w:rFonts w:ascii="Book Antiqua" w:hAnsi="Book Antiqua"/>
          <w:bCs/>
          <w:lang w:val="id-ID"/>
        </w:rPr>
        <w:fldChar w:fldCharType="end"/>
      </w:r>
      <w:r w:rsidR="00411F49">
        <w:rPr>
          <w:rFonts w:ascii="Book Antiqua" w:hAnsi="Book Antiqua"/>
          <w:bCs/>
          <w:lang w:val="id-ID"/>
        </w:rPr>
        <w:t xml:space="preserve"> yang menunjukkan bahwa lingkungan kerja yang baik mampu menjamin kinerja karyawan yang pada akhirnya dapat memungkinkan perusahaan memperoleh sikap dan perilaku yang positif akan bekerja dengan produktif bagi kepentingan perusahaan sehingga juga akan berdampak baik dan dapat memberikan keuntungan bagi perusahaan. Selain itu, elemen lain yang mempengaruhi kinerja karyawan adalah profesionalisme. Hal ini dapat dilihat pada penelitian dari </w:t>
      </w:r>
      <w:r w:rsidR="00411F49">
        <w:rPr>
          <w:rFonts w:ascii="Book Antiqua" w:hAnsi="Book Antiqua"/>
          <w:bCs/>
          <w:lang w:val="id-ID"/>
        </w:rPr>
        <w:fldChar w:fldCharType="begin" w:fldLock="1"/>
      </w:r>
      <w:r w:rsidR="00F13993">
        <w:rPr>
          <w:rFonts w:ascii="Book Antiqua" w:hAnsi="Book Antiqua"/>
          <w:bCs/>
          <w:lang w:val="id-ID"/>
        </w:rPr>
        <w:instrText>ADDIN CSL_CITATION {"citationItems":[{"id":"ITEM-1","itemData":{"author":[{"dropping-particle":"","family":"Kusumawardhani","given":"Eny","non-dropping-particle":"","parse-names":false,"suffix":""},{"dropping-particle":"","family":"Wahyudi","given":"Amin","non-dropping-particle":"","parse-names":false,"suffix":""},{"dropping-particle":"","family":"Sutarno","given":"","non-dropping-particle":"","parse-names":false,"suffix":""}],"container-title":"Manajemen Sumber Daya Manusia","id":"ITEM-1","issue":"1","issued":{"date-parts":[["2018"]]},"page":"45-60","title":"Pengaruh Kepemimpinan, Motivasi, dan Profesionalisme Terhadap Kinerja Karyawan PT Industri Kereta Api (Persero) di Madiun","type":"article-journal","volume":"12"},"uris":["http://www.mendeley.com/documents/?uuid=5d0d5532-5c40-4acd-9d8d-55c12a973b84"]}],"mendeley":{"formattedCitation":"(Kusumawardhani et al., 2018)","manualFormatting":"Kusumawardhani et al., (2018)","plainTextFormattedCitation":"(Kusumawardhani et al., 2018)","previouslyFormattedCitation":"(Kusumawardhani et al., 2018)"},"properties":{"noteIndex":0},"schema":"https://github.com/citation-style-language/schema/raw/master/csl-citation.json"}</w:instrText>
      </w:r>
      <w:r w:rsidR="00411F49">
        <w:rPr>
          <w:rFonts w:ascii="Book Antiqua" w:hAnsi="Book Antiqua"/>
          <w:bCs/>
          <w:lang w:val="id-ID"/>
        </w:rPr>
        <w:fldChar w:fldCharType="separate"/>
      </w:r>
      <w:r w:rsidR="00411F49" w:rsidRPr="00411F49">
        <w:rPr>
          <w:rFonts w:ascii="Book Antiqua" w:hAnsi="Book Antiqua"/>
          <w:bCs/>
          <w:noProof/>
          <w:lang w:val="id-ID"/>
        </w:rPr>
        <w:t xml:space="preserve">Kusumawardhani et al., </w:t>
      </w:r>
      <w:r w:rsidR="00411F49">
        <w:rPr>
          <w:rFonts w:ascii="Book Antiqua" w:hAnsi="Book Antiqua"/>
          <w:bCs/>
          <w:noProof/>
          <w:lang w:val="id-ID"/>
        </w:rPr>
        <w:t>(</w:t>
      </w:r>
      <w:r w:rsidR="00411F49" w:rsidRPr="00411F49">
        <w:rPr>
          <w:rFonts w:ascii="Book Antiqua" w:hAnsi="Book Antiqua"/>
          <w:bCs/>
          <w:noProof/>
          <w:lang w:val="id-ID"/>
        </w:rPr>
        <w:t>2018)</w:t>
      </w:r>
      <w:r w:rsidR="00411F49">
        <w:rPr>
          <w:rFonts w:ascii="Book Antiqua" w:hAnsi="Book Antiqua"/>
          <w:bCs/>
          <w:lang w:val="id-ID"/>
        </w:rPr>
        <w:fldChar w:fldCharType="end"/>
      </w:r>
      <w:r w:rsidR="00411F49">
        <w:rPr>
          <w:rFonts w:ascii="Book Antiqua" w:hAnsi="Book Antiqua"/>
          <w:bCs/>
          <w:lang w:val="id-ID"/>
        </w:rPr>
        <w:t xml:space="preserve"> yang menunjukkan bahwa profesionalisme berpengaruh terhadap kinerja karyawan. Profesionalisme dapat terbentuk dengan didukung oleh tanggung jawab, tekun menjalankan profesi dengan kreatif, dan berkinerja tinggi.</w:t>
      </w:r>
    </w:p>
    <w:p w14:paraId="60E19788" w14:textId="0A0CDC5E" w:rsidR="00411F49" w:rsidRPr="007B16A5" w:rsidRDefault="00411F49" w:rsidP="00411F49">
      <w:pPr>
        <w:pStyle w:val="Default"/>
        <w:tabs>
          <w:tab w:val="left" w:pos="3119"/>
        </w:tabs>
        <w:ind w:firstLine="709"/>
        <w:jc w:val="both"/>
        <w:rPr>
          <w:rFonts w:ascii="Book Antiqua" w:hAnsi="Book Antiqua"/>
          <w:bCs/>
          <w:lang w:val="id-ID"/>
        </w:rPr>
      </w:pPr>
      <w:r>
        <w:rPr>
          <w:rFonts w:ascii="Book Antiqua" w:hAnsi="Book Antiqua"/>
          <w:bCs/>
          <w:lang w:val="id-ID"/>
        </w:rPr>
        <w:t>Berdasarkan penelitian di atas dapat dilihat bahwa secara parsial atau terpisah lingkungan kerja dan profesionalisme dapat berpengaruh terhadap kinerja karyawan. Namun, pada penelitian ini lebih menitikberatkan pada lingkungan kerja dan profesionalisme perusahaan PT. Habbatusauda Internasional dengan konsep Islam. PT. Habbatusauda Internasional adalah perusahaan yang bergerak dibidang produksi pada produk Habbatusauda. Perusahaan ini memiliki lingkungan kerja yang penuh dengan nuansa islam. Hal ini ditunjukkan dimana setiap memulai bekerja, setiap karyawan diamanahkan untuk melakukan shol</w:t>
      </w:r>
      <w:r w:rsidR="00386FDA">
        <w:rPr>
          <w:rFonts w:ascii="Book Antiqua" w:hAnsi="Book Antiqua"/>
          <w:bCs/>
          <w:lang w:val="id-ID"/>
        </w:rPr>
        <w:t>at dhuha dan perusahaan memberikan izin kepada karyawan untuk melakukan syiar Islam pada setiap bulannya. Oleh karena itu, peneliti ini mengetahui pengaruh dari profesionalisme dan lingkungan kerja yang islami terhadap kinerja karyawan.</w:t>
      </w:r>
    </w:p>
    <w:p w14:paraId="54B69BDC" w14:textId="77777777" w:rsidR="00292BE7" w:rsidRDefault="00292BE7" w:rsidP="00883632">
      <w:pPr>
        <w:autoSpaceDE w:val="0"/>
        <w:autoSpaceDN w:val="0"/>
        <w:adjustRightInd w:val="0"/>
        <w:spacing w:after="0" w:line="240" w:lineRule="auto"/>
        <w:rPr>
          <w:rFonts w:ascii="Book Antiqua" w:hAnsi="Book Antiqua" w:cs="Times New Roman"/>
          <w:b/>
          <w:bCs/>
          <w:color w:val="000000"/>
          <w:sz w:val="24"/>
          <w:szCs w:val="24"/>
          <w:lang w:val="en-GB"/>
        </w:rPr>
      </w:pPr>
    </w:p>
    <w:p w14:paraId="7C86367D" w14:textId="1DAB7243" w:rsidR="001142D2" w:rsidRPr="00343829" w:rsidRDefault="00DA27A6" w:rsidP="00883632">
      <w:pPr>
        <w:autoSpaceDE w:val="0"/>
        <w:autoSpaceDN w:val="0"/>
        <w:adjustRightInd w:val="0"/>
        <w:spacing w:after="0" w:line="240" w:lineRule="auto"/>
        <w:rPr>
          <w:rFonts w:ascii="Book Antiqua" w:hAnsi="Book Antiqua" w:cs="Times New Roman"/>
          <w:b/>
          <w:bCs/>
          <w:color w:val="000000"/>
          <w:sz w:val="24"/>
          <w:szCs w:val="24"/>
        </w:rPr>
      </w:pPr>
      <w:r>
        <w:rPr>
          <w:rFonts w:ascii="Book Antiqua" w:hAnsi="Book Antiqua" w:cs="Times New Roman"/>
          <w:b/>
          <w:bCs/>
          <w:color w:val="000000"/>
          <w:sz w:val="24"/>
          <w:szCs w:val="24"/>
        </w:rPr>
        <w:t>METODOLOGI</w:t>
      </w:r>
      <w:r w:rsidR="00AC4BA3" w:rsidRPr="00343829">
        <w:rPr>
          <w:rFonts w:ascii="Book Antiqua" w:hAnsi="Book Antiqua" w:cs="Times New Roman"/>
          <w:b/>
          <w:bCs/>
          <w:color w:val="000000"/>
          <w:sz w:val="24"/>
          <w:szCs w:val="24"/>
        </w:rPr>
        <w:t xml:space="preserve"> </w:t>
      </w:r>
    </w:p>
    <w:p w14:paraId="43E54502" w14:textId="2BD3F25A" w:rsidR="008D745A" w:rsidRDefault="00386FDA" w:rsidP="00254A4D">
      <w:pPr>
        <w:tabs>
          <w:tab w:val="left" w:pos="1134"/>
        </w:tabs>
        <w:spacing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 xml:space="preserve">Jenis penelitian adalah penelitian kuantitatif. Penelitian ini menyajikan data-data secara deskriptif dan data hipotesis yang dianalisis dengan </w:t>
      </w:r>
      <w:r>
        <w:rPr>
          <w:rFonts w:ascii="Book Antiqua" w:hAnsi="Book Antiqua"/>
          <w:bCs/>
          <w:i/>
          <w:color w:val="000000" w:themeColor="text1"/>
          <w:sz w:val="24"/>
          <w:szCs w:val="24"/>
        </w:rPr>
        <w:t xml:space="preserve">software </w:t>
      </w:r>
      <w:r>
        <w:rPr>
          <w:rFonts w:ascii="Book Antiqua" w:hAnsi="Book Antiqua"/>
          <w:bCs/>
          <w:color w:val="000000" w:themeColor="text1"/>
          <w:sz w:val="24"/>
          <w:szCs w:val="24"/>
        </w:rPr>
        <w:t xml:space="preserve">SPSS ver 26.00. Jumlah populasi pada penelitian ini adalah 125. Teknik pengambilan sampel pada penelitian ini menggunakan </w:t>
      </w:r>
      <w:r>
        <w:rPr>
          <w:rFonts w:ascii="Book Antiqua" w:hAnsi="Book Antiqua"/>
          <w:bCs/>
          <w:i/>
          <w:color w:val="000000" w:themeColor="text1"/>
          <w:sz w:val="24"/>
          <w:szCs w:val="24"/>
        </w:rPr>
        <w:t>purposive sampling</w:t>
      </w:r>
      <w:r>
        <w:rPr>
          <w:rFonts w:ascii="Book Antiqua" w:hAnsi="Book Antiqua"/>
          <w:bCs/>
          <w:color w:val="000000" w:themeColor="text1"/>
          <w:sz w:val="24"/>
          <w:szCs w:val="24"/>
        </w:rPr>
        <w:t>. Pertimbangan pengambilan sampel yaitu peneliti mengambil seluruh populasi sebagai sampel karena diharapkan hasil penelitian dapat dijadikan representatif tentang gambaran profesionalisme dan lingkungan kerja di perusahaan yang mempengaruhi kinerja karyawannya.</w:t>
      </w:r>
      <w:r w:rsidR="00F030CE">
        <w:rPr>
          <w:rFonts w:ascii="Book Antiqua" w:hAnsi="Book Antiqua"/>
          <w:bCs/>
          <w:color w:val="000000" w:themeColor="text1"/>
          <w:sz w:val="24"/>
          <w:szCs w:val="24"/>
        </w:rPr>
        <w:t xml:space="preserve"> </w:t>
      </w:r>
    </w:p>
    <w:p w14:paraId="2AC5A1D3" w14:textId="76271E04" w:rsidR="00386FDA" w:rsidRDefault="00F030CE" w:rsidP="00254A4D">
      <w:pPr>
        <w:tabs>
          <w:tab w:val="left" w:pos="1134"/>
        </w:tabs>
        <w:spacing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lastRenderedPageBreak/>
        <w:t xml:space="preserve">Data profesionalisme dan lingkungan kerja dapat diketahui dari hasil instrumen lembar angket. Sedangkan kinerja karyawan dapat diketahui dari data kompetensi karyawan setiap bulannya. </w:t>
      </w:r>
      <w:r w:rsidR="00386FDA">
        <w:rPr>
          <w:rFonts w:ascii="Book Antiqua" w:hAnsi="Book Antiqua"/>
          <w:bCs/>
          <w:color w:val="000000" w:themeColor="text1"/>
          <w:sz w:val="24"/>
          <w:szCs w:val="24"/>
        </w:rPr>
        <w:t xml:space="preserve">Analisis validitas pada penelitian ini menggunakan uji validitas </w:t>
      </w:r>
      <w:r w:rsidR="00386FDA">
        <w:rPr>
          <w:rFonts w:ascii="Book Antiqua" w:hAnsi="Book Antiqua"/>
          <w:bCs/>
          <w:i/>
          <w:color w:val="000000" w:themeColor="text1"/>
          <w:sz w:val="24"/>
          <w:szCs w:val="24"/>
        </w:rPr>
        <w:t xml:space="preserve">product moment </w:t>
      </w:r>
      <w:r w:rsidR="00386FDA">
        <w:rPr>
          <w:rFonts w:ascii="Book Antiqua" w:hAnsi="Book Antiqua"/>
          <w:bCs/>
          <w:color w:val="000000" w:themeColor="text1"/>
          <w:sz w:val="24"/>
          <w:szCs w:val="24"/>
        </w:rPr>
        <w:t xml:space="preserve">dimana dikatakan valid apabila r-hitung menunjukkan nilai lebih besar dibanding r-tabel. Sedangkan uji reliabilitas menggunakan </w:t>
      </w:r>
      <w:r w:rsidR="00386FDA">
        <w:rPr>
          <w:rFonts w:ascii="Book Antiqua" w:hAnsi="Book Antiqua"/>
          <w:bCs/>
          <w:i/>
          <w:color w:val="000000" w:themeColor="text1"/>
          <w:sz w:val="24"/>
          <w:szCs w:val="24"/>
        </w:rPr>
        <w:t>alpha cronbanch</w:t>
      </w:r>
      <w:r w:rsidR="00386FDA">
        <w:rPr>
          <w:rFonts w:ascii="Book Antiqua" w:hAnsi="Book Antiqua"/>
          <w:bCs/>
          <w:color w:val="000000" w:themeColor="text1"/>
          <w:sz w:val="24"/>
          <w:szCs w:val="24"/>
        </w:rPr>
        <w:t>. Hasil dari kedua uji di atas menunjukkan bahwa setiap data dari profesionalisme, lingkungan kerja dan kinerja karyawan memenuhi kriteria valid dan reliabel.</w:t>
      </w:r>
    </w:p>
    <w:p w14:paraId="04B509A2" w14:textId="07C84413" w:rsidR="00386FDA" w:rsidRDefault="00386FDA" w:rsidP="00254A4D">
      <w:pPr>
        <w:tabs>
          <w:tab w:val="left" w:pos="1134"/>
        </w:tabs>
        <w:spacing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Uji hipotesis untuk mengetahui pengaruh profesionalisme dan lingkungan kerja secara terpisah atau parsial menggunakan uji t partial pada analisis regresi berganda dan secara simultan menggunakan uji F simultan pada analisis regresi berganda. Namun, sebelum melakukan uji hipotesis dilakukan uji asumsi klasik dengan uji normalitas dan uji linearitas.</w:t>
      </w:r>
    </w:p>
    <w:p w14:paraId="2FE5C605" w14:textId="77777777" w:rsidR="00036635" w:rsidRDefault="00036635" w:rsidP="00254A4D">
      <w:pPr>
        <w:tabs>
          <w:tab w:val="left" w:pos="1134"/>
        </w:tabs>
        <w:spacing w:after="0" w:line="240" w:lineRule="auto"/>
        <w:ind w:firstLine="567"/>
        <w:jc w:val="both"/>
        <w:rPr>
          <w:rFonts w:ascii="Book Antiqua" w:hAnsi="Book Antiqua"/>
          <w:bCs/>
          <w:color w:val="000000" w:themeColor="text1"/>
          <w:sz w:val="24"/>
          <w:szCs w:val="24"/>
        </w:rPr>
      </w:pPr>
    </w:p>
    <w:p w14:paraId="6F901235" w14:textId="031B7E27" w:rsidR="00204BAA" w:rsidRDefault="00DA27A6" w:rsidP="00883632">
      <w:pPr>
        <w:spacing w:after="0" w:line="24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rPr>
        <w:t>HASIL</w:t>
      </w:r>
    </w:p>
    <w:p w14:paraId="40235A2B" w14:textId="3885438D" w:rsidR="0043569C" w:rsidRDefault="0043569C" w:rsidP="0043569C">
      <w:pPr>
        <w:tabs>
          <w:tab w:val="left" w:pos="1134"/>
        </w:tabs>
        <w:spacing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Uji hipotesis pada penelitian ini dapat dilakukan setelah memenuhi syarat uji asumsi klasik yaitu uji normalitas dan linearitas. Uji normalitas pada penelitian ini menggunakan uji kolmogorov smirnov dengan pertimbangan jumlah sampel di atas 50. Indikator normal yaitu nilai signifikan lebih dari 0.05. Data dari uji normalitas pada setiap variabel dapat dilihat pada tabel berikut.</w:t>
      </w:r>
    </w:p>
    <w:p w14:paraId="06573CC8" w14:textId="77777777" w:rsidR="0043569C" w:rsidRDefault="0043569C" w:rsidP="0043569C">
      <w:pPr>
        <w:tabs>
          <w:tab w:val="left" w:pos="1134"/>
        </w:tabs>
        <w:spacing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 xml:space="preserve">Tabel 1. Hasil uji normalitas </w:t>
      </w:r>
    </w:p>
    <w:tbl>
      <w:tblPr>
        <w:tblStyle w:val="TableGrid"/>
        <w:tblW w:w="0" w:type="auto"/>
        <w:tblLook w:val="04A0" w:firstRow="1" w:lastRow="0" w:firstColumn="1" w:lastColumn="0" w:noHBand="0" w:noVBand="1"/>
      </w:tblPr>
      <w:tblGrid>
        <w:gridCol w:w="2831"/>
        <w:gridCol w:w="2831"/>
        <w:gridCol w:w="2832"/>
      </w:tblGrid>
      <w:tr w:rsidR="0043569C" w14:paraId="24F80F4A" w14:textId="77777777" w:rsidTr="00107CB7">
        <w:tc>
          <w:tcPr>
            <w:tcW w:w="2831" w:type="dxa"/>
          </w:tcPr>
          <w:p w14:paraId="5BC37C2D"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Variabel</w:t>
            </w:r>
          </w:p>
        </w:tc>
        <w:tc>
          <w:tcPr>
            <w:tcW w:w="2831" w:type="dxa"/>
          </w:tcPr>
          <w:p w14:paraId="757FBB09"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Nilai Sig</w:t>
            </w:r>
          </w:p>
        </w:tc>
        <w:tc>
          <w:tcPr>
            <w:tcW w:w="2832" w:type="dxa"/>
          </w:tcPr>
          <w:p w14:paraId="40374FAA"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Status</w:t>
            </w:r>
          </w:p>
        </w:tc>
      </w:tr>
      <w:tr w:rsidR="0043569C" w14:paraId="11FAD76A" w14:textId="77777777" w:rsidTr="00107CB7">
        <w:tc>
          <w:tcPr>
            <w:tcW w:w="2831" w:type="dxa"/>
          </w:tcPr>
          <w:p w14:paraId="5B6F5E40" w14:textId="77777777"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Profesionalisme</w:t>
            </w:r>
          </w:p>
        </w:tc>
        <w:tc>
          <w:tcPr>
            <w:tcW w:w="2831" w:type="dxa"/>
          </w:tcPr>
          <w:p w14:paraId="5A7FAB52"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0.108</w:t>
            </w:r>
          </w:p>
        </w:tc>
        <w:tc>
          <w:tcPr>
            <w:tcW w:w="2832" w:type="dxa"/>
            <w:vMerge w:val="restart"/>
            <w:vAlign w:val="center"/>
          </w:tcPr>
          <w:p w14:paraId="6EDC3C1B"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Normal</w:t>
            </w:r>
          </w:p>
        </w:tc>
      </w:tr>
      <w:tr w:rsidR="0043569C" w14:paraId="532D7379" w14:textId="77777777" w:rsidTr="00107CB7">
        <w:tc>
          <w:tcPr>
            <w:tcW w:w="2831" w:type="dxa"/>
          </w:tcPr>
          <w:p w14:paraId="5F26BDDF" w14:textId="77777777"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Lingkungan Kerja</w:t>
            </w:r>
          </w:p>
        </w:tc>
        <w:tc>
          <w:tcPr>
            <w:tcW w:w="2831" w:type="dxa"/>
          </w:tcPr>
          <w:p w14:paraId="6C4EEEF9"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0.453</w:t>
            </w:r>
          </w:p>
        </w:tc>
        <w:tc>
          <w:tcPr>
            <w:tcW w:w="2832" w:type="dxa"/>
            <w:vMerge/>
          </w:tcPr>
          <w:p w14:paraId="2B32B3EE" w14:textId="77777777" w:rsidR="0043569C" w:rsidRDefault="0043569C" w:rsidP="00107CB7">
            <w:pPr>
              <w:tabs>
                <w:tab w:val="left" w:pos="1134"/>
              </w:tabs>
              <w:jc w:val="center"/>
              <w:rPr>
                <w:rFonts w:ascii="Book Antiqua" w:hAnsi="Book Antiqua"/>
                <w:bCs/>
                <w:color w:val="000000" w:themeColor="text1"/>
                <w:sz w:val="24"/>
                <w:szCs w:val="24"/>
              </w:rPr>
            </w:pPr>
          </w:p>
        </w:tc>
      </w:tr>
      <w:tr w:rsidR="0043569C" w14:paraId="67E37C38" w14:textId="77777777" w:rsidTr="00107CB7">
        <w:tc>
          <w:tcPr>
            <w:tcW w:w="2831" w:type="dxa"/>
          </w:tcPr>
          <w:p w14:paraId="11B3C3C6" w14:textId="77777777"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Kinerja Karyawan</w:t>
            </w:r>
          </w:p>
        </w:tc>
        <w:tc>
          <w:tcPr>
            <w:tcW w:w="2831" w:type="dxa"/>
          </w:tcPr>
          <w:p w14:paraId="386A3C1A"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0.673</w:t>
            </w:r>
          </w:p>
        </w:tc>
        <w:tc>
          <w:tcPr>
            <w:tcW w:w="2832" w:type="dxa"/>
            <w:vMerge/>
          </w:tcPr>
          <w:p w14:paraId="5E907B9F" w14:textId="77777777" w:rsidR="0043569C" w:rsidRDefault="0043569C" w:rsidP="00107CB7">
            <w:pPr>
              <w:tabs>
                <w:tab w:val="left" w:pos="1134"/>
              </w:tabs>
              <w:jc w:val="center"/>
              <w:rPr>
                <w:rFonts w:ascii="Book Antiqua" w:hAnsi="Book Antiqua"/>
                <w:bCs/>
                <w:color w:val="000000" w:themeColor="text1"/>
                <w:sz w:val="24"/>
                <w:szCs w:val="24"/>
              </w:rPr>
            </w:pPr>
          </w:p>
        </w:tc>
      </w:tr>
    </w:tbl>
    <w:p w14:paraId="1D215B0B" w14:textId="77777777" w:rsidR="0043569C" w:rsidRDefault="0043569C" w:rsidP="0043569C">
      <w:pPr>
        <w:tabs>
          <w:tab w:val="left" w:pos="1134"/>
        </w:tabs>
        <w:spacing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Berdasarkan data di atas dapat dilihat bahwa nilai signifikan lebih dari 0.05 sehingga dapat diasumsikan bahwa ketiga variabel di atas memenuhi kriteria normal. Data uji linearitas dapat dilihat pada tabel berikut.</w:t>
      </w:r>
    </w:p>
    <w:p w14:paraId="23AE81A6" w14:textId="77777777" w:rsidR="0043569C" w:rsidRDefault="0043569C" w:rsidP="0043569C">
      <w:pPr>
        <w:tabs>
          <w:tab w:val="left" w:pos="1134"/>
        </w:tabs>
        <w:spacing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Tabel 2. Hasil uji Linearitas</w:t>
      </w:r>
    </w:p>
    <w:tbl>
      <w:tblPr>
        <w:tblStyle w:val="TableGrid"/>
        <w:tblW w:w="0" w:type="auto"/>
        <w:tblLook w:val="04A0" w:firstRow="1" w:lastRow="0" w:firstColumn="1" w:lastColumn="0" w:noHBand="0" w:noVBand="1"/>
      </w:tblPr>
      <w:tblGrid>
        <w:gridCol w:w="2832"/>
        <w:gridCol w:w="2830"/>
        <w:gridCol w:w="2832"/>
      </w:tblGrid>
      <w:tr w:rsidR="0043569C" w14:paraId="447DD456" w14:textId="77777777" w:rsidTr="00107CB7">
        <w:tc>
          <w:tcPr>
            <w:tcW w:w="2832" w:type="dxa"/>
          </w:tcPr>
          <w:p w14:paraId="78B0902C"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Variabel</w:t>
            </w:r>
          </w:p>
        </w:tc>
        <w:tc>
          <w:tcPr>
            <w:tcW w:w="2830" w:type="dxa"/>
          </w:tcPr>
          <w:p w14:paraId="2897E424"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Nilai Sig</w:t>
            </w:r>
          </w:p>
        </w:tc>
        <w:tc>
          <w:tcPr>
            <w:tcW w:w="2832" w:type="dxa"/>
          </w:tcPr>
          <w:p w14:paraId="6618122A"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Status</w:t>
            </w:r>
          </w:p>
        </w:tc>
      </w:tr>
      <w:tr w:rsidR="0043569C" w14:paraId="42456F80" w14:textId="77777777" w:rsidTr="00107CB7">
        <w:tc>
          <w:tcPr>
            <w:tcW w:w="2832" w:type="dxa"/>
          </w:tcPr>
          <w:p w14:paraId="2A47C37B" w14:textId="77777777"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Profesionalisme*Kinerja Karyawan</w:t>
            </w:r>
          </w:p>
        </w:tc>
        <w:tc>
          <w:tcPr>
            <w:tcW w:w="2830" w:type="dxa"/>
            <w:vAlign w:val="center"/>
          </w:tcPr>
          <w:p w14:paraId="1E23102A"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0.483</w:t>
            </w:r>
          </w:p>
        </w:tc>
        <w:tc>
          <w:tcPr>
            <w:tcW w:w="2832" w:type="dxa"/>
            <w:vMerge w:val="restart"/>
            <w:vAlign w:val="center"/>
          </w:tcPr>
          <w:p w14:paraId="422FE3DD"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Linear</w:t>
            </w:r>
          </w:p>
        </w:tc>
      </w:tr>
      <w:tr w:rsidR="0043569C" w14:paraId="3FE3DC69" w14:textId="77777777" w:rsidTr="00107CB7">
        <w:tc>
          <w:tcPr>
            <w:tcW w:w="2832" w:type="dxa"/>
          </w:tcPr>
          <w:p w14:paraId="7CD34FA6" w14:textId="77777777"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Lingkungan Kerja*Kinerja Karyawan</w:t>
            </w:r>
          </w:p>
        </w:tc>
        <w:tc>
          <w:tcPr>
            <w:tcW w:w="2830" w:type="dxa"/>
            <w:vAlign w:val="center"/>
          </w:tcPr>
          <w:p w14:paraId="51A37E74"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0.245</w:t>
            </w:r>
          </w:p>
        </w:tc>
        <w:tc>
          <w:tcPr>
            <w:tcW w:w="2832" w:type="dxa"/>
            <w:vMerge/>
          </w:tcPr>
          <w:p w14:paraId="0836F864" w14:textId="77777777" w:rsidR="0043569C" w:rsidRDefault="0043569C" w:rsidP="00107CB7">
            <w:pPr>
              <w:tabs>
                <w:tab w:val="left" w:pos="1134"/>
              </w:tabs>
              <w:jc w:val="center"/>
              <w:rPr>
                <w:rFonts w:ascii="Book Antiqua" w:hAnsi="Book Antiqua"/>
                <w:bCs/>
                <w:color w:val="000000" w:themeColor="text1"/>
                <w:sz w:val="24"/>
                <w:szCs w:val="24"/>
              </w:rPr>
            </w:pPr>
          </w:p>
        </w:tc>
      </w:tr>
    </w:tbl>
    <w:p w14:paraId="238B77F2" w14:textId="77777777" w:rsidR="0043569C" w:rsidRDefault="0043569C" w:rsidP="0043569C">
      <w:pPr>
        <w:tabs>
          <w:tab w:val="left" w:pos="1134"/>
        </w:tabs>
        <w:spacing w:before="240" w:after="0" w:line="240" w:lineRule="auto"/>
        <w:ind w:firstLine="567"/>
        <w:jc w:val="both"/>
        <w:rPr>
          <w:rFonts w:ascii="Book Antiqua" w:hAnsi="Book Antiqua"/>
          <w:bCs/>
          <w:color w:val="000000" w:themeColor="text1"/>
          <w:sz w:val="24"/>
          <w:szCs w:val="24"/>
        </w:rPr>
      </w:pPr>
      <w:r>
        <w:rPr>
          <w:rFonts w:ascii="Book Antiqua" w:hAnsi="Book Antiqua"/>
          <w:bCs/>
          <w:color w:val="000000" w:themeColor="text1"/>
          <w:sz w:val="24"/>
          <w:szCs w:val="24"/>
        </w:rPr>
        <w:t>Berdasarkan data di atas dapat dilihat bahwa nilai signifikan lebih dari 0.05 sehingga dapat diasumsikan bahwa ketiga variabel di atas memenuhi kriteria linear. Terpenuhinya kedua syarat di atas berarti dapat dilakukan uji hipotesis untuk mengetahui pengaruh secara partial dan simultan kedua variabel X terhadap variabel Y.</w:t>
      </w:r>
    </w:p>
    <w:p w14:paraId="057DDE45" w14:textId="44393FE6" w:rsidR="00F030CE" w:rsidRDefault="00B77248" w:rsidP="00F030CE">
      <w:pPr>
        <w:spacing w:after="0" w:line="240" w:lineRule="auto"/>
        <w:ind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 xml:space="preserve">Pengaruh dari kedua variabel X yaitu profesionalisme dan lingkungan kerja terhadap kinerja karyawan sebagai variabel Y dapat dilihat dari hasil uji hipotesis dengan analisis regresi berganda dengan uji t parsial untuk </w:t>
      </w:r>
      <w:r>
        <w:rPr>
          <w:rFonts w:ascii="Book Antiqua" w:hAnsi="Book Antiqua" w:cs="Times New Roman"/>
          <w:bCs/>
          <w:color w:val="000000"/>
          <w:sz w:val="24"/>
          <w:szCs w:val="24"/>
        </w:rPr>
        <w:lastRenderedPageBreak/>
        <w:t>mengetahui pengaruh variabel X secara parsial terhhadap variabel Y. Sedangkan uji f untuk mengetahui pengaruh secara simultan kedua variabel X secara bersama-sama terhadap variabel Y. Hasil dari analisis regresi berganda ditunjukkan sebagai berikut.</w:t>
      </w:r>
    </w:p>
    <w:p w14:paraId="5899A141" w14:textId="3E17C870" w:rsidR="00B77248" w:rsidRDefault="00B77248" w:rsidP="00B77248">
      <w:pPr>
        <w:pStyle w:val="ListParagraph"/>
        <w:numPr>
          <w:ilvl w:val="0"/>
          <w:numId w:val="44"/>
        </w:numPr>
        <w:spacing w:after="0" w:line="240" w:lineRule="auto"/>
        <w:ind w:left="426" w:hanging="426"/>
        <w:jc w:val="both"/>
        <w:rPr>
          <w:rFonts w:ascii="Book Antiqua" w:hAnsi="Book Antiqua" w:cs="Times New Roman"/>
          <w:bCs/>
          <w:color w:val="000000"/>
          <w:sz w:val="24"/>
          <w:szCs w:val="24"/>
        </w:rPr>
      </w:pPr>
      <w:r w:rsidRPr="00B77248">
        <w:rPr>
          <w:rFonts w:ascii="Book Antiqua" w:hAnsi="Book Antiqua" w:cs="Times New Roman"/>
          <w:bCs/>
          <w:color w:val="000000"/>
          <w:sz w:val="24"/>
          <w:szCs w:val="24"/>
        </w:rPr>
        <w:t>Pengaruh Profesionalisme terhadap Kinerja Karyawan</w:t>
      </w:r>
    </w:p>
    <w:p w14:paraId="44BF6F77" w14:textId="2EA22EE0" w:rsidR="00B77248" w:rsidRDefault="00B77248" w:rsidP="0043569C">
      <w:pPr>
        <w:pStyle w:val="ListParagraph"/>
        <w:spacing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Pengaruh profesionalisme secara parsial terhadap kinerja karyawan dapat dilihat dari hasil analisis uji t parsial dengan dikatakan Ha diterima dengan kondisi nilai signifikan kurang dari 0.05. Hal ini dapat dilihat pada tabel berikut.</w:t>
      </w:r>
    </w:p>
    <w:p w14:paraId="764CAA5F" w14:textId="77777777" w:rsidR="001E584C" w:rsidRDefault="001E584C" w:rsidP="0043569C">
      <w:pPr>
        <w:pStyle w:val="ListParagraph"/>
        <w:spacing w:line="240" w:lineRule="auto"/>
        <w:ind w:left="0" w:firstLine="567"/>
        <w:jc w:val="both"/>
        <w:rPr>
          <w:rFonts w:ascii="Book Antiqua" w:hAnsi="Book Antiqua" w:cs="Times New Roman"/>
          <w:bCs/>
          <w:color w:val="000000"/>
          <w:sz w:val="24"/>
          <w:szCs w:val="24"/>
        </w:rPr>
      </w:pPr>
    </w:p>
    <w:p w14:paraId="2BC66A8C" w14:textId="7F591376" w:rsidR="0043569C" w:rsidRPr="00B77248" w:rsidRDefault="0043569C" w:rsidP="00B77248">
      <w:pPr>
        <w:pStyle w:val="ListParagraph"/>
        <w:spacing w:after="0"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Tabel 3. Uji t partial profesionalisme terhadap kinerja karyawan</w:t>
      </w:r>
    </w:p>
    <w:tbl>
      <w:tblPr>
        <w:tblStyle w:val="TableGrid"/>
        <w:tblW w:w="0" w:type="auto"/>
        <w:tblInd w:w="562" w:type="dxa"/>
        <w:tblLook w:val="04A0" w:firstRow="1" w:lastRow="0" w:firstColumn="1" w:lastColumn="0" w:noHBand="0" w:noVBand="1"/>
      </w:tblPr>
      <w:tblGrid>
        <w:gridCol w:w="2832"/>
        <w:gridCol w:w="2830"/>
      </w:tblGrid>
      <w:tr w:rsidR="0043569C" w14:paraId="2201DF10" w14:textId="77777777" w:rsidTr="0043569C">
        <w:tc>
          <w:tcPr>
            <w:tcW w:w="2832" w:type="dxa"/>
          </w:tcPr>
          <w:p w14:paraId="4482F492"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Variabel</w:t>
            </w:r>
          </w:p>
        </w:tc>
        <w:tc>
          <w:tcPr>
            <w:tcW w:w="2830" w:type="dxa"/>
          </w:tcPr>
          <w:p w14:paraId="6EED55CF" w14:textId="77777777"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Nilai Sig</w:t>
            </w:r>
          </w:p>
        </w:tc>
      </w:tr>
      <w:tr w:rsidR="0043569C" w14:paraId="622BE9A1" w14:textId="77777777" w:rsidTr="0043569C">
        <w:tc>
          <w:tcPr>
            <w:tcW w:w="2832" w:type="dxa"/>
          </w:tcPr>
          <w:p w14:paraId="3CD71BD7" w14:textId="0CB65C66"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t-hitung</w:t>
            </w:r>
          </w:p>
        </w:tc>
        <w:tc>
          <w:tcPr>
            <w:tcW w:w="2830" w:type="dxa"/>
            <w:vAlign w:val="center"/>
          </w:tcPr>
          <w:p w14:paraId="2353D555" w14:textId="218575BB"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2.738</w:t>
            </w:r>
          </w:p>
        </w:tc>
      </w:tr>
      <w:tr w:rsidR="0043569C" w14:paraId="7B2DEC12" w14:textId="77777777" w:rsidTr="0043569C">
        <w:tc>
          <w:tcPr>
            <w:tcW w:w="2832" w:type="dxa"/>
          </w:tcPr>
          <w:p w14:paraId="49AEB7D4" w14:textId="4B0365FC"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t-tabel</w:t>
            </w:r>
          </w:p>
        </w:tc>
        <w:tc>
          <w:tcPr>
            <w:tcW w:w="2830" w:type="dxa"/>
            <w:vAlign w:val="center"/>
          </w:tcPr>
          <w:p w14:paraId="4ECF20E6" w14:textId="128F60E9"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1.979</w:t>
            </w:r>
          </w:p>
        </w:tc>
      </w:tr>
      <w:tr w:rsidR="0043569C" w14:paraId="4722B817" w14:textId="77777777" w:rsidTr="0043569C">
        <w:tc>
          <w:tcPr>
            <w:tcW w:w="2832" w:type="dxa"/>
          </w:tcPr>
          <w:p w14:paraId="0EDDDF5E" w14:textId="3D7FF6EB" w:rsidR="0043569C" w:rsidRDefault="0043569C"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Nilai sig</w:t>
            </w:r>
          </w:p>
        </w:tc>
        <w:tc>
          <w:tcPr>
            <w:tcW w:w="2830" w:type="dxa"/>
            <w:vAlign w:val="center"/>
          </w:tcPr>
          <w:p w14:paraId="70CEC32E" w14:textId="18024B6C" w:rsidR="0043569C" w:rsidRDefault="0043569C"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0.002</w:t>
            </w:r>
          </w:p>
        </w:tc>
      </w:tr>
    </w:tbl>
    <w:p w14:paraId="1333230A" w14:textId="5EE7CD7E" w:rsidR="00F030CE" w:rsidRDefault="0043569C" w:rsidP="0043569C">
      <w:pPr>
        <w:pStyle w:val="Caption"/>
        <w:keepNext/>
        <w:spacing w:before="240" w:after="0" w:line="276" w:lineRule="auto"/>
        <w:ind w:firstLine="567"/>
        <w:jc w:val="both"/>
        <w:rPr>
          <w:rFonts w:ascii="Book Antiqua" w:hAnsi="Book Antiqua" w:cs="Times New Roman"/>
          <w:i w:val="0"/>
          <w:color w:val="000000" w:themeColor="text1"/>
          <w:sz w:val="24"/>
          <w:szCs w:val="24"/>
          <w:lang w:val="id-ID"/>
        </w:rPr>
      </w:pPr>
      <w:r>
        <w:rPr>
          <w:rFonts w:ascii="Book Antiqua" w:hAnsi="Book Antiqua" w:cs="Times New Roman"/>
          <w:i w:val="0"/>
          <w:color w:val="000000" w:themeColor="text1"/>
          <w:sz w:val="24"/>
          <w:szCs w:val="24"/>
          <w:lang w:val="id-ID"/>
        </w:rPr>
        <w:t>Tabel 3 menunjukkan bahwa profesionalisme berpengaruh terhadap kinerja karyawan. Hal ini dapat dilihat pada nilai t-hitung lebih besar dibandingkan t-tabel dengan nilai signifikan kurang dari 0.05. Kondisi ini menunjukkan bahwa profesionalisme karyawan pada PT. Habbatusauda Internasional berpengaruh terhadap kinerja karyawan sehingga profesionalisme perlu mendapatkan perhatian khusus oleh pihak perusahaan dan individu dari setiap karyawan sehingga tercipta kondisi kerja yang lebih baik dan kondusif.</w:t>
      </w:r>
    </w:p>
    <w:p w14:paraId="177C8ECC" w14:textId="1F3CFAB7" w:rsidR="00896622" w:rsidRDefault="00896622" w:rsidP="00896622">
      <w:pPr>
        <w:pStyle w:val="ListParagraph"/>
        <w:numPr>
          <w:ilvl w:val="0"/>
          <w:numId w:val="44"/>
        </w:numPr>
        <w:spacing w:after="0" w:line="240" w:lineRule="auto"/>
        <w:ind w:left="426" w:hanging="426"/>
        <w:jc w:val="both"/>
        <w:rPr>
          <w:rFonts w:ascii="Book Antiqua" w:hAnsi="Book Antiqua" w:cs="Times New Roman"/>
          <w:bCs/>
          <w:color w:val="000000"/>
          <w:sz w:val="24"/>
          <w:szCs w:val="24"/>
        </w:rPr>
      </w:pPr>
      <w:r w:rsidRPr="00B77248">
        <w:rPr>
          <w:rFonts w:ascii="Book Antiqua" w:hAnsi="Book Antiqua" w:cs="Times New Roman"/>
          <w:bCs/>
          <w:color w:val="000000"/>
          <w:sz w:val="24"/>
          <w:szCs w:val="24"/>
        </w:rPr>
        <w:t xml:space="preserve">Pengaruh </w:t>
      </w:r>
      <w:r>
        <w:rPr>
          <w:rFonts w:ascii="Book Antiqua" w:hAnsi="Book Antiqua" w:cs="Times New Roman"/>
          <w:bCs/>
          <w:color w:val="000000"/>
          <w:sz w:val="24"/>
          <w:szCs w:val="24"/>
        </w:rPr>
        <w:t>Lingkungan Kerja</w:t>
      </w:r>
      <w:r w:rsidRPr="00B77248">
        <w:rPr>
          <w:rFonts w:ascii="Book Antiqua" w:hAnsi="Book Antiqua" w:cs="Times New Roman"/>
          <w:bCs/>
          <w:color w:val="000000"/>
          <w:sz w:val="24"/>
          <w:szCs w:val="24"/>
        </w:rPr>
        <w:t xml:space="preserve"> terhadap Kinerja Karyawan</w:t>
      </w:r>
    </w:p>
    <w:p w14:paraId="207EEA46" w14:textId="7A5F0FDC" w:rsidR="00896622" w:rsidRDefault="00896622" w:rsidP="00896622">
      <w:pPr>
        <w:pStyle w:val="ListParagraph"/>
        <w:spacing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Pengaruh lingkungan kerja secara parsial terhadap kinerja karyawan dapat dilihat dari hasil analisis uji t parsial dengan dikatakan Ha diterima dengan kondisi nilai signifikan kurang dari 0.05. Hal ini dapat dilihat pada tabel berikut.</w:t>
      </w:r>
    </w:p>
    <w:p w14:paraId="3FEE41D1" w14:textId="77777777" w:rsidR="00896622" w:rsidRDefault="00896622" w:rsidP="00896622">
      <w:pPr>
        <w:pStyle w:val="ListParagraph"/>
        <w:spacing w:line="240" w:lineRule="auto"/>
        <w:ind w:left="0" w:firstLine="567"/>
        <w:jc w:val="both"/>
        <w:rPr>
          <w:rFonts w:ascii="Book Antiqua" w:hAnsi="Book Antiqua" w:cs="Times New Roman"/>
          <w:bCs/>
          <w:color w:val="000000"/>
          <w:sz w:val="24"/>
          <w:szCs w:val="24"/>
        </w:rPr>
      </w:pPr>
    </w:p>
    <w:p w14:paraId="325FC638" w14:textId="33A5338A" w:rsidR="00896622" w:rsidRPr="00B77248" w:rsidRDefault="00896622" w:rsidP="00896622">
      <w:pPr>
        <w:pStyle w:val="ListParagraph"/>
        <w:spacing w:after="0"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Tabel 4. Uji t partial lingkungan kerja terhadap kinerja karyawan</w:t>
      </w:r>
    </w:p>
    <w:tbl>
      <w:tblPr>
        <w:tblStyle w:val="TableGrid"/>
        <w:tblW w:w="0" w:type="auto"/>
        <w:tblInd w:w="562" w:type="dxa"/>
        <w:tblLook w:val="04A0" w:firstRow="1" w:lastRow="0" w:firstColumn="1" w:lastColumn="0" w:noHBand="0" w:noVBand="1"/>
      </w:tblPr>
      <w:tblGrid>
        <w:gridCol w:w="2832"/>
        <w:gridCol w:w="2830"/>
      </w:tblGrid>
      <w:tr w:rsidR="00896622" w14:paraId="604EA088" w14:textId="77777777" w:rsidTr="00107CB7">
        <w:tc>
          <w:tcPr>
            <w:tcW w:w="2832" w:type="dxa"/>
          </w:tcPr>
          <w:p w14:paraId="1F441D46"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Variabel</w:t>
            </w:r>
          </w:p>
        </w:tc>
        <w:tc>
          <w:tcPr>
            <w:tcW w:w="2830" w:type="dxa"/>
          </w:tcPr>
          <w:p w14:paraId="1323D27C"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Nilai Sig</w:t>
            </w:r>
          </w:p>
        </w:tc>
      </w:tr>
      <w:tr w:rsidR="00896622" w14:paraId="0F5F5E23" w14:textId="77777777" w:rsidTr="00107CB7">
        <w:tc>
          <w:tcPr>
            <w:tcW w:w="2832" w:type="dxa"/>
          </w:tcPr>
          <w:p w14:paraId="4371782B" w14:textId="77777777"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t-hitung</w:t>
            </w:r>
          </w:p>
        </w:tc>
        <w:tc>
          <w:tcPr>
            <w:tcW w:w="2830" w:type="dxa"/>
            <w:vAlign w:val="center"/>
          </w:tcPr>
          <w:p w14:paraId="731BDFA3" w14:textId="7EDD8E1C"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2.472</w:t>
            </w:r>
          </w:p>
        </w:tc>
      </w:tr>
      <w:tr w:rsidR="00896622" w14:paraId="2898FE1B" w14:textId="77777777" w:rsidTr="00107CB7">
        <w:tc>
          <w:tcPr>
            <w:tcW w:w="2832" w:type="dxa"/>
          </w:tcPr>
          <w:p w14:paraId="58AB2A2C" w14:textId="77777777"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t-tabel</w:t>
            </w:r>
          </w:p>
        </w:tc>
        <w:tc>
          <w:tcPr>
            <w:tcW w:w="2830" w:type="dxa"/>
            <w:vAlign w:val="center"/>
          </w:tcPr>
          <w:p w14:paraId="397DC26F"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1.979</w:t>
            </w:r>
          </w:p>
        </w:tc>
      </w:tr>
      <w:tr w:rsidR="00896622" w14:paraId="5BB20FEA" w14:textId="77777777" w:rsidTr="00107CB7">
        <w:tc>
          <w:tcPr>
            <w:tcW w:w="2832" w:type="dxa"/>
          </w:tcPr>
          <w:p w14:paraId="10592D39" w14:textId="77777777"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Nilai sig</w:t>
            </w:r>
          </w:p>
        </w:tc>
        <w:tc>
          <w:tcPr>
            <w:tcW w:w="2830" w:type="dxa"/>
            <w:vAlign w:val="center"/>
          </w:tcPr>
          <w:p w14:paraId="4828AE43" w14:textId="1F00CC12"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0.038</w:t>
            </w:r>
          </w:p>
        </w:tc>
      </w:tr>
    </w:tbl>
    <w:p w14:paraId="59195A19" w14:textId="18CFE1DA" w:rsidR="00896622" w:rsidRDefault="00896622" w:rsidP="00896622">
      <w:pPr>
        <w:pStyle w:val="Caption"/>
        <w:keepNext/>
        <w:spacing w:before="240" w:after="0" w:line="276" w:lineRule="auto"/>
        <w:ind w:firstLine="567"/>
        <w:jc w:val="both"/>
        <w:rPr>
          <w:rFonts w:ascii="Book Antiqua" w:hAnsi="Book Antiqua" w:cs="Times New Roman"/>
          <w:i w:val="0"/>
          <w:color w:val="000000" w:themeColor="text1"/>
          <w:sz w:val="24"/>
          <w:szCs w:val="24"/>
          <w:lang w:val="id-ID"/>
        </w:rPr>
      </w:pPr>
      <w:r>
        <w:rPr>
          <w:rFonts w:ascii="Book Antiqua" w:hAnsi="Book Antiqua" w:cs="Times New Roman"/>
          <w:i w:val="0"/>
          <w:color w:val="000000" w:themeColor="text1"/>
          <w:sz w:val="24"/>
          <w:szCs w:val="24"/>
          <w:lang w:val="id-ID"/>
        </w:rPr>
        <w:t xml:space="preserve">Tabel 4 menunjukkan bahwa lingkungan kerja berpengaruh terhadap kinerja karyawan. Hal ini dapat dilihat pada nilai t-hitung lebih besar dibandingkan t-tabel dengan nilai signifikan kurang dari 0.05. Kondisi ini menunjukkan bahwa lingkungan kerja PT. Habbatusauda Internasional berpengaruh terhadap kinerja karyawan sehingga lingkungan kerja yang </w:t>
      </w:r>
      <w:r>
        <w:rPr>
          <w:rFonts w:ascii="Book Antiqua" w:hAnsi="Book Antiqua" w:cs="Times New Roman"/>
          <w:i w:val="0"/>
          <w:color w:val="000000" w:themeColor="text1"/>
          <w:sz w:val="24"/>
          <w:szCs w:val="24"/>
          <w:lang w:val="id-ID"/>
        </w:rPr>
        <w:lastRenderedPageBreak/>
        <w:t>kondusif dapat membentuk etika dan kinerja karyawan yang lebih baik. Sedangkan lingkungan kerja yang negatif akan berdampak tidak baik pada kinerja karyawan sendiri.</w:t>
      </w:r>
    </w:p>
    <w:p w14:paraId="6F30CF3B" w14:textId="15ACC76D" w:rsidR="00896622" w:rsidRDefault="00896622" w:rsidP="00896622">
      <w:pPr>
        <w:pStyle w:val="ListParagraph"/>
        <w:numPr>
          <w:ilvl w:val="0"/>
          <w:numId w:val="44"/>
        </w:numPr>
        <w:spacing w:after="0" w:line="240" w:lineRule="auto"/>
        <w:ind w:left="426" w:hanging="426"/>
        <w:jc w:val="both"/>
        <w:rPr>
          <w:rFonts w:ascii="Book Antiqua" w:hAnsi="Book Antiqua" w:cs="Times New Roman"/>
          <w:bCs/>
          <w:color w:val="000000"/>
          <w:sz w:val="24"/>
          <w:szCs w:val="24"/>
        </w:rPr>
      </w:pPr>
      <w:r w:rsidRPr="00B77248">
        <w:rPr>
          <w:rFonts w:ascii="Book Antiqua" w:hAnsi="Book Antiqua" w:cs="Times New Roman"/>
          <w:bCs/>
          <w:color w:val="000000"/>
          <w:sz w:val="24"/>
          <w:szCs w:val="24"/>
        </w:rPr>
        <w:t xml:space="preserve">Pengaruh </w:t>
      </w:r>
      <w:r>
        <w:rPr>
          <w:rFonts w:ascii="Book Antiqua" w:hAnsi="Book Antiqua" w:cs="Times New Roman"/>
          <w:bCs/>
          <w:color w:val="000000"/>
          <w:sz w:val="24"/>
          <w:szCs w:val="24"/>
        </w:rPr>
        <w:t>Profesionalisme dan Lingkungan Kerja</w:t>
      </w:r>
      <w:r w:rsidRPr="00B77248">
        <w:rPr>
          <w:rFonts w:ascii="Book Antiqua" w:hAnsi="Book Antiqua" w:cs="Times New Roman"/>
          <w:bCs/>
          <w:color w:val="000000"/>
          <w:sz w:val="24"/>
          <w:szCs w:val="24"/>
        </w:rPr>
        <w:t xml:space="preserve"> terhadap Kinerja Karyawan</w:t>
      </w:r>
    </w:p>
    <w:p w14:paraId="3E8B0E3C" w14:textId="3EBFFACF" w:rsidR="00896622" w:rsidRDefault="00896622" w:rsidP="00896622">
      <w:pPr>
        <w:pStyle w:val="ListParagraph"/>
        <w:spacing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Pengaruh profesionalisme dan lingkungan kerja secara simultan terhadap kinerja karyawan dapat dilihat dari hasil analisis uji f simultan dengan dikatakan Ha diterima dengan kondisi nilai signifikan kurang dari 0.05. Hal ini dapat dilihat pada tabel berikut.</w:t>
      </w:r>
    </w:p>
    <w:p w14:paraId="63ADF87A" w14:textId="1D5BDC21" w:rsidR="00896622" w:rsidRPr="00B77248" w:rsidRDefault="00896622" w:rsidP="00896622">
      <w:pPr>
        <w:pStyle w:val="ListParagraph"/>
        <w:spacing w:after="0" w:line="240" w:lineRule="auto"/>
        <w:ind w:left="0" w:firstLine="567"/>
        <w:jc w:val="both"/>
        <w:rPr>
          <w:rFonts w:ascii="Book Antiqua" w:hAnsi="Book Antiqua" w:cs="Times New Roman"/>
          <w:bCs/>
          <w:color w:val="000000"/>
          <w:sz w:val="24"/>
          <w:szCs w:val="24"/>
        </w:rPr>
      </w:pPr>
      <w:r>
        <w:rPr>
          <w:rFonts w:ascii="Book Antiqua" w:hAnsi="Book Antiqua" w:cs="Times New Roman"/>
          <w:bCs/>
          <w:color w:val="000000"/>
          <w:sz w:val="24"/>
          <w:szCs w:val="24"/>
        </w:rPr>
        <w:t>Tabel 5. Uji f simultan</w:t>
      </w:r>
    </w:p>
    <w:tbl>
      <w:tblPr>
        <w:tblStyle w:val="TableGrid"/>
        <w:tblW w:w="0" w:type="auto"/>
        <w:tblInd w:w="562" w:type="dxa"/>
        <w:tblLook w:val="04A0" w:firstRow="1" w:lastRow="0" w:firstColumn="1" w:lastColumn="0" w:noHBand="0" w:noVBand="1"/>
      </w:tblPr>
      <w:tblGrid>
        <w:gridCol w:w="2832"/>
        <w:gridCol w:w="2830"/>
      </w:tblGrid>
      <w:tr w:rsidR="00896622" w14:paraId="7408B890" w14:textId="77777777" w:rsidTr="00107CB7">
        <w:tc>
          <w:tcPr>
            <w:tcW w:w="2832" w:type="dxa"/>
          </w:tcPr>
          <w:p w14:paraId="24223C8F"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Variabel</w:t>
            </w:r>
          </w:p>
        </w:tc>
        <w:tc>
          <w:tcPr>
            <w:tcW w:w="2830" w:type="dxa"/>
          </w:tcPr>
          <w:p w14:paraId="507A046D"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Nilai Sig</w:t>
            </w:r>
          </w:p>
        </w:tc>
      </w:tr>
      <w:tr w:rsidR="00896622" w14:paraId="716845F7" w14:textId="77777777" w:rsidTr="00107CB7">
        <w:tc>
          <w:tcPr>
            <w:tcW w:w="2832" w:type="dxa"/>
          </w:tcPr>
          <w:p w14:paraId="0D9D6CE5" w14:textId="119713A6"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f-hitung</w:t>
            </w:r>
          </w:p>
        </w:tc>
        <w:tc>
          <w:tcPr>
            <w:tcW w:w="2830" w:type="dxa"/>
            <w:vAlign w:val="center"/>
          </w:tcPr>
          <w:p w14:paraId="6B6734FA" w14:textId="6E679C1C" w:rsidR="00896622" w:rsidRDefault="007F1B89"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5.772</w:t>
            </w:r>
          </w:p>
        </w:tc>
      </w:tr>
      <w:tr w:rsidR="00896622" w14:paraId="20115D65" w14:textId="77777777" w:rsidTr="00107CB7">
        <w:tc>
          <w:tcPr>
            <w:tcW w:w="2832" w:type="dxa"/>
          </w:tcPr>
          <w:p w14:paraId="48510B57" w14:textId="0FFAAB55"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f-tabel</w:t>
            </w:r>
          </w:p>
        </w:tc>
        <w:tc>
          <w:tcPr>
            <w:tcW w:w="2830" w:type="dxa"/>
            <w:vAlign w:val="center"/>
          </w:tcPr>
          <w:p w14:paraId="682CF71F" w14:textId="77777777" w:rsidR="00896622" w:rsidRDefault="00896622"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1.979</w:t>
            </w:r>
          </w:p>
        </w:tc>
      </w:tr>
      <w:tr w:rsidR="00896622" w14:paraId="18BD3D9D" w14:textId="77777777" w:rsidTr="00107CB7">
        <w:tc>
          <w:tcPr>
            <w:tcW w:w="2832" w:type="dxa"/>
          </w:tcPr>
          <w:p w14:paraId="5538AC34" w14:textId="77777777"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Nilai sig</w:t>
            </w:r>
          </w:p>
        </w:tc>
        <w:tc>
          <w:tcPr>
            <w:tcW w:w="2830" w:type="dxa"/>
            <w:vAlign w:val="center"/>
          </w:tcPr>
          <w:p w14:paraId="7A332FC9" w14:textId="4AC2897A" w:rsidR="00896622" w:rsidRDefault="007F1B89"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 xml:space="preserve"> 0.007</w:t>
            </w:r>
          </w:p>
        </w:tc>
      </w:tr>
      <w:tr w:rsidR="00896622" w14:paraId="59980278" w14:textId="77777777" w:rsidTr="00107CB7">
        <w:tc>
          <w:tcPr>
            <w:tcW w:w="2832" w:type="dxa"/>
          </w:tcPr>
          <w:p w14:paraId="05F340F6" w14:textId="184F6C2C" w:rsidR="00896622" w:rsidRDefault="00896622" w:rsidP="00107CB7">
            <w:pPr>
              <w:tabs>
                <w:tab w:val="left" w:pos="1134"/>
              </w:tabs>
              <w:jc w:val="both"/>
              <w:rPr>
                <w:rFonts w:ascii="Book Antiqua" w:hAnsi="Book Antiqua"/>
                <w:bCs/>
                <w:color w:val="000000" w:themeColor="text1"/>
                <w:sz w:val="24"/>
                <w:szCs w:val="24"/>
              </w:rPr>
            </w:pPr>
            <w:r>
              <w:rPr>
                <w:rFonts w:ascii="Book Antiqua" w:hAnsi="Book Antiqua"/>
                <w:bCs/>
                <w:color w:val="000000" w:themeColor="text1"/>
                <w:sz w:val="24"/>
                <w:szCs w:val="24"/>
              </w:rPr>
              <w:t>Nilai r-square</w:t>
            </w:r>
          </w:p>
        </w:tc>
        <w:tc>
          <w:tcPr>
            <w:tcW w:w="2830" w:type="dxa"/>
            <w:vAlign w:val="center"/>
          </w:tcPr>
          <w:p w14:paraId="600FCF7E" w14:textId="7A0DE388" w:rsidR="00896622" w:rsidRDefault="007F1B89" w:rsidP="00107CB7">
            <w:pPr>
              <w:tabs>
                <w:tab w:val="left" w:pos="1134"/>
              </w:tabs>
              <w:jc w:val="center"/>
              <w:rPr>
                <w:rFonts w:ascii="Book Antiqua" w:hAnsi="Book Antiqua"/>
                <w:bCs/>
                <w:color w:val="000000" w:themeColor="text1"/>
                <w:sz w:val="24"/>
                <w:szCs w:val="24"/>
              </w:rPr>
            </w:pPr>
            <w:r>
              <w:rPr>
                <w:rFonts w:ascii="Book Antiqua" w:hAnsi="Book Antiqua"/>
                <w:bCs/>
                <w:color w:val="000000" w:themeColor="text1"/>
                <w:sz w:val="24"/>
                <w:szCs w:val="24"/>
              </w:rPr>
              <w:t>0.729 (72.9%)</w:t>
            </w:r>
          </w:p>
        </w:tc>
      </w:tr>
    </w:tbl>
    <w:p w14:paraId="2EF172CC" w14:textId="36739B3E" w:rsidR="00896622" w:rsidRPr="00B77248" w:rsidRDefault="00896622" w:rsidP="00896622">
      <w:pPr>
        <w:pStyle w:val="Caption"/>
        <w:keepNext/>
        <w:spacing w:before="240" w:after="0" w:line="276" w:lineRule="auto"/>
        <w:ind w:firstLine="567"/>
        <w:jc w:val="both"/>
        <w:rPr>
          <w:rFonts w:ascii="Book Antiqua" w:hAnsi="Book Antiqua" w:cs="Times New Roman"/>
          <w:i w:val="0"/>
          <w:color w:val="000000" w:themeColor="text1"/>
          <w:sz w:val="24"/>
          <w:szCs w:val="24"/>
          <w:lang w:val="id-ID"/>
        </w:rPr>
      </w:pPr>
      <w:r>
        <w:rPr>
          <w:rFonts w:ascii="Book Antiqua" w:hAnsi="Book Antiqua" w:cs="Times New Roman"/>
          <w:i w:val="0"/>
          <w:color w:val="000000" w:themeColor="text1"/>
          <w:sz w:val="24"/>
          <w:szCs w:val="24"/>
          <w:lang w:val="id-ID"/>
        </w:rPr>
        <w:t>T</w:t>
      </w:r>
      <w:r w:rsidR="007F1B89">
        <w:rPr>
          <w:rFonts w:ascii="Book Antiqua" w:hAnsi="Book Antiqua" w:cs="Times New Roman"/>
          <w:i w:val="0"/>
          <w:color w:val="000000" w:themeColor="text1"/>
          <w:sz w:val="24"/>
          <w:szCs w:val="24"/>
          <w:lang w:val="id-ID"/>
        </w:rPr>
        <w:t>abel 5</w:t>
      </w:r>
      <w:r>
        <w:rPr>
          <w:rFonts w:ascii="Book Antiqua" w:hAnsi="Book Antiqua" w:cs="Times New Roman"/>
          <w:i w:val="0"/>
          <w:color w:val="000000" w:themeColor="text1"/>
          <w:sz w:val="24"/>
          <w:szCs w:val="24"/>
          <w:lang w:val="id-ID"/>
        </w:rPr>
        <w:t xml:space="preserve"> menunjukkan bahwa </w:t>
      </w:r>
      <w:r w:rsidR="007F1B89">
        <w:rPr>
          <w:rFonts w:ascii="Book Antiqua" w:hAnsi="Book Antiqua" w:cs="Times New Roman"/>
          <w:i w:val="0"/>
          <w:color w:val="000000" w:themeColor="text1"/>
          <w:sz w:val="24"/>
          <w:szCs w:val="24"/>
          <w:lang w:val="id-ID"/>
        </w:rPr>
        <w:t xml:space="preserve">profesionalisme dan </w:t>
      </w:r>
      <w:r>
        <w:rPr>
          <w:rFonts w:ascii="Book Antiqua" w:hAnsi="Book Antiqua" w:cs="Times New Roman"/>
          <w:i w:val="0"/>
          <w:color w:val="000000" w:themeColor="text1"/>
          <w:sz w:val="24"/>
          <w:szCs w:val="24"/>
          <w:lang w:val="id-ID"/>
        </w:rPr>
        <w:t>lingkungan kerja berpengaruh terhadap kinerja karyawan. Ha</w:t>
      </w:r>
      <w:r w:rsidR="007F1B89">
        <w:rPr>
          <w:rFonts w:ascii="Book Antiqua" w:hAnsi="Book Antiqua" w:cs="Times New Roman"/>
          <w:i w:val="0"/>
          <w:color w:val="000000" w:themeColor="text1"/>
          <w:sz w:val="24"/>
          <w:szCs w:val="24"/>
          <w:lang w:val="id-ID"/>
        </w:rPr>
        <w:t>l ini dapat dilihat pada nilai f</w:t>
      </w:r>
      <w:r>
        <w:rPr>
          <w:rFonts w:ascii="Book Antiqua" w:hAnsi="Book Antiqua" w:cs="Times New Roman"/>
          <w:i w:val="0"/>
          <w:color w:val="000000" w:themeColor="text1"/>
          <w:sz w:val="24"/>
          <w:szCs w:val="24"/>
          <w:lang w:val="id-ID"/>
        </w:rPr>
        <w:t>-h</w:t>
      </w:r>
      <w:r w:rsidR="007F1B89">
        <w:rPr>
          <w:rFonts w:ascii="Book Antiqua" w:hAnsi="Book Antiqua" w:cs="Times New Roman"/>
          <w:i w:val="0"/>
          <w:color w:val="000000" w:themeColor="text1"/>
          <w:sz w:val="24"/>
          <w:szCs w:val="24"/>
          <w:lang w:val="id-ID"/>
        </w:rPr>
        <w:t>itung lebih besar dibandingkan f</w:t>
      </w:r>
      <w:r>
        <w:rPr>
          <w:rFonts w:ascii="Book Antiqua" w:hAnsi="Book Antiqua" w:cs="Times New Roman"/>
          <w:i w:val="0"/>
          <w:color w:val="000000" w:themeColor="text1"/>
          <w:sz w:val="24"/>
          <w:szCs w:val="24"/>
          <w:lang w:val="id-ID"/>
        </w:rPr>
        <w:t xml:space="preserve">-tabel dengan nilai signifikan kurang dari 0.05. </w:t>
      </w:r>
      <w:r w:rsidR="007F1B89">
        <w:rPr>
          <w:rFonts w:ascii="Book Antiqua" w:hAnsi="Book Antiqua" w:cs="Times New Roman"/>
          <w:i w:val="0"/>
          <w:color w:val="000000" w:themeColor="text1"/>
          <w:sz w:val="24"/>
          <w:szCs w:val="24"/>
          <w:lang w:val="id-ID"/>
        </w:rPr>
        <w:t xml:space="preserve">Sedangkan besarnya pengaruh kedua variabel X secara simultan terhadap variabel Y yaitu 72.9%. </w:t>
      </w:r>
    </w:p>
    <w:p w14:paraId="113B1EE4" w14:textId="77777777" w:rsidR="00B42F43" w:rsidRDefault="00B42F43" w:rsidP="00883632">
      <w:pPr>
        <w:spacing w:after="0" w:line="240" w:lineRule="auto"/>
        <w:jc w:val="both"/>
        <w:rPr>
          <w:rFonts w:ascii="Book Antiqua" w:hAnsi="Book Antiqua" w:cs="Times New Roman"/>
          <w:b/>
          <w:bCs/>
          <w:color w:val="000000"/>
          <w:sz w:val="24"/>
          <w:szCs w:val="24"/>
        </w:rPr>
      </w:pPr>
    </w:p>
    <w:p w14:paraId="075D88A3" w14:textId="3475C47B" w:rsidR="0073068F" w:rsidRPr="00001FBA" w:rsidRDefault="00001FBA" w:rsidP="00883632">
      <w:pPr>
        <w:spacing w:after="0" w:line="24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rPr>
        <w:t>DISKUSI</w:t>
      </w:r>
    </w:p>
    <w:p w14:paraId="35D976E0" w14:textId="6FA6F1FE" w:rsidR="00F13993" w:rsidRDefault="00DC0E1A" w:rsidP="00073984">
      <w:pPr>
        <w:kinsoku w:val="0"/>
        <w:overflowPunct w:val="0"/>
        <w:spacing w:after="0" w:line="240" w:lineRule="auto"/>
        <w:ind w:firstLine="567"/>
        <w:jc w:val="both"/>
        <w:textAlignment w:val="baseline"/>
        <w:rPr>
          <w:rFonts w:ascii="Book Antiqua" w:hAnsi="Book Antiqua"/>
          <w:spacing w:val="-2"/>
          <w:sz w:val="24"/>
          <w:szCs w:val="24"/>
        </w:rPr>
      </w:pPr>
      <w:r>
        <w:rPr>
          <w:rFonts w:ascii="Book Antiqua" w:hAnsi="Book Antiqua"/>
          <w:spacing w:val="-2"/>
          <w:sz w:val="24"/>
          <w:szCs w:val="24"/>
        </w:rPr>
        <w:t xml:space="preserve">Hasil penelitian yaitu pengaruh profesionalisme terhadap kinerja karyawan menunjukkan bahwa terdapat pengaruh variabel X1 terhadap variabel Y. Profesionalisme dari karyawan dapat ditunjukkan dari tanggung jawab dan etika yang dimiliki oleh setiap karyawan pada setiap proses menyelesaikan pekerjaan. Hal ini dapat dilihat dari setiap karyawan yang mematuhi aturan dari perusahaan untuk melaksanakan sholat dhuha sebelum memulai pekerjaan dan </w:t>
      </w:r>
      <w:r w:rsidR="00F13993">
        <w:rPr>
          <w:rFonts w:ascii="Book Antiqua" w:hAnsi="Book Antiqua"/>
          <w:spacing w:val="-2"/>
          <w:sz w:val="24"/>
          <w:szCs w:val="24"/>
        </w:rPr>
        <w:t xml:space="preserve">memegang prinsip kejujuran dalam mengemban setiap amanah yang diterimanya dalam aktivitas pekerjaannya. Pernyataan ini juga didukung oleh penelitian dari </w:t>
      </w:r>
      <w:r w:rsidR="00F13993">
        <w:rPr>
          <w:rFonts w:ascii="Book Antiqua" w:hAnsi="Book Antiqua"/>
          <w:spacing w:val="-2"/>
          <w:sz w:val="24"/>
          <w:szCs w:val="24"/>
        </w:rPr>
        <w:fldChar w:fldCharType="begin" w:fldLock="1"/>
      </w:r>
      <w:r w:rsidR="00F13993">
        <w:rPr>
          <w:rFonts w:ascii="Book Antiqua" w:hAnsi="Book Antiqua"/>
          <w:spacing w:val="-2"/>
          <w:sz w:val="24"/>
          <w:szCs w:val="24"/>
        </w:rPr>
        <w:instrText>ADDIN CSL_CITATION {"citationItems":[{"id":"ITEM-1","itemData":{"author":[{"dropping-particle":"","family":"Kusumawardhani","given":"Eny","non-dropping-particle":"","parse-names":false,"suffix":""},{"dropping-particle":"","family":"Wahyudi","given":"Amin","non-dropping-particle":"","parse-names":false,"suffix":""},{"dropping-particle":"","family":"Sutarno","given":"","non-dropping-particle":"","parse-names":false,"suffix":""}],"container-title":"Manajemen Sumber Daya Manusia","id":"ITEM-1","issue":"1","issued":{"date-parts":[["2018"]]},"page":"45-60","title":"Pengaruh Kepemimpinan, Motivasi, dan Profesionalisme Terhadap Kinerja Karyawan PT Industri Kereta Api (Persero) di Madiun","type":"article-journal","volume":"12"},"uris":["http://www.mendeley.com/documents/?uuid=5d0d5532-5c40-4acd-9d8d-55c12a973b84"]}],"mendeley":{"formattedCitation":"(Kusumawardhani et al., 2018)","manualFormatting":"Kusumawardhani et al., (2018)","plainTextFormattedCitation":"(Kusumawardhani et al., 2018)","previouslyFormattedCitation":"(Kusumawardhani et al., 2018)"},"properties":{"noteIndex":0},"schema":"https://github.com/citation-style-language/schema/raw/master/csl-citation.json"}</w:instrText>
      </w:r>
      <w:r w:rsidR="00F13993">
        <w:rPr>
          <w:rFonts w:ascii="Book Antiqua" w:hAnsi="Book Antiqua"/>
          <w:spacing w:val="-2"/>
          <w:sz w:val="24"/>
          <w:szCs w:val="24"/>
        </w:rPr>
        <w:fldChar w:fldCharType="separate"/>
      </w:r>
      <w:r w:rsidR="00F13993" w:rsidRPr="00F13993">
        <w:rPr>
          <w:rFonts w:ascii="Book Antiqua" w:hAnsi="Book Antiqua"/>
          <w:noProof/>
          <w:spacing w:val="-2"/>
          <w:sz w:val="24"/>
          <w:szCs w:val="24"/>
        </w:rPr>
        <w:t xml:space="preserve">Kusumawardhani et al., </w:t>
      </w:r>
      <w:r w:rsidR="00F13993">
        <w:rPr>
          <w:rFonts w:ascii="Book Antiqua" w:hAnsi="Book Antiqua"/>
          <w:noProof/>
          <w:spacing w:val="-2"/>
          <w:sz w:val="24"/>
          <w:szCs w:val="24"/>
        </w:rPr>
        <w:t>(</w:t>
      </w:r>
      <w:r w:rsidR="00F13993" w:rsidRPr="00F13993">
        <w:rPr>
          <w:rFonts w:ascii="Book Antiqua" w:hAnsi="Book Antiqua"/>
          <w:noProof/>
          <w:spacing w:val="-2"/>
          <w:sz w:val="24"/>
          <w:szCs w:val="24"/>
        </w:rPr>
        <w:t>2018)</w:t>
      </w:r>
      <w:r w:rsidR="00F13993">
        <w:rPr>
          <w:rFonts w:ascii="Book Antiqua" w:hAnsi="Book Antiqua"/>
          <w:spacing w:val="-2"/>
          <w:sz w:val="24"/>
          <w:szCs w:val="24"/>
        </w:rPr>
        <w:fldChar w:fldCharType="end"/>
      </w:r>
      <w:r w:rsidR="00F13993">
        <w:rPr>
          <w:rFonts w:ascii="Book Antiqua" w:hAnsi="Book Antiqua"/>
          <w:spacing w:val="-2"/>
          <w:sz w:val="24"/>
          <w:szCs w:val="24"/>
        </w:rPr>
        <w:t xml:space="preserve"> yang menunjukkan bahwa terdapat pengaruh profesionalisme terhadap kinerja karyawan. Hal ini juga didukung oleh </w:t>
      </w:r>
      <w:r w:rsidR="00F13993">
        <w:rPr>
          <w:rFonts w:ascii="Book Antiqua" w:hAnsi="Book Antiqua"/>
          <w:spacing w:val="-2"/>
          <w:sz w:val="24"/>
          <w:szCs w:val="24"/>
        </w:rPr>
        <w:fldChar w:fldCharType="begin" w:fldLock="1"/>
      </w:r>
      <w:r w:rsidR="00A05B78">
        <w:rPr>
          <w:rFonts w:ascii="Book Antiqua" w:hAnsi="Book Antiqua"/>
          <w:spacing w:val="-2"/>
          <w:sz w:val="24"/>
          <w:szCs w:val="24"/>
        </w:rPr>
        <w:instrText>ADDIN CSL_CITATION {"citationItems":[{"id":"ITEM-1","itemData":{"DOI":"10.35794/emba.v6i4.21298","ISSN":"2303-1174","author":[{"dropping-particle":"","family":"Richard","given":"Gerry","non-dropping-particle":"","parse-names":false,"suffix":""},{"dropping-particle":"","family":"Tewal","given":"Bernhard","non-dropping-particle":"","parse-names":false,"suffix":""},{"dropping-particle":"","family":"Manajemen","given":"Jurusan","non-dropping-particle":"","parse-names":false,"suffix":""}],"container-title":"Jurnal EMBA: Jurnal Riset Ekonomi, Manajemen, Bisnis dan Akuntansi","id":"ITEM-1","issue":"4","issued":{"date-parts":[["2018"]]},"page":"3238-3247","title":"Pengaruh Profesionalisme Dan Keterampilan Terhadap Kepuasaan Kerja Serta Dampaknya Terhadap Kinerja Pegawai Badan Perencanaan Pembangunan Daerah Provinsi Sulawesi Utara","type":"article-journal","volume":"6"},"uris":["http://www.mendeley.com/documents/?uuid=98087594-8397-4600-acf2-224ebb93ca96"]}],"mendeley":{"formattedCitation":"(Richard et al., 2018)","manualFormatting":"Richard et al., (2018)","plainTextFormattedCitation":"(Richard et al., 2018)","previouslyFormattedCitation":"(Richard et al., 2018)"},"properties":{"noteIndex":0},"schema":"https://github.com/citation-style-language/schema/raw/master/csl-citation.json"}</w:instrText>
      </w:r>
      <w:r w:rsidR="00F13993">
        <w:rPr>
          <w:rFonts w:ascii="Book Antiqua" w:hAnsi="Book Antiqua"/>
          <w:spacing w:val="-2"/>
          <w:sz w:val="24"/>
          <w:szCs w:val="24"/>
        </w:rPr>
        <w:fldChar w:fldCharType="separate"/>
      </w:r>
      <w:r w:rsidR="00F13993" w:rsidRPr="00F13993">
        <w:rPr>
          <w:rFonts w:ascii="Book Antiqua" w:hAnsi="Book Antiqua"/>
          <w:noProof/>
          <w:spacing w:val="-2"/>
          <w:sz w:val="24"/>
          <w:szCs w:val="24"/>
        </w:rPr>
        <w:t xml:space="preserve">Richard et al., </w:t>
      </w:r>
      <w:r w:rsidR="00F13993">
        <w:rPr>
          <w:rFonts w:ascii="Book Antiqua" w:hAnsi="Book Antiqua"/>
          <w:noProof/>
          <w:spacing w:val="-2"/>
          <w:sz w:val="24"/>
          <w:szCs w:val="24"/>
        </w:rPr>
        <w:t>(</w:t>
      </w:r>
      <w:r w:rsidR="00F13993" w:rsidRPr="00F13993">
        <w:rPr>
          <w:rFonts w:ascii="Book Antiqua" w:hAnsi="Book Antiqua"/>
          <w:noProof/>
          <w:spacing w:val="-2"/>
          <w:sz w:val="24"/>
          <w:szCs w:val="24"/>
        </w:rPr>
        <w:t>2018)</w:t>
      </w:r>
      <w:r w:rsidR="00F13993">
        <w:rPr>
          <w:rFonts w:ascii="Book Antiqua" w:hAnsi="Book Antiqua"/>
          <w:spacing w:val="-2"/>
          <w:sz w:val="24"/>
          <w:szCs w:val="24"/>
        </w:rPr>
        <w:fldChar w:fldCharType="end"/>
      </w:r>
      <w:r w:rsidR="00F13993">
        <w:rPr>
          <w:rFonts w:ascii="Book Antiqua" w:hAnsi="Book Antiqua"/>
          <w:spacing w:val="-2"/>
          <w:sz w:val="24"/>
          <w:szCs w:val="24"/>
        </w:rPr>
        <w:t xml:space="preserve"> yang memperoleh hasil yaitu profesionalisme secara positif berpengaruh terhadap berkembangnya kinerja karyawan pada perusahaan. Oleh karena itu, diharapkan peningkatan profesionalisme karyawan dapat membantu pengembangan perusahaan di abad 21 ini.</w:t>
      </w:r>
    </w:p>
    <w:p w14:paraId="2A4F9521" w14:textId="72B22D90" w:rsidR="00343829" w:rsidRDefault="00F13993" w:rsidP="00073984">
      <w:pPr>
        <w:kinsoku w:val="0"/>
        <w:overflowPunct w:val="0"/>
        <w:spacing w:after="0" w:line="240" w:lineRule="auto"/>
        <w:ind w:firstLine="567"/>
        <w:jc w:val="both"/>
        <w:textAlignment w:val="baseline"/>
        <w:rPr>
          <w:rFonts w:ascii="Book Antiqua" w:hAnsi="Book Antiqua"/>
          <w:spacing w:val="-2"/>
          <w:sz w:val="24"/>
          <w:szCs w:val="24"/>
        </w:rPr>
      </w:pPr>
      <w:r>
        <w:rPr>
          <w:rFonts w:ascii="Book Antiqua" w:hAnsi="Book Antiqua"/>
          <w:spacing w:val="-2"/>
          <w:sz w:val="24"/>
          <w:szCs w:val="24"/>
        </w:rPr>
        <w:t xml:space="preserve">Implikasi dari kebijakan dari penelitian ini adalah dalam meningkatkan kinerja karyawan maka PT. Habbatusauda Internasional perlu mengembangkan profesionalisme dari setiap karyawan dengan cara yaitu : (1) memberikan setiap karyawan pelatihan sesuai dengan bidang pekerjaannya atau divisi pekerjaannya agar setiap karyawan dapat diakui kompetensinya sesuai dengan standar yang </w:t>
      </w:r>
      <w:r>
        <w:rPr>
          <w:rFonts w:ascii="Book Antiqua" w:hAnsi="Book Antiqua"/>
          <w:spacing w:val="-2"/>
          <w:sz w:val="24"/>
          <w:szCs w:val="24"/>
        </w:rPr>
        <w:lastRenderedPageBreak/>
        <w:t xml:space="preserve">dibutuhkan dengan sertifikat pelatihannya, (2) memberikan tanggung jawab sesuai dengan proporsinya dan (3) memberikan reward monthly kepada setiap karyawan yang memiliki prestasi dan konsistensi dalam pekerjaannya. </w:t>
      </w:r>
    </w:p>
    <w:p w14:paraId="6629259C" w14:textId="153A8315" w:rsidR="00F13993" w:rsidRDefault="00F13993" w:rsidP="00073984">
      <w:pPr>
        <w:kinsoku w:val="0"/>
        <w:overflowPunct w:val="0"/>
        <w:spacing w:after="0" w:line="240" w:lineRule="auto"/>
        <w:ind w:firstLine="567"/>
        <w:jc w:val="both"/>
        <w:textAlignment w:val="baseline"/>
        <w:rPr>
          <w:rFonts w:ascii="Book Antiqua" w:hAnsi="Book Antiqua"/>
          <w:spacing w:val="-2"/>
          <w:sz w:val="24"/>
          <w:szCs w:val="24"/>
        </w:rPr>
      </w:pPr>
      <w:r>
        <w:rPr>
          <w:rFonts w:ascii="Book Antiqua" w:hAnsi="Book Antiqua"/>
          <w:spacing w:val="-2"/>
          <w:sz w:val="24"/>
          <w:szCs w:val="24"/>
        </w:rPr>
        <w:t>Dampak lingkungan kerja terhadap kinerja karyawan dapat dilihat pada proses interaksi antara karyawan selama proses bekerja dengan memegang amanah perusahaan untuk memegang teguh prinsip islam. Hal ini membawa dampak lingkungan kerja yang berpengaruh terhadap kinerja karyawan dengan suasana lingkungan kerja yang kondusif. Setiap karyawan dapat saling mempercayai satu sama lain dan memegang tanggung jawab terhadap pekerjaannya tanpa takut adanya konflik selama proses bekerja dengan rekan kerjanya. Selain itu, lingkungan kerja dengan konsep islam membantu karyawan untuk menyelesaikan pekerjaannya lebih cepat dengan proses musyawarah dalam menyelesaikan setiap masalah yang ditemui dalam pekerjaan.</w:t>
      </w:r>
    </w:p>
    <w:p w14:paraId="00C37222" w14:textId="3F676C90" w:rsidR="00F13993" w:rsidRDefault="00F13993" w:rsidP="00073984">
      <w:pPr>
        <w:kinsoku w:val="0"/>
        <w:overflowPunct w:val="0"/>
        <w:spacing w:after="0" w:line="240" w:lineRule="auto"/>
        <w:ind w:firstLine="567"/>
        <w:jc w:val="both"/>
        <w:textAlignment w:val="baseline"/>
        <w:rPr>
          <w:rFonts w:ascii="Book Antiqua" w:hAnsi="Book Antiqua"/>
          <w:spacing w:val="-2"/>
          <w:sz w:val="24"/>
          <w:szCs w:val="24"/>
        </w:rPr>
      </w:pPr>
      <w:r>
        <w:rPr>
          <w:rFonts w:ascii="Book Antiqua" w:hAnsi="Book Antiqua"/>
          <w:spacing w:val="-2"/>
          <w:sz w:val="24"/>
          <w:szCs w:val="24"/>
        </w:rPr>
        <w:t xml:space="preserve">Penelitian yang mendukung pengaruh positif dari lingkungan kerja terhadap kinerja karyawan dapat dilihat dari </w:t>
      </w:r>
      <w:r w:rsidR="00A05B78">
        <w:rPr>
          <w:rFonts w:ascii="Book Antiqua" w:hAnsi="Book Antiqua"/>
          <w:spacing w:val="-2"/>
          <w:sz w:val="24"/>
          <w:szCs w:val="24"/>
        </w:rPr>
        <w:fldChar w:fldCharType="begin" w:fldLock="1"/>
      </w:r>
      <w:r w:rsidR="00B95C3E">
        <w:rPr>
          <w:rFonts w:ascii="Book Antiqua" w:hAnsi="Book Antiqua"/>
          <w:spacing w:val="-2"/>
          <w:sz w:val="24"/>
          <w:szCs w:val="24"/>
        </w:rPr>
        <w:instrText>ADDIN CSL_CITATION {"citationItems":[{"id":"ITEM-1","itemData":{"abstract":"Abstrak—Penelitian ini bertujuan untuk mengetahui pengaruh lingkungan kerja terhadap kinerja karyawan pada bagian produksi melalui motivasi kerja sebagai variabel intervening pada PT. Trio Corporate Plastic (Tricopla). Penelitian ini menggunakan metode kuantitatif dan populasi yang digunakan sebanyak 52 orang. Sampel yang digunakan menggunakan teknik sampel jenuh dan dianalisis dengan teknik analisis SEM ( Structural Equation Modeling). Dari hasil penelitian dan pembahasan dapat ditarik kesimpulan bahwa Lingkungan Kerja berpengaruh terhadap Motivasi Kerja; Lingkungan Kerja berpengaruh terhadap Kinerja Karyawan; Motivasi Kerja berpengaruh terhadap Kinerja Karyawan; dan Motivasi Kerja terbukti sebagai variabel intervening antara pengaruh Lingkungan Kerja terhadap Kinerja Karyawan.","author":[{"dropping-particle":"","family":"Josephine","given":"Audrey","non-dropping-particle":"","parse-names":false,"suffix":""},{"dropping-particle":"","family":"Harjanti","given":"Dhyah","non-dropping-particle":"","parse-names":false,"suffix":""}],"container-title":"jurnal AGORA","id":"ITEM-1","issue":"3","issued":{"date-parts":[["2017"]]},"page":"1-8","title":"Pengaruh Lingkungan Kerja terhadap Kinerja Karyawan pada Bagian Produksi melalui Motivasi Kerja sebagai Variabel Intervening pada PT. Trio Corporate Plastic (Tricopla)","type":"article-journal","volume":"5"},"uris":["http://www.mendeley.com/documents/?uuid=5a07c729-3550-444d-b981-57820d78cbcc"]}],"mendeley":{"formattedCitation":"(Josephine &amp; Harjanti, 2017)","manualFormatting":"Josephine &amp; Harjanti (2017)","plainTextFormattedCitation":"(Josephine &amp; Harjanti, 2017)","previouslyFormattedCitation":"(Josephine &amp; Harjanti, 2017)"},"properties":{"noteIndex":0},"schema":"https://github.com/citation-style-language/schema/raw/master/csl-citation.json"}</w:instrText>
      </w:r>
      <w:r w:rsidR="00A05B78">
        <w:rPr>
          <w:rFonts w:ascii="Book Antiqua" w:hAnsi="Book Antiqua"/>
          <w:spacing w:val="-2"/>
          <w:sz w:val="24"/>
          <w:szCs w:val="24"/>
        </w:rPr>
        <w:fldChar w:fldCharType="separate"/>
      </w:r>
      <w:r w:rsidR="00A05B78" w:rsidRPr="00A05B78">
        <w:rPr>
          <w:rFonts w:ascii="Book Antiqua" w:hAnsi="Book Antiqua"/>
          <w:noProof/>
          <w:spacing w:val="-2"/>
          <w:sz w:val="24"/>
          <w:szCs w:val="24"/>
        </w:rPr>
        <w:t xml:space="preserve">Josephine &amp; </w:t>
      </w:r>
      <w:r w:rsidR="00A05B78">
        <w:rPr>
          <w:rFonts w:ascii="Book Antiqua" w:hAnsi="Book Antiqua"/>
          <w:noProof/>
          <w:spacing w:val="-2"/>
          <w:sz w:val="24"/>
          <w:szCs w:val="24"/>
        </w:rPr>
        <w:t>Harjanti</w:t>
      </w:r>
      <w:r w:rsidR="00A05B78" w:rsidRPr="00A05B78">
        <w:rPr>
          <w:rFonts w:ascii="Book Antiqua" w:hAnsi="Book Antiqua"/>
          <w:noProof/>
          <w:spacing w:val="-2"/>
          <w:sz w:val="24"/>
          <w:szCs w:val="24"/>
        </w:rPr>
        <w:t xml:space="preserve"> </w:t>
      </w:r>
      <w:r w:rsidR="00A05B78">
        <w:rPr>
          <w:rFonts w:ascii="Book Antiqua" w:hAnsi="Book Antiqua"/>
          <w:noProof/>
          <w:spacing w:val="-2"/>
          <w:sz w:val="24"/>
          <w:szCs w:val="24"/>
        </w:rPr>
        <w:t>(</w:t>
      </w:r>
      <w:r w:rsidR="00A05B78" w:rsidRPr="00A05B78">
        <w:rPr>
          <w:rFonts w:ascii="Book Antiqua" w:hAnsi="Book Antiqua"/>
          <w:noProof/>
          <w:spacing w:val="-2"/>
          <w:sz w:val="24"/>
          <w:szCs w:val="24"/>
        </w:rPr>
        <w:t>2017)</w:t>
      </w:r>
      <w:r w:rsidR="00A05B78">
        <w:rPr>
          <w:rFonts w:ascii="Book Antiqua" w:hAnsi="Book Antiqua"/>
          <w:spacing w:val="-2"/>
          <w:sz w:val="24"/>
          <w:szCs w:val="24"/>
        </w:rPr>
        <w:fldChar w:fldCharType="end"/>
      </w:r>
      <w:r w:rsidR="00A05B78">
        <w:rPr>
          <w:rFonts w:ascii="Book Antiqua" w:hAnsi="Book Antiqua"/>
          <w:spacing w:val="-2"/>
          <w:sz w:val="24"/>
          <w:szCs w:val="24"/>
        </w:rPr>
        <w:t xml:space="preserve"> yang menunjukkan bahwa lingkungan kerja berpengaruh terhadap kinerja karyawan. Hal ini dapat dilihat dari motivasi kerja karyawan dengan didukung oleh lingkungan kerja karyawan dapat membantu dalam proses peningkatan kinerja karyawan tersebut. Pernyataan ini juga terdapat pada penelitian dari </w:t>
      </w:r>
      <w:r w:rsidR="00B95C3E">
        <w:rPr>
          <w:rFonts w:ascii="Book Antiqua" w:hAnsi="Book Antiqua"/>
          <w:spacing w:val="-2"/>
          <w:sz w:val="24"/>
          <w:szCs w:val="24"/>
        </w:rPr>
        <w:fldChar w:fldCharType="begin" w:fldLock="1"/>
      </w:r>
      <w:r w:rsidR="00B95C3E">
        <w:rPr>
          <w:rFonts w:ascii="Book Antiqua" w:hAnsi="Book Antiqua"/>
          <w:spacing w:val="-2"/>
          <w:sz w:val="24"/>
          <w:szCs w:val="24"/>
        </w:rPr>
        <w:instrText>ADDIN CSL_CITATION {"citationItems":[{"id":"ITEM-1","itemData":{"author":[{"dropping-particle":"","family":"Putra","given":"Kartono","non-dropping-particle":"","parse-names":false,"suffix":""}],"container-title":"Jurnal Aplikasi Manajemen dan Inovasi Bisnis (JAMIN).","id":"ITEM-1","issue":"1","issued":{"date-parts":[["2018"]]},"page":"61-74","title":"Pengaruh Profesionalisme dan Iklim Kerja terhadap Kinerja Karyawan pada PT. Bank Tabungan Negara Kantor Cabang Malang","type":"article-journal","volume":"1"},"uris":["http://www.mendeley.com/documents/?uuid=e41d9a8c-9990-4e7c-aab4-e8ebbb4026a6"]}],"mendeley":{"formattedCitation":"(K. Putra, 2018)","manualFormatting":"K. Putra (2018)","plainTextFormattedCitation":"(K. Putra, 2018)"},"properties":{"noteIndex":0},"schema":"https://github.com/citation-style-language/schema/raw/master/csl-citation.json"}</w:instrText>
      </w:r>
      <w:r w:rsidR="00B95C3E">
        <w:rPr>
          <w:rFonts w:ascii="Book Antiqua" w:hAnsi="Book Antiqua"/>
          <w:spacing w:val="-2"/>
          <w:sz w:val="24"/>
          <w:szCs w:val="24"/>
        </w:rPr>
        <w:fldChar w:fldCharType="separate"/>
      </w:r>
      <w:r w:rsidR="00B95C3E">
        <w:rPr>
          <w:rFonts w:ascii="Book Antiqua" w:hAnsi="Book Antiqua"/>
          <w:noProof/>
          <w:spacing w:val="-2"/>
          <w:sz w:val="24"/>
          <w:szCs w:val="24"/>
        </w:rPr>
        <w:t>K. Putra</w:t>
      </w:r>
      <w:r w:rsidR="00B95C3E" w:rsidRPr="00B95C3E">
        <w:rPr>
          <w:rFonts w:ascii="Book Antiqua" w:hAnsi="Book Antiqua"/>
          <w:noProof/>
          <w:spacing w:val="-2"/>
          <w:sz w:val="24"/>
          <w:szCs w:val="24"/>
        </w:rPr>
        <w:t xml:space="preserve"> </w:t>
      </w:r>
      <w:r w:rsidR="00B95C3E">
        <w:rPr>
          <w:rFonts w:ascii="Book Antiqua" w:hAnsi="Book Antiqua"/>
          <w:noProof/>
          <w:spacing w:val="-2"/>
          <w:sz w:val="24"/>
          <w:szCs w:val="24"/>
        </w:rPr>
        <w:t>(</w:t>
      </w:r>
      <w:r w:rsidR="00B95C3E" w:rsidRPr="00B95C3E">
        <w:rPr>
          <w:rFonts w:ascii="Book Antiqua" w:hAnsi="Book Antiqua"/>
          <w:noProof/>
          <w:spacing w:val="-2"/>
          <w:sz w:val="24"/>
          <w:szCs w:val="24"/>
        </w:rPr>
        <w:t>2018)</w:t>
      </w:r>
      <w:r w:rsidR="00B95C3E">
        <w:rPr>
          <w:rFonts w:ascii="Book Antiqua" w:hAnsi="Book Antiqua"/>
          <w:spacing w:val="-2"/>
          <w:sz w:val="24"/>
          <w:szCs w:val="24"/>
        </w:rPr>
        <w:fldChar w:fldCharType="end"/>
      </w:r>
      <w:r w:rsidR="00B95C3E">
        <w:rPr>
          <w:rFonts w:ascii="Book Antiqua" w:hAnsi="Book Antiqua"/>
          <w:spacing w:val="-2"/>
          <w:sz w:val="24"/>
          <w:szCs w:val="24"/>
        </w:rPr>
        <w:t xml:space="preserve"> yang menunjukkan bahwa lingkungan atau iklum kerja berpengaruh terhadap kinerja karyawan. Iklim perusahaan secara relatif merupakan kualitas lingkungan internal dari perusahaan yang membedakan setiap perusahan dengan perusahaan lainnya. Berdasarkan pernyataan ini, iklim atau lingkungan bekerja merupakan salah satu kondisi yang dapat menentukan keberhasilan sebuah perusahaan. Perusahaan perlu menciptakan lingkungan bekerja yang kondusif, dan nyaman agar pekerja dapat menyelesaikan setiap tanggung jawab yang diberikan kepadanya dengan maksimal.</w:t>
      </w:r>
    </w:p>
    <w:p w14:paraId="241CDD08" w14:textId="551723B4" w:rsidR="00B42F43" w:rsidRPr="00001FBA" w:rsidRDefault="00B42F43" w:rsidP="00073984">
      <w:pPr>
        <w:kinsoku w:val="0"/>
        <w:overflowPunct w:val="0"/>
        <w:spacing w:after="0" w:line="240" w:lineRule="auto"/>
        <w:ind w:firstLine="567"/>
        <w:jc w:val="both"/>
        <w:textAlignment w:val="baseline"/>
        <w:rPr>
          <w:rFonts w:ascii="Book Antiqua" w:hAnsi="Book Antiqua"/>
          <w:sz w:val="24"/>
          <w:szCs w:val="24"/>
        </w:rPr>
      </w:pPr>
      <w:r>
        <w:rPr>
          <w:rFonts w:ascii="Book Antiqua" w:hAnsi="Book Antiqua"/>
          <w:spacing w:val="-2"/>
          <w:sz w:val="24"/>
          <w:szCs w:val="24"/>
        </w:rPr>
        <w:t>Dampak dari profesionalisme dan lingkungan kerja yang baik dapat berpengaruh positif pada kompetensi atau kinerja karyawan. Etika, Integritas dan tanggung jawab yang dimiliki oleh setiap karyawan dan didukung oleh lingkungan yang kondisif dimana setiap karyawan saling bahu membahu dalam bekerja akan membentuk hasil pekerjaan yang lebih baik dan tercapainya visi dan misi perusahaan.</w:t>
      </w:r>
    </w:p>
    <w:p w14:paraId="4A18EA81" w14:textId="77777777" w:rsidR="00BD06E6" w:rsidRPr="00343829" w:rsidRDefault="00D325E9" w:rsidP="00883632">
      <w:pPr>
        <w:spacing w:after="0" w:line="240" w:lineRule="auto"/>
        <w:ind w:firstLine="567"/>
        <w:jc w:val="both"/>
        <w:rPr>
          <w:rFonts w:ascii="Book Antiqua" w:hAnsi="Book Antiqua" w:cs="Times New Roman"/>
          <w:bCs/>
          <w:color w:val="000000"/>
          <w:sz w:val="24"/>
          <w:szCs w:val="24"/>
        </w:rPr>
      </w:pPr>
      <w:r w:rsidRPr="00343829">
        <w:rPr>
          <w:rFonts w:ascii="Book Antiqua" w:hAnsi="Book Antiqua" w:cs="Times New Roman"/>
          <w:bCs/>
          <w:color w:val="000000"/>
          <w:sz w:val="24"/>
          <w:szCs w:val="24"/>
        </w:rPr>
        <w:t xml:space="preserve"> </w:t>
      </w:r>
    </w:p>
    <w:p w14:paraId="38E936B3" w14:textId="490B44D6" w:rsidR="006379C8" w:rsidRPr="00975973" w:rsidRDefault="00295A9A" w:rsidP="00883632">
      <w:pPr>
        <w:spacing w:after="0" w:line="240" w:lineRule="auto"/>
        <w:jc w:val="both"/>
        <w:rPr>
          <w:rFonts w:ascii="Book Antiqua" w:hAnsi="Book Antiqua" w:cs="Times New Roman"/>
          <w:b/>
          <w:bCs/>
          <w:color w:val="000000"/>
          <w:sz w:val="24"/>
          <w:szCs w:val="24"/>
          <w:lang w:val="en-US"/>
        </w:rPr>
      </w:pPr>
      <w:r>
        <w:rPr>
          <w:rFonts w:ascii="Book Antiqua" w:hAnsi="Book Antiqua" w:cs="Times New Roman"/>
          <w:b/>
          <w:bCs/>
          <w:color w:val="000000"/>
          <w:sz w:val="24"/>
          <w:szCs w:val="24"/>
        </w:rPr>
        <w:t xml:space="preserve">PENELITIAN </w:t>
      </w:r>
      <w:r w:rsidR="00975973">
        <w:rPr>
          <w:rFonts w:ascii="Book Antiqua" w:hAnsi="Book Antiqua" w:cs="Times New Roman"/>
          <w:b/>
          <w:bCs/>
          <w:color w:val="000000"/>
          <w:sz w:val="24"/>
          <w:szCs w:val="24"/>
          <w:lang w:val="en-US"/>
        </w:rPr>
        <w:t>LANJUTAN</w:t>
      </w:r>
    </w:p>
    <w:p w14:paraId="65E430B7" w14:textId="13AD7E9B" w:rsidR="00AE1BA1" w:rsidRPr="00B95C3E" w:rsidRDefault="00254264" w:rsidP="00254264">
      <w:pPr>
        <w:spacing w:after="0" w:line="240" w:lineRule="auto"/>
        <w:jc w:val="both"/>
        <w:rPr>
          <w:rFonts w:ascii="Book Antiqua" w:hAnsi="Book Antiqua" w:cs="Times New Roman"/>
          <w:bCs/>
          <w:color w:val="000000"/>
          <w:sz w:val="24"/>
          <w:szCs w:val="24"/>
        </w:rPr>
      </w:pPr>
      <w:r>
        <w:rPr>
          <w:rFonts w:ascii="Book Antiqua" w:hAnsi="Book Antiqua" w:cs="Times New Roman"/>
          <w:bCs/>
          <w:color w:val="000000"/>
          <w:sz w:val="24"/>
          <w:szCs w:val="24"/>
          <w:lang w:val="en-GB"/>
        </w:rPr>
        <w:tab/>
      </w:r>
      <w:r w:rsidR="00B95C3E">
        <w:rPr>
          <w:rFonts w:ascii="Book Antiqua" w:hAnsi="Book Antiqua" w:cs="Times New Roman"/>
          <w:bCs/>
          <w:color w:val="000000"/>
          <w:sz w:val="24"/>
          <w:szCs w:val="24"/>
        </w:rPr>
        <w:t>Penelitian pada PT. Habbatusauda Internasional ini tidak dapat dikatakan maksimal karena belum meneliti secara komprehensif setiap elemen yang mempengaruhi terbentuknya kinerja karyawan. Namun, mempertimbangkan konsep islami dari perusahaan ini maka perlu dilakukan penelitian tentang faktor lain yang mempengaruh</w:t>
      </w:r>
      <w:r w:rsidR="0024548B">
        <w:rPr>
          <w:rFonts w:ascii="Book Antiqua" w:hAnsi="Book Antiqua" w:cs="Times New Roman"/>
          <w:bCs/>
          <w:color w:val="000000"/>
          <w:sz w:val="24"/>
          <w:szCs w:val="24"/>
          <w:lang w:val="en-US"/>
        </w:rPr>
        <w:t>i</w:t>
      </w:r>
      <w:r w:rsidR="00B95C3E">
        <w:rPr>
          <w:rFonts w:ascii="Book Antiqua" w:hAnsi="Book Antiqua" w:cs="Times New Roman"/>
          <w:bCs/>
          <w:color w:val="000000"/>
          <w:sz w:val="24"/>
          <w:szCs w:val="24"/>
        </w:rPr>
        <w:t xml:space="preserve"> kinerja karyawan yaitu keluarga (anak, istri dan orangtua), tingkat pemahaman karyawan pada setiap pekerjaannya sesuai dengan bidangnya, motivasi bekerja,  dan </w:t>
      </w:r>
      <w:r w:rsidR="00B95C3E">
        <w:rPr>
          <w:rFonts w:ascii="Book Antiqua" w:hAnsi="Book Antiqua" w:cs="Times New Roman"/>
          <w:bCs/>
          <w:i/>
          <w:color w:val="000000"/>
          <w:sz w:val="24"/>
          <w:szCs w:val="24"/>
        </w:rPr>
        <w:t xml:space="preserve">employability </w:t>
      </w:r>
      <w:r w:rsidR="00B95C3E">
        <w:rPr>
          <w:rFonts w:ascii="Book Antiqua" w:hAnsi="Book Antiqua" w:cs="Times New Roman"/>
          <w:bCs/>
          <w:i/>
          <w:color w:val="000000"/>
          <w:sz w:val="24"/>
          <w:szCs w:val="24"/>
        </w:rPr>
        <w:lastRenderedPageBreak/>
        <w:t xml:space="preserve">skills </w:t>
      </w:r>
      <w:r w:rsidR="00B95C3E">
        <w:rPr>
          <w:rFonts w:ascii="Book Antiqua" w:hAnsi="Book Antiqua" w:cs="Times New Roman"/>
          <w:bCs/>
          <w:color w:val="000000"/>
          <w:sz w:val="24"/>
          <w:szCs w:val="24"/>
        </w:rPr>
        <w:t>(keterampilan kerja karyawan). Selain elemen-elemen ini masih banyak aspek lain yang mempengaruhi peningkatan kinerja karyawan.</w:t>
      </w:r>
    </w:p>
    <w:p w14:paraId="527D743E" w14:textId="77777777" w:rsidR="00F1725E" w:rsidRDefault="00F1725E" w:rsidP="00254264">
      <w:pPr>
        <w:spacing w:after="0" w:line="240" w:lineRule="auto"/>
        <w:jc w:val="both"/>
        <w:rPr>
          <w:rFonts w:ascii="Book Antiqua" w:hAnsi="Book Antiqua" w:cs="Times New Roman"/>
          <w:bCs/>
          <w:color w:val="000000"/>
          <w:sz w:val="24"/>
          <w:szCs w:val="24"/>
        </w:rPr>
      </w:pPr>
    </w:p>
    <w:p w14:paraId="10B63C40" w14:textId="77777777" w:rsidR="00772F1C" w:rsidRDefault="00772F1C" w:rsidP="00254264">
      <w:pPr>
        <w:spacing w:after="0" w:line="240" w:lineRule="auto"/>
        <w:jc w:val="both"/>
        <w:rPr>
          <w:rFonts w:ascii="Book Antiqua" w:hAnsi="Book Antiqua" w:cs="Times New Roman"/>
          <w:bCs/>
          <w:color w:val="000000"/>
          <w:sz w:val="24"/>
          <w:szCs w:val="24"/>
        </w:rPr>
      </w:pPr>
    </w:p>
    <w:p w14:paraId="662B162E" w14:textId="4F84A3B6" w:rsidR="001142D2" w:rsidRPr="00295A9A" w:rsidRDefault="00295A9A" w:rsidP="00883632">
      <w:pPr>
        <w:autoSpaceDE w:val="0"/>
        <w:autoSpaceDN w:val="0"/>
        <w:adjustRightInd w:val="0"/>
        <w:spacing w:after="0" w:line="240" w:lineRule="auto"/>
        <w:rPr>
          <w:rFonts w:ascii="Book Antiqua" w:hAnsi="Book Antiqua" w:cs="Times New Roman"/>
          <w:b/>
          <w:bCs/>
          <w:color w:val="000000"/>
          <w:sz w:val="24"/>
          <w:szCs w:val="24"/>
        </w:rPr>
      </w:pPr>
      <w:r>
        <w:rPr>
          <w:rFonts w:ascii="Book Antiqua" w:hAnsi="Book Antiqua" w:cs="Times New Roman"/>
          <w:b/>
          <w:bCs/>
          <w:color w:val="000000"/>
          <w:sz w:val="24"/>
          <w:szCs w:val="24"/>
        </w:rPr>
        <w:t>REFERENSI</w:t>
      </w:r>
    </w:p>
    <w:p w14:paraId="7EF0207D" w14:textId="3E653286" w:rsidR="00B95C3E" w:rsidRPr="00B95C3E" w:rsidRDefault="00871AB9"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Pr>
          <w:rFonts w:ascii="Book Antiqua" w:hAnsi="Book Antiqua"/>
          <w:sz w:val="24"/>
          <w:szCs w:val="24"/>
          <w:lang w:val="en-GB"/>
        </w:rPr>
        <w:fldChar w:fldCharType="begin" w:fldLock="1"/>
      </w:r>
      <w:r>
        <w:rPr>
          <w:rFonts w:ascii="Book Antiqua" w:hAnsi="Book Antiqua"/>
          <w:sz w:val="24"/>
          <w:szCs w:val="24"/>
          <w:lang w:val="en-GB"/>
        </w:rPr>
        <w:instrText xml:space="preserve">ADDIN Mendeley Bibliography CSL_BIBLIOGRAPHY </w:instrText>
      </w:r>
      <w:r>
        <w:rPr>
          <w:rFonts w:ascii="Book Antiqua" w:hAnsi="Book Antiqua"/>
          <w:sz w:val="24"/>
          <w:szCs w:val="24"/>
          <w:lang w:val="en-GB"/>
        </w:rPr>
        <w:fldChar w:fldCharType="separate"/>
      </w:r>
      <w:r w:rsidR="00B95C3E" w:rsidRPr="00B95C3E">
        <w:rPr>
          <w:rFonts w:ascii="Book Antiqua" w:hAnsi="Book Antiqua" w:cs="Times New Roman"/>
          <w:noProof/>
          <w:sz w:val="24"/>
          <w:szCs w:val="24"/>
        </w:rPr>
        <w:t xml:space="preserve">Ariyanti, A. (2015). Pengaruh Etika Kerja, Kepemimpinan Dan Profesionalisme Terhadap Kinerja Karyawan Pt Lion Air. </w:t>
      </w:r>
      <w:r w:rsidR="00B95C3E" w:rsidRPr="00B95C3E">
        <w:rPr>
          <w:rFonts w:ascii="Book Antiqua" w:hAnsi="Book Antiqua" w:cs="Times New Roman"/>
          <w:i/>
          <w:iCs/>
          <w:noProof/>
          <w:sz w:val="24"/>
          <w:szCs w:val="24"/>
        </w:rPr>
        <w:t>Jurnal Ilmiah M-Progress</w:t>
      </w:r>
      <w:r w:rsidR="00B95C3E" w:rsidRPr="00B95C3E">
        <w:rPr>
          <w:rFonts w:ascii="Book Antiqua" w:hAnsi="Book Antiqua" w:cs="Times New Roman"/>
          <w:noProof/>
          <w:sz w:val="24"/>
          <w:szCs w:val="24"/>
        </w:rPr>
        <w:t xml:space="preserve">, </w:t>
      </w:r>
      <w:r w:rsidR="00B95C3E" w:rsidRPr="00B95C3E">
        <w:rPr>
          <w:rFonts w:ascii="Book Antiqua" w:hAnsi="Book Antiqua" w:cs="Times New Roman"/>
          <w:i/>
          <w:iCs/>
          <w:noProof/>
          <w:sz w:val="24"/>
          <w:szCs w:val="24"/>
        </w:rPr>
        <w:t>8</w:t>
      </w:r>
      <w:r w:rsidR="00B95C3E" w:rsidRPr="00B95C3E">
        <w:rPr>
          <w:rFonts w:ascii="Book Antiqua" w:hAnsi="Book Antiqua" w:cs="Times New Roman"/>
          <w:noProof/>
          <w:sz w:val="24"/>
          <w:szCs w:val="24"/>
        </w:rPr>
        <w:t>(2). https://doi.org/10.35968/m-pu.v8i2.233</w:t>
      </w:r>
    </w:p>
    <w:p w14:paraId="5D1B5F0F"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Josephine, A., &amp; Harjanti, D. (2017). Pengaruh Lingkungan Kerja terhadap Kinerja Karyawan pada Bagian Produksi melalui Motivasi Kerja sebagai Variabel Intervening pada PT. Trio Corporate Plastic (Tricopla). </w:t>
      </w:r>
      <w:r w:rsidRPr="00B95C3E">
        <w:rPr>
          <w:rFonts w:ascii="Book Antiqua" w:hAnsi="Book Antiqua" w:cs="Times New Roman"/>
          <w:i/>
          <w:iCs/>
          <w:noProof/>
          <w:sz w:val="24"/>
          <w:szCs w:val="24"/>
        </w:rPr>
        <w:t>Jurnal AGORA</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5</w:t>
      </w:r>
      <w:r w:rsidRPr="00B95C3E">
        <w:rPr>
          <w:rFonts w:ascii="Book Antiqua" w:hAnsi="Book Antiqua" w:cs="Times New Roman"/>
          <w:noProof/>
          <w:sz w:val="24"/>
          <w:szCs w:val="24"/>
        </w:rPr>
        <w:t>(3), 1–8.</w:t>
      </w:r>
    </w:p>
    <w:p w14:paraId="7E1AA1D4"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Kartono, &amp; Kartini. (1992). </w:t>
      </w:r>
      <w:r w:rsidRPr="00B95C3E">
        <w:rPr>
          <w:rFonts w:ascii="Book Antiqua" w:hAnsi="Book Antiqua" w:cs="Times New Roman"/>
          <w:i/>
          <w:iCs/>
          <w:noProof/>
          <w:sz w:val="24"/>
          <w:szCs w:val="24"/>
        </w:rPr>
        <w:t>Pemimpin dan Kepemimpinan (Apakah Kepemimpinan Abnormal Itu)</w:t>
      </w:r>
      <w:r w:rsidRPr="00B95C3E">
        <w:rPr>
          <w:rFonts w:ascii="Book Antiqua" w:hAnsi="Book Antiqua" w:cs="Times New Roman"/>
          <w:noProof/>
          <w:sz w:val="24"/>
          <w:szCs w:val="24"/>
        </w:rPr>
        <w:t>. Raja Grafindo Persada.</w:t>
      </w:r>
    </w:p>
    <w:p w14:paraId="5EBF4AFC"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Kemenkeu. (2014). </w:t>
      </w:r>
      <w:r w:rsidRPr="00B95C3E">
        <w:rPr>
          <w:rFonts w:ascii="Book Antiqua" w:hAnsi="Book Antiqua" w:cs="Times New Roman"/>
          <w:i/>
          <w:iCs/>
          <w:noProof/>
          <w:sz w:val="24"/>
          <w:szCs w:val="24"/>
        </w:rPr>
        <w:t>Laporan Dampak Asean Economic Community Terhadap Sektor Industri Dan Jasa ,</w:t>
      </w:r>
      <w:r w:rsidRPr="00B95C3E">
        <w:rPr>
          <w:rFonts w:ascii="Book Antiqua" w:hAnsi="Book Antiqua" w:cs="Times New Roman"/>
          <w:noProof/>
          <w:sz w:val="24"/>
          <w:szCs w:val="24"/>
        </w:rPr>
        <w:t>. 109. https://www.kemenkeu.go.id/sites/default/files/kajian dampak asean.pdf</w:t>
      </w:r>
    </w:p>
    <w:p w14:paraId="6BAC80E2"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Kusumawardhani, E., Wahyudi, A., &amp; Sutarno. (2018). Pengaruh Kepemimpinan, Motivasi, dan Profesionalisme Terhadap Kinerja Karyawan PT Industri Kereta Api (Persero) di Madiun. </w:t>
      </w:r>
      <w:r w:rsidRPr="00B95C3E">
        <w:rPr>
          <w:rFonts w:ascii="Book Antiqua" w:hAnsi="Book Antiqua" w:cs="Times New Roman"/>
          <w:i/>
          <w:iCs/>
          <w:noProof/>
          <w:sz w:val="24"/>
          <w:szCs w:val="24"/>
        </w:rPr>
        <w:t>Manajemen Sumber Daya Manusia</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12</w:t>
      </w:r>
      <w:r w:rsidRPr="00B95C3E">
        <w:rPr>
          <w:rFonts w:ascii="Book Antiqua" w:hAnsi="Book Antiqua" w:cs="Times New Roman"/>
          <w:noProof/>
          <w:sz w:val="24"/>
          <w:szCs w:val="24"/>
        </w:rPr>
        <w:t>(1), 45–60.</w:t>
      </w:r>
    </w:p>
    <w:p w14:paraId="53D9480D"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Mensah, E. B. ., &amp; Tawiah, K. . (2016). Employee Motivation and Work Performance: A Comparative Study of Mining Companies in Ghana. </w:t>
      </w:r>
      <w:r w:rsidRPr="00B95C3E">
        <w:rPr>
          <w:rFonts w:ascii="Book Antiqua" w:hAnsi="Book Antiqua" w:cs="Times New Roman"/>
          <w:i/>
          <w:iCs/>
          <w:noProof/>
          <w:sz w:val="24"/>
          <w:szCs w:val="24"/>
        </w:rPr>
        <w:t>Journal of Industrial Engineering and Management</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9</w:t>
      </w:r>
      <w:r w:rsidRPr="00B95C3E">
        <w:rPr>
          <w:rFonts w:ascii="Book Antiqua" w:hAnsi="Book Antiqua" w:cs="Times New Roman"/>
          <w:noProof/>
          <w:sz w:val="24"/>
          <w:szCs w:val="24"/>
        </w:rPr>
        <w:t>(2), 255–309.</w:t>
      </w:r>
    </w:p>
    <w:p w14:paraId="51ADEE91"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Nitisemito, A. (2000). </w:t>
      </w:r>
      <w:r w:rsidRPr="00B95C3E">
        <w:rPr>
          <w:rFonts w:ascii="Book Antiqua" w:hAnsi="Book Antiqua" w:cs="Times New Roman"/>
          <w:i/>
          <w:iCs/>
          <w:noProof/>
          <w:sz w:val="24"/>
          <w:szCs w:val="24"/>
        </w:rPr>
        <w:t>Manajemen Personalia</w:t>
      </w:r>
      <w:r w:rsidRPr="00B95C3E">
        <w:rPr>
          <w:rFonts w:ascii="Book Antiqua" w:hAnsi="Book Antiqua" w:cs="Times New Roman"/>
          <w:noProof/>
          <w:sz w:val="24"/>
          <w:szCs w:val="24"/>
        </w:rPr>
        <w:t>. Ghalia Indonesia.</w:t>
      </w:r>
    </w:p>
    <w:p w14:paraId="18A61455"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Noah, Y., &amp; Steve, M. (2012). Work Environment and Job Attitude Among Employees in A Nigerian Work Organization. </w:t>
      </w:r>
      <w:r w:rsidRPr="00B95C3E">
        <w:rPr>
          <w:rFonts w:ascii="Book Antiqua" w:hAnsi="Book Antiqua" w:cs="Times New Roman"/>
          <w:i/>
          <w:iCs/>
          <w:noProof/>
          <w:sz w:val="24"/>
          <w:szCs w:val="24"/>
        </w:rPr>
        <w:t>Journal of Sustainable Society</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1</w:t>
      </w:r>
      <w:r w:rsidRPr="00B95C3E">
        <w:rPr>
          <w:rFonts w:ascii="Book Antiqua" w:hAnsi="Book Antiqua" w:cs="Times New Roman"/>
          <w:noProof/>
          <w:sz w:val="24"/>
          <w:szCs w:val="24"/>
        </w:rPr>
        <w:t>(2), 36–43.</w:t>
      </w:r>
    </w:p>
    <w:p w14:paraId="3666CAAF"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Oerip, S. P., &amp; Utomo, T. . (2012). </w:t>
      </w:r>
      <w:r w:rsidRPr="00B95C3E">
        <w:rPr>
          <w:rFonts w:ascii="Book Antiqua" w:hAnsi="Book Antiqua" w:cs="Times New Roman"/>
          <w:i/>
          <w:iCs/>
          <w:noProof/>
          <w:sz w:val="24"/>
          <w:szCs w:val="24"/>
        </w:rPr>
        <w:t>Mengatasi Krisis Manusia di Perusahaan</w:t>
      </w:r>
      <w:r w:rsidRPr="00B95C3E">
        <w:rPr>
          <w:rFonts w:ascii="Book Antiqua" w:hAnsi="Book Antiqua" w:cs="Times New Roman"/>
          <w:noProof/>
          <w:sz w:val="24"/>
          <w:szCs w:val="24"/>
        </w:rPr>
        <w:t>. PT. Gramedia Widiasarana Indonesia.</w:t>
      </w:r>
    </w:p>
    <w:p w14:paraId="207A7232" w14:textId="77777777" w:rsid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Prihadi, &amp; Syaeful, F. (2004). </w:t>
      </w:r>
      <w:r w:rsidRPr="00B95C3E">
        <w:rPr>
          <w:rFonts w:ascii="Book Antiqua" w:hAnsi="Book Antiqua" w:cs="Times New Roman"/>
          <w:i/>
          <w:iCs/>
          <w:noProof/>
          <w:sz w:val="24"/>
          <w:szCs w:val="24"/>
        </w:rPr>
        <w:t>Assessment Centre, Indentifikasi, Pengukuran dan Pengembangan Kompetensi</w:t>
      </w:r>
      <w:r w:rsidRPr="00B95C3E">
        <w:rPr>
          <w:rFonts w:ascii="Book Antiqua" w:hAnsi="Book Antiqua" w:cs="Times New Roman"/>
          <w:noProof/>
          <w:sz w:val="24"/>
          <w:szCs w:val="24"/>
        </w:rPr>
        <w:t>. Gramedia Pustaka Utama.</w:t>
      </w:r>
    </w:p>
    <w:p w14:paraId="3A3227B3" w14:textId="77777777" w:rsidR="00772F1C" w:rsidRDefault="00772F1C"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p>
    <w:p w14:paraId="3129C1F3" w14:textId="77777777" w:rsidR="00772F1C" w:rsidRPr="00B95C3E" w:rsidRDefault="00772F1C"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p>
    <w:p w14:paraId="147B9ABE"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lastRenderedPageBreak/>
        <w:t xml:space="preserve">Putra, F. R., Utami, H. N., &amp; Hakam, M. S. (2018). Pengaruh Lingkungan Kerja Terhadap Kinerja Karyawan. </w:t>
      </w:r>
      <w:r w:rsidRPr="00B95C3E">
        <w:rPr>
          <w:rFonts w:ascii="Book Antiqua" w:hAnsi="Book Antiqua" w:cs="Times New Roman"/>
          <w:i/>
          <w:iCs/>
          <w:noProof/>
          <w:sz w:val="24"/>
          <w:szCs w:val="24"/>
        </w:rPr>
        <w:t>Jurnal Riset Bisnis Dan Investasi</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3</w:t>
      </w:r>
      <w:r w:rsidRPr="00B95C3E">
        <w:rPr>
          <w:rFonts w:ascii="Book Antiqua" w:hAnsi="Book Antiqua" w:cs="Times New Roman"/>
          <w:noProof/>
          <w:sz w:val="24"/>
          <w:szCs w:val="24"/>
        </w:rPr>
        <w:t>(2), 94. https://doi.org/10.35697/jrbi.v3i2.937</w:t>
      </w:r>
    </w:p>
    <w:p w14:paraId="64EC35CD"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Putra, K. (2018). Pengaruh Profesionalisme dan Iklim Kerja terhadap Kinerja Karyawan pada PT. Bank Tabungan Negara Kantor Cabang Malang. </w:t>
      </w:r>
      <w:r w:rsidRPr="00B95C3E">
        <w:rPr>
          <w:rFonts w:ascii="Book Antiqua" w:hAnsi="Book Antiqua" w:cs="Times New Roman"/>
          <w:i/>
          <w:iCs/>
          <w:noProof/>
          <w:sz w:val="24"/>
          <w:szCs w:val="24"/>
        </w:rPr>
        <w:t>Jurnal Aplikasi Manajemen Dan Inovasi Bisnis (JAMIN).</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1</w:t>
      </w:r>
      <w:r w:rsidRPr="00B95C3E">
        <w:rPr>
          <w:rFonts w:ascii="Book Antiqua" w:hAnsi="Book Antiqua" w:cs="Times New Roman"/>
          <w:noProof/>
          <w:sz w:val="24"/>
          <w:szCs w:val="24"/>
        </w:rPr>
        <w:t>(1), 61–74.</w:t>
      </w:r>
    </w:p>
    <w:p w14:paraId="54D8DDF3"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Richard, G., Tewal, B., &amp; Manajemen, J. (2018). Pengaruh Profesionalisme Dan Keterampilan Terhadap Kepuasaan Kerja Serta Dampaknya Terhadap Kinerja Pegawai Badan Perencanaan Pembangunan Daerah Provinsi Sulawesi Utara. </w:t>
      </w:r>
      <w:r w:rsidRPr="00B95C3E">
        <w:rPr>
          <w:rFonts w:ascii="Book Antiqua" w:hAnsi="Book Antiqua" w:cs="Times New Roman"/>
          <w:i/>
          <w:iCs/>
          <w:noProof/>
          <w:sz w:val="24"/>
          <w:szCs w:val="24"/>
        </w:rPr>
        <w:t>Jurnal EMBA: Jurnal Riset Ekonomi, Manajemen, Bisnis Dan Akuntansi</w:t>
      </w:r>
      <w:r w:rsidRPr="00B95C3E">
        <w:rPr>
          <w:rFonts w:ascii="Book Antiqua" w:hAnsi="Book Antiqua" w:cs="Times New Roman"/>
          <w:noProof/>
          <w:sz w:val="24"/>
          <w:szCs w:val="24"/>
        </w:rPr>
        <w:t xml:space="preserve">, </w:t>
      </w:r>
      <w:r w:rsidRPr="00B95C3E">
        <w:rPr>
          <w:rFonts w:ascii="Book Antiqua" w:hAnsi="Book Antiqua" w:cs="Times New Roman"/>
          <w:i/>
          <w:iCs/>
          <w:noProof/>
          <w:sz w:val="24"/>
          <w:szCs w:val="24"/>
        </w:rPr>
        <w:t>6</w:t>
      </w:r>
      <w:r w:rsidRPr="00B95C3E">
        <w:rPr>
          <w:rFonts w:ascii="Book Antiqua" w:hAnsi="Book Antiqua" w:cs="Times New Roman"/>
          <w:noProof/>
          <w:sz w:val="24"/>
          <w:szCs w:val="24"/>
        </w:rPr>
        <w:t>(4), 3238–3247. https://doi.org/10.35794/emba.v6i4.21298</w:t>
      </w:r>
    </w:p>
    <w:p w14:paraId="1EC7A35F"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Robbins, &amp; Stephen, P. (2006). </w:t>
      </w:r>
      <w:r w:rsidRPr="00B95C3E">
        <w:rPr>
          <w:rFonts w:ascii="Book Antiqua" w:hAnsi="Book Antiqua" w:cs="Times New Roman"/>
          <w:i/>
          <w:iCs/>
          <w:noProof/>
          <w:sz w:val="24"/>
          <w:szCs w:val="24"/>
        </w:rPr>
        <w:t>Perilaku Organisasi</w:t>
      </w:r>
      <w:r w:rsidRPr="00B95C3E">
        <w:rPr>
          <w:rFonts w:ascii="Book Antiqua" w:hAnsi="Book Antiqua" w:cs="Times New Roman"/>
          <w:noProof/>
          <w:sz w:val="24"/>
          <w:szCs w:val="24"/>
        </w:rPr>
        <w:t>. PT. Indeks Kelompok Gramedia.</w:t>
      </w:r>
    </w:p>
    <w:p w14:paraId="6BD34328"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Sampun Adam, Nastiti Rahayu, A. nur A. (2017). </w:t>
      </w:r>
      <w:r w:rsidRPr="00B95C3E">
        <w:rPr>
          <w:rFonts w:ascii="Book Antiqua" w:hAnsi="Book Antiqua" w:cs="Times New Roman"/>
          <w:i/>
          <w:iCs/>
          <w:noProof/>
          <w:sz w:val="24"/>
          <w:szCs w:val="24"/>
        </w:rPr>
        <w:t>Strategi Implementasi Revitalisai SMK</w:t>
      </w:r>
      <w:r w:rsidRPr="00B95C3E">
        <w:rPr>
          <w:rFonts w:ascii="Book Antiqua" w:hAnsi="Book Antiqua" w:cs="Times New Roman"/>
          <w:noProof/>
          <w:sz w:val="24"/>
          <w:szCs w:val="24"/>
        </w:rPr>
        <w:t>.</w:t>
      </w:r>
    </w:p>
    <w:p w14:paraId="22C458F5"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B95C3E">
        <w:rPr>
          <w:rFonts w:ascii="Book Antiqua" w:hAnsi="Book Antiqua" w:cs="Times New Roman"/>
          <w:noProof/>
          <w:sz w:val="24"/>
          <w:szCs w:val="24"/>
        </w:rPr>
        <w:t xml:space="preserve">Sedarmayanti. (2001). </w:t>
      </w:r>
      <w:r w:rsidRPr="00B95C3E">
        <w:rPr>
          <w:rFonts w:ascii="Book Antiqua" w:hAnsi="Book Antiqua" w:cs="Times New Roman"/>
          <w:i/>
          <w:iCs/>
          <w:noProof/>
          <w:sz w:val="24"/>
          <w:szCs w:val="24"/>
        </w:rPr>
        <w:t>Manajemen Perkantoran Modern</w:t>
      </w:r>
      <w:r w:rsidRPr="00B95C3E">
        <w:rPr>
          <w:rFonts w:ascii="Book Antiqua" w:hAnsi="Book Antiqua" w:cs="Times New Roman"/>
          <w:noProof/>
          <w:sz w:val="24"/>
          <w:szCs w:val="24"/>
        </w:rPr>
        <w:t>. Mandar Maju.</w:t>
      </w:r>
    </w:p>
    <w:p w14:paraId="6195798E" w14:textId="77777777" w:rsidR="00B95C3E" w:rsidRPr="00B95C3E" w:rsidRDefault="00B95C3E" w:rsidP="00B95C3E">
      <w:pPr>
        <w:widowControl w:val="0"/>
        <w:autoSpaceDE w:val="0"/>
        <w:autoSpaceDN w:val="0"/>
        <w:adjustRightInd w:val="0"/>
        <w:spacing w:before="240" w:after="0" w:line="240" w:lineRule="auto"/>
        <w:ind w:left="480" w:hanging="480"/>
        <w:jc w:val="both"/>
        <w:rPr>
          <w:rFonts w:ascii="Book Antiqua" w:hAnsi="Book Antiqua"/>
          <w:noProof/>
          <w:sz w:val="24"/>
        </w:rPr>
      </w:pPr>
      <w:r w:rsidRPr="00B95C3E">
        <w:rPr>
          <w:rFonts w:ascii="Book Antiqua" w:hAnsi="Book Antiqua" w:cs="Times New Roman"/>
          <w:noProof/>
          <w:sz w:val="24"/>
          <w:szCs w:val="24"/>
        </w:rPr>
        <w:t xml:space="preserve">Silalahi, Bennett, N. . (1989). </w:t>
      </w:r>
      <w:r w:rsidRPr="00B95C3E">
        <w:rPr>
          <w:rFonts w:ascii="Book Antiqua" w:hAnsi="Book Antiqua" w:cs="Times New Roman"/>
          <w:i/>
          <w:iCs/>
          <w:noProof/>
          <w:sz w:val="24"/>
          <w:szCs w:val="24"/>
        </w:rPr>
        <w:t>Perencanaan Pembinaan Tenaga Kerja Perusahaan</w:t>
      </w:r>
      <w:r w:rsidRPr="00B95C3E">
        <w:rPr>
          <w:rFonts w:ascii="Book Antiqua" w:hAnsi="Book Antiqua" w:cs="Times New Roman"/>
          <w:noProof/>
          <w:sz w:val="24"/>
          <w:szCs w:val="24"/>
        </w:rPr>
        <w:t>. Pustaka Binaman Pressindo.</w:t>
      </w:r>
    </w:p>
    <w:p w14:paraId="646EF127" w14:textId="54F251AB" w:rsidR="00254264" w:rsidRPr="00254264" w:rsidRDefault="00871AB9" w:rsidP="00B95C3E">
      <w:pPr>
        <w:kinsoku w:val="0"/>
        <w:overflowPunct w:val="0"/>
        <w:spacing w:before="240" w:after="0" w:line="240" w:lineRule="auto"/>
        <w:ind w:left="567" w:hanging="567"/>
        <w:jc w:val="both"/>
        <w:textAlignment w:val="baseline"/>
        <w:rPr>
          <w:rFonts w:ascii="Book Antiqua" w:hAnsi="Book Antiqua"/>
          <w:sz w:val="24"/>
          <w:szCs w:val="24"/>
          <w:lang w:val="en-GB"/>
        </w:rPr>
      </w:pPr>
      <w:r>
        <w:rPr>
          <w:rFonts w:ascii="Book Antiqua" w:hAnsi="Book Antiqua"/>
          <w:sz w:val="24"/>
          <w:szCs w:val="24"/>
          <w:lang w:val="en-GB"/>
        </w:rPr>
        <w:fldChar w:fldCharType="end"/>
      </w:r>
    </w:p>
    <w:sectPr w:rsidR="00254264" w:rsidRPr="00254264" w:rsidSect="00772F1C">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418" w:bottom="1418" w:left="1985" w:header="720" w:footer="720"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AD941" w14:textId="77777777" w:rsidR="00F84338" w:rsidRDefault="00F84338" w:rsidP="00042CFE">
      <w:pPr>
        <w:spacing w:after="0" w:line="240" w:lineRule="auto"/>
      </w:pPr>
      <w:r>
        <w:separator/>
      </w:r>
    </w:p>
  </w:endnote>
  <w:endnote w:type="continuationSeparator" w:id="0">
    <w:p w14:paraId="4C0A4E97" w14:textId="77777777" w:rsidR="00F84338" w:rsidRDefault="00F84338"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465600"/>
      <w:docPartObj>
        <w:docPartGallery w:val="Page Numbers (Bottom of Page)"/>
        <w:docPartUnique/>
      </w:docPartObj>
    </w:sdtPr>
    <w:sdtEndPr>
      <w:rPr>
        <w:noProof/>
      </w:rPr>
    </w:sdtEndPr>
    <w:sdtContent>
      <w:p w14:paraId="1936E5D8" w14:textId="7A9BD6D1" w:rsidR="00772F1C" w:rsidRDefault="0081244C">
        <w:pPr>
          <w:pStyle w:val="Footer"/>
          <w:jc w:val="right"/>
        </w:pPr>
        <w:r w:rsidRPr="00130A37">
          <w:rPr>
            <w:rFonts w:ascii="Book Antiqua" w:hAnsi="Book Antiqua"/>
            <w:i/>
            <w:noProof/>
          </w:rPr>
          <mc:AlternateContent>
            <mc:Choice Requires="wps">
              <w:drawing>
                <wp:anchor distT="0" distB="0" distL="114300" distR="114300" simplePos="0" relativeHeight="251657216" behindDoc="0" locked="0" layoutInCell="1" allowOverlap="1" wp14:anchorId="43A001CD" wp14:editId="55C8F39B">
                  <wp:simplePos x="0" y="0"/>
                  <wp:positionH relativeFrom="column">
                    <wp:posOffset>-85725</wp:posOffset>
                  </wp:positionH>
                  <wp:positionV relativeFrom="paragraph">
                    <wp:posOffset>-20320</wp:posOffset>
                  </wp:positionV>
                  <wp:extent cx="4375053" cy="1403985"/>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2F2EDDB3" w14:textId="77777777" w:rsidR="0081244C" w:rsidRPr="00DA0E83" w:rsidRDefault="0081244C" w:rsidP="0081244C">
                              <w:pPr>
                                <w:spacing w:after="0" w:line="240" w:lineRule="auto"/>
                                <w:rPr>
                                  <w:rFonts w:ascii="Book Antiqua" w:hAnsi="Book Antiqua"/>
                                </w:rPr>
                              </w:pPr>
                              <w:hyperlink r:id="rId1"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33FBE768"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001CD" id="_x0000_t202" coordsize="21600,21600" o:spt="202" path="m,l,21600r21600,l21600,xe">
                  <v:stroke joinstyle="miter"/>
                  <v:path gradientshapeok="t" o:connecttype="rect"/>
                </v:shapetype>
                <v:shape id="Text Box 2" o:spid="_x0000_s1026" type="#_x0000_t202" style="position:absolute;left:0;text-align:left;margin-left:-6.75pt;margin-top:-1.6pt;width:344.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ZlIQIAABwEAAAOAAAAZHJzL2Uyb0RvYy54bWysU81u2zAMvg/YOwi6L3YSZ02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" stroked="f">
                  <v:textbox style="mso-fit-shape-to-text:t">
                    <w:txbxContent>
                      <w:p w14:paraId="2F2EDDB3" w14:textId="77777777" w:rsidR="0081244C" w:rsidRPr="00DA0E83" w:rsidRDefault="0081244C" w:rsidP="0081244C">
                        <w:pPr>
                          <w:spacing w:after="0" w:line="240" w:lineRule="auto"/>
                          <w:rPr>
                            <w:rFonts w:ascii="Book Antiqua" w:hAnsi="Book Antiqua"/>
                          </w:rPr>
                        </w:pPr>
                        <w:hyperlink r:id="rId2"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33FBE768"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772F1C">
          <w:fldChar w:fldCharType="begin"/>
        </w:r>
        <w:r w:rsidR="00772F1C">
          <w:instrText xml:space="preserve"> PAGE   \* MERGEFORMAT </w:instrText>
        </w:r>
        <w:r w:rsidR="00772F1C">
          <w:fldChar w:fldCharType="separate"/>
        </w:r>
        <w:r>
          <w:rPr>
            <w:noProof/>
          </w:rPr>
          <w:t>24</w:t>
        </w:r>
        <w:r w:rsidR="00772F1C">
          <w:rPr>
            <w:noProof/>
          </w:rPr>
          <w:fldChar w:fldCharType="end"/>
        </w:r>
      </w:p>
    </w:sdtContent>
  </w:sdt>
  <w:p w14:paraId="1681754A" w14:textId="5076DA26" w:rsidR="00107CB7" w:rsidRPr="00255D72" w:rsidRDefault="00107CB7">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F51C" w14:textId="0A045EBA" w:rsidR="00107CB7" w:rsidRDefault="0081244C" w:rsidP="004962E4">
    <w:pPr>
      <w:pStyle w:val="Footer"/>
      <w:tabs>
        <w:tab w:val="clear" w:pos="9026"/>
        <w:tab w:val="right" w:pos="8505"/>
      </w:tabs>
    </w:pPr>
    <w:r w:rsidRPr="00130A37">
      <w:rPr>
        <w:rFonts w:ascii="Book Antiqua" w:hAnsi="Book Antiqua"/>
        <w:i/>
        <w:noProof/>
      </w:rPr>
      <mc:AlternateContent>
        <mc:Choice Requires="wps">
          <w:drawing>
            <wp:anchor distT="0" distB="0" distL="114300" distR="114300" simplePos="0" relativeHeight="251660288" behindDoc="0" locked="0" layoutInCell="1" allowOverlap="1" wp14:anchorId="64B2C376" wp14:editId="19366591">
              <wp:simplePos x="0" y="0"/>
              <wp:positionH relativeFrom="column">
                <wp:posOffset>-76200</wp:posOffset>
              </wp:positionH>
              <wp:positionV relativeFrom="paragraph">
                <wp:posOffset>-67310</wp:posOffset>
              </wp:positionV>
              <wp:extent cx="4375053" cy="1403985"/>
              <wp:effectExtent l="0" t="0" r="698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1FA46D83" w14:textId="77777777" w:rsidR="0081244C" w:rsidRPr="00DA0E83" w:rsidRDefault="0081244C" w:rsidP="0081244C">
                          <w:pPr>
                            <w:spacing w:after="0" w:line="240" w:lineRule="auto"/>
                            <w:rPr>
                              <w:rFonts w:ascii="Book Antiqua" w:hAnsi="Book Antiqua"/>
                            </w:rPr>
                          </w:pPr>
                          <w:hyperlink r:id="rId1"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020A0C91"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2C376" id="_x0000_t202" coordsize="21600,21600" o:spt="202" path="m,l,21600r21600,l21600,xe">
              <v:stroke joinstyle="miter"/>
              <v:path gradientshapeok="t" o:connecttype="rect"/>
            </v:shapetype>
            <v:shape id="_x0000_s1027" type="#_x0000_t202" style="position:absolute;margin-left:-6pt;margin-top:-5.3pt;width:34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" stroked="f">
              <v:textbox style="mso-fit-shape-to-text:t">
                <w:txbxContent>
                  <w:p w14:paraId="1FA46D83" w14:textId="77777777" w:rsidR="0081244C" w:rsidRPr="00DA0E83" w:rsidRDefault="0081244C" w:rsidP="0081244C">
                    <w:pPr>
                      <w:spacing w:after="0" w:line="240" w:lineRule="auto"/>
                      <w:rPr>
                        <w:rFonts w:ascii="Book Antiqua" w:hAnsi="Book Antiqua"/>
                      </w:rPr>
                    </w:pPr>
                    <w:hyperlink r:id="rId2"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020A0C91"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107CB7">
      <w:rPr>
        <w:lang w:val="en-GB"/>
      </w:rPr>
      <w:tab/>
    </w:r>
    <w:r w:rsidR="00107CB7">
      <w:rPr>
        <w:lang w:val="en-GB"/>
      </w:rPr>
      <w:tab/>
    </w:r>
    <w:sdt>
      <w:sdtPr>
        <w:id w:val="713774916"/>
        <w:docPartObj>
          <w:docPartGallery w:val="Page Numbers (Bottom of Page)"/>
          <w:docPartUnique/>
        </w:docPartObj>
      </w:sdtPr>
      <w:sdtEndPr>
        <w:rPr>
          <w:noProof/>
        </w:rPr>
      </w:sdtEndPr>
      <w:sdtContent>
        <w:r w:rsidR="00107CB7">
          <w:fldChar w:fldCharType="begin"/>
        </w:r>
        <w:r w:rsidR="00107CB7">
          <w:instrText xml:space="preserve"> PAGE   \* MERGEFORMAT </w:instrText>
        </w:r>
        <w:r w:rsidR="00107CB7">
          <w:fldChar w:fldCharType="separate"/>
        </w:r>
        <w:r>
          <w:rPr>
            <w:noProof/>
          </w:rPr>
          <w:t>23</w:t>
        </w:r>
        <w:r w:rsidR="00107CB7">
          <w:rPr>
            <w:noProof/>
          </w:rPr>
          <w:fldChar w:fldCharType="end"/>
        </w:r>
      </w:sdtContent>
    </w:sdt>
  </w:p>
  <w:p w14:paraId="2825F0D7" w14:textId="77777777" w:rsidR="00107CB7" w:rsidRPr="00130A37" w:rsidRDefault="00107CB7" w:rsidP="00130A3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43639"/>
      <w:docPartObj>
        <w:docPartGallery w:val="Page Numbers (Bottom of Page)"/>
        <w:docPartUnique/>
      </w:docPartObj>
    </w:sdtPr>
    <w:sdtEndPr>
      <w:rPr>
        <w:noProof/>
      </w:rPr>
    </w:sdtEndPr>
    <w:sdtContent>
      <w:p w14:paraId="1EF93043" w14:textId="6CB30A36" w:rsidR="00772F1C" w:rsidRDefault="0081244C">
        <w:pPr>
          <w:pStyle w:val="Footer"/>
          <w:jc w:val="right"/>
        </w:pPr>
        <w:r w:rsidRPr="00130A37">
          <w:rPr>
            <w:rFonts w:ascii="Book Antiqua" w:hAnsi="Book Antiqua"/>
            <w:i/>
            <w:noProof/>
          </w:rPr>
          <mc:AlternateContent>
            <mc:Choice Requires="wps">
              <w:drawing>
                <wp:anchor distT="0" distB="0" distL="114300" distR="114300" simplePos="0" relativeHeight="251656192" behindDoc="0" locked="0" layoutInCell="1" allowOverlap="1" wp14:anchorId="2B9BBCBE" wp14:editId="68870E85">
                  <wp:simplePos x="0" y="0"/>
                  <wp:positionH relativeFrom="column">
                    <wp:posOffset>-95250</wp:posOffset>
                  </wp:positionH>
                  <wp:positionV relativeFrom="paragraph">
                    <wp:posOffset>-86360</wp:posOffset>
                  </wp:positionV>
                  <wp:extent cx="4375053" cy="1403985"/>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5693B58D" w14:textId="18B8AAA5" w:rsidR="0081244C" w:rsidRPr="00DA0E83" w:rsidRDefault="0081244C" w:rsidP="0081244C">
                              <w:pPr>
                                <w:spacing w:after="0" w:line="240" w:lineRule="auto"/>
                                <w:rPr>
                                  <w:rFonts w:ascii="Book Antiqua" w:hAnsi="Book Antiqua"/>
                                </w:rPr>
                              </w:pPr>
                              <w:hyperlink r:id="rId1"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7BA8C3DA"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BBCBE" id="_x0000_t202" coordsize="21600,21600" o:spt="202" path="m,l,21600r21600,l21600,xe">
                  <v:stroke joinstyle="miter"/>
                  <v:path gradientshapeok="t" o:connecttype="rect"/>
                </v:shapetype>
                <v:shape id="_x0000_s1028" type="#_x0000_t202" style="position:absolute;left:0;text-align:left;margin-left:-7.5pt;margin-top:-6.8pt;width:344.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" stroked="f">
                  <v:textbox style="mso-fit-shape-to-text:t">
                    <w:txbxContent>
                      <w:p w14:paraId="5693B58D" w14:textId="18B8AAA5" w:rsidR="0081244C" w:rsidRPr="00DA0E83" w:rsidRDefault="0081244C" w:rsidP="0081244C">
                        <w:pPr>
                          <w:spacing w:after="0" w:line="240" w:lineRule="auto"/>
                          <w:rPr>
                            <w:rFonts w:ascii="Book Antiqua" w:hAnsi="Book Antiqua"/>
                          </w:rPr>
                        </w:pPr>
                        <w:hyperlink r:id="rId2" w:history="1">
                          <w:r w:rsidRPr="00E41485">
                            <w:rPr>
                              <w:rStyle w:val="Hyperlink"/>
                              <w:rFonts w:ascii="Book Antiqua" w:hAnsi="Book Antiqua"/>
                              <w:b/>
                              <w:sz w:val="24"/>
                              <w:szCs w:val="24"/>
                            </w:rPr>
                            <w:t>*fadhila.della@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7BA8C3DA" w14:textId="77777777" w:rsidR="0081244C" w:rsidRPr="00F557BE" w:rsidRDefault="0081244C" w:rsidP="0081244C">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772F1C">
          <w:t>21</w:t>
        </w:r>
      </w:p>
    </w:sdtContent>
  </w:sdt>
  <w:p w14:paraId="31F92463" w14:textId="00141F16" w:rsidR="00107CB7" w:rsidRPr="000A49EF" w:rsidRDefault="00107CB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6199D" w14:textId="77777777" w:rsidR="00F84338" w:rsidRDefault="00F84338" w:rsidP="00042CFE">
      <w:pPr>
        <w:spacing w:after="0" w:line="240" w:lineRule="auto"/>
      </w:pPr>
      <w:r>
        <w:separator/>
      </w:r>
    </w:p>
  </w:footnote>
  <w:footnote w:type="continuationSeparator" w:id="0">
    <w:p w14:paraId="06831B0E" w14:textId="77777777" w:rsidR="00F84338" w:rsidRDefault="00F84338" w:rsidP="0004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88FB" w14:textId="77777777" w:rsidR="00772F1C" w:rsidRDefault="00772F1C" w:rsidP="00772F1C">
    <w:pPr>
      <w:pStyle w:val="Header"/>
      <w:rPr>
        <w:rFonts w:ascii="Book Antiqua" w:hAnsi="Book Antiqua"/>
        <w:lang w:val="en-GB"/>
      </w:rPr>
    </w:pPr>
    <w:r>
      <w:rPr>
        <w:noProof/>
      </w:rPr>
      <w:drawing>
        <wp:anchor distT="0" distB="0" distL="114300" distR="114300" simplePos="0" relativeHeight="251655168" behindDoc="1" locked="0" layoutInCell="1" allowOverlap="1" wp14:anchorId="1ECD7F3B" wp14:editId="178B682D">
          <wp:simplePos x="0" y="0"/>
          <wp:positionH relativeFrom="margin">
            <wp:align>right</wp:align>
          </wp:positionH>
          <wp:positionV relativeFrom="paragraph">
            <wp:posOffset>0</wp:posOffset>
          </wp:positionV>
          <wp:extent cx="91694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3C792" w14:textId="77777777" w:rsidR="00772F1C" w:rsidRDefault="00772F1C" w:rsidP="00772F1C">
    <w:pPr>
      <w:pStyle w:val="Header"/>
      <w:rPr>
        <w:rFonts w:ascii="Book Antiqua" w:hAnsi="Book Antiqua"/>
        <w:lang w:val="en-GB"/>
      </w:rPr>
    </w:pPr>
  </w:p>
  <w:p w14:paraId="0A2C0356" w14:textId="77777777" w:rsidR="00772F1C" w:rsidRDefault="00772F1C" w:rsidP="00772F1C">
    <w:pPr>
      <w:pStyle w:val="Header"/>
      <w:rPr>
        <w:rFonts w:ascii="Book Antiqua" w:hAnsi="Book Antiqua"/>
        <w:lang w:val="en-GB"/>
      </w:rPr>
    </w:pPr>
  </w:p>
  <w:p w14:paraId="55889ECE" w14:textId="77777777" w:rsidR="00772F1C" w:rsidRDefault="00772F1C" w:rsidP="00772F1C">
    <w:pPr>
      <w:pBdr>
        <w:top w:val="nil"/>
        <w:left w:val="nil"/>
        <w:bottom w:val="nil"/>
        <w:right w:val="nil"/>
        <w:between w:val="nil"/>
      </w:pBdr>
      <w:tabs>
        <w:tab w:val="center" w:pos="4513"/>
        <w:tab w:val="right" w:pos="9026"/>
        <w:tab w:val="left" w:pos="6520"/>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p>
  <w:p w14:paraId="75413740" w14:textId="77777777" w:rsidR="00772F1C" w:rsidRPr="00800BC8" w:rsidRDefault="00772F1C" w:rsidP="00772F1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Vol.1 No.2, (Oktober) 2020: 21-20</w:t>
    </w:r>
  </w:p>
  <w:p w14:paraId="3530B305" w14:textId="4D60C0E2" w:rsidR="00772F1C" w:rsidRDefault="00772F1C" w:rsidP="00772F1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14:paraId="13D4788B" w14:textId="77777777" w:rsidR="00772F1C" w:rsidRPr="00772F1C" w:rsidRDefault="00772F1C" w:rsidP="00772F1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EC68" w14:textId="2B779728" w:rsidR="00772F1C" w:rsidRDefault="00772F1C" w:rsidP="00772F1C">
    <w:pPr>
      <w:pStyle w:val="Header"/>
      <w:rPr>
        <w:rFonts w:ascii="Book Antiqua" w:hAnsi="Book Antiqua"/>
        <w:lang w:val="en-GB"/>
      </w:rPr>
    </w:pPr>
    <w:r>
      <w:rPr>
        <w:noProof/>
      </w:rPr>
      <w:drawing>
        <wp:anchor distT="0" distB="0" distL="114300" distR="114300" simplePos="0" relativeHeight="251659264" behindDoc="1" locked="0" layoutInCell="1" allowOverlap="1" wp14:anchorId="6EB11864" wp14:editId="5A284416">
          <wp:simplePos x="0" y="0"/>
          <wp:positionH relativeFrom="margin">
            <wp:posOffset>4568825</wp:posOffset>
          </wp:positionH>
          <wp:positionV relativeFrom="paragraph">
            <wp:posOffset>-247650</wp:posOffset>
          </wp:positionV>
          <wp:extent cx="91694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41272" w14:textId="77777777" w:rsidR="00772F1C" w:rsidRDefault="00772F1C" w:rsidP="00772F1C">
    <w:pPr>
      <w:pBdr>
        <w:top w:val="nil"/>
        <w:left w:val="nil"/>
        <w:bottom w:val="nil"/>
        <w:right w:val="nil"/>
        <w:between w:val="nil"/>
      </w:pBdr>
      <w:tabs>
        <w:tab w:val="center" w:pos="4513"/>
        <w:tab w:val="right" w:pos="9026"/>
        <w:tab w:val="left" w:pos="6520"/>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p>
  <w:p w14:paraId="71E46FE2" w14:textId="6CA57115" w:rsidR="00772F1C" w:rsidRPr="00800BC8" w:rsidRDefault="00772F1C" w:rsidP="00772F1C">
    <w:pPr>
      <w:pBdr>
        <w:top w:val="nil"/>
        <w:left w:val="nil"/>
        <w:bottom w:val="nil"/>
        <w:right w:val="nil"/>
        <w:between w:val="nil"/>
      </w:pBdr>
      <w:tabs>
        <w:tab w:val="left" w:pos="7635"/>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Vol.1 No.2, (Oktober) 2020: 21-20</w:t>
    </w:r>
    <w:r>
      <w:rPr>
        <w:rFonts w:ascii="Book Antiqua" w:eastAsia="Book Antiqua" w:hAnsi="Book Antiqua" w:cs="Book Antiqua"/>
        <w:color w:val="000000"/>
      </w:rPr>
      <w:tab/>
    </w:r>
  </w:p>
  <w:p w14:paraId="53DA09A6" w14:textId="1FEE36BA" w:rsidR="00772F1C" w:rsidRPr="00772F1C" w:rsidRDefault="00772F1C" w:rsidP="00772F1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14:paraId="33F41055" w14:textId="59212930" w:rsidR="00107CB7" w:rsidRPr="00772F1C" w:rsidRDefault="00107CB7" w:rsidP="00772F1C">
    <w:pPr>
      <w:pStyle w:val="Header"/>
    </w:pPr>
    <w:r w:rsidRPr="00772F1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7457" w14:textId="2EA4794D" w:rsidR="00107CB7" w:rsidRDefault="00107CB7" w:rsidP="00C20AF6">
    <w:pPr>
      <w:pStyle w:val="Header"/>
      <w:rPr>
        <w:rFonts w:ascii="Book Antiqua" w:hAnsi="Book Antiqua"/>
        <w:lang w:val="en-GB"/>
      </w:rPr>
    </w:pPr>
    <w:r>
      <w:rPr>
        <w:noProof/>
      </w:rPr>
      <w:drawing>
        <wp:anchor distT="0" distB="0" distL="114300" distR="114300" simplePos="0" relativeHeight="251658240" behindDoc="1" locked="0" layoutInCell="1" allowOverlap="1" wp14:anchorId="4C444DBB" wp14:editId="59C1D7D5">
          <wp:simplePos x="0" y="0"/>
          <wp:positionH relativeFrom="margin">
            <wp:align>right</wp:align>
          </wp:positionH>
          <wp:positionV relativeFrom="paragraph">
            <wp:posOffset>0</wp:posOffset>
          </wp:positionV>
          <wp:extent cx="916940" cy="1028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9086B" w14:textId="402E199D" w:rsidR="00107CB7" w:rsidRDefault="00107CB7" w:rsidP="00C20AF6">
    <w:pPr>
      <w:pStyle w:val="Header"/>
      <w:rPr>
        <w:rFonts w:ascii="Book Antiqua" w:hAnsi="Book Antiqua"/>
        <w:lang w:val="en-GB"/>
      </w:rPr>
    </w:pPr>
  </w:p>
  <w:p w14:paraId="6444D067" w14:textId="2F22AD06" w:rsidR="00107CB7" w:rsidRDefault="00107CB7" w:rsidP="00C20AF6">
    <w:pPr>
      <w:pStyle w:val="Header"/>
      <w:rPr>
        <w:rFonts w:ascii="Book Antiqua" w:hAnsi="Book Antiqua"/>
        <w:lang w:val="en-GB"/>
      </w:rPr>
    </w:pPr>
  </w:p>
  <w:p w14:paraId="413CB760" w14:textId="5203DF98" w:rsidR="00260127" w:rsidRDefault="00260127" w:rsidP="00260127">
    <w:pPr>
      <w:pBdr>
        <w:top w:val="nil"/>
        <w:left w:val="nil"/>
        <w:bottom w:val="nil"/>
        <w:right w:val="nil"/>
        <w:between w:val="nil"/>
      </w:pBdr>
      <w:tabs>
        <w:tab w:val="center" w:pos="4513"/>
        <w:tab w:val="right" w:pos="9026"/>
        <w:tab w:val="left" w:pos="6520"/>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p>
  <w:p w14:paraId="5153C3C7" w14:textId="02F7F19D" w:rsidR="00260127" w:rsidRPr="00800BC8" w:rsidRDefault="00260127" w:rsidP="00260127">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w:t>
    </w:r>
    <w:r w:rsidR="00772F1C">
      <w:rPr>
        <w:rFonts w:ascii="Book Antiqua" w:eastAsia="Book Antiqua" w:hAnsi="Book Antiqua" w:cs="Book Antiqua"/>
        <w:color w:val="000000"/>
      </w:rPr>
      <w:t>ol.1 No.2, (Oktober) 2020: 21-30</w:t>
    </w:r>
  </w:p>
  <w:p w14:paraId="158A8455" w14:textId="77777777" w:rsidR="00260127" w:rsidRDefault="00260127" w:rsidP="00260127">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14:paraId="5F0EB5F5" w14:textId="14B3652A" w:rsidR="00107CB7" w:rsidRPr="00C20AF6" w:rsidRDefault="00107CB7" w:rsidP="00260127">
    <w:pPr>
      <w:pStyle w:val="Header"/>
      <w:tabs>
        <w:tab w:val="clear" w:pos="9026"/>
        <w:tab w:val="left" w:pos="6520"/>
      </w:tabs>
      <w:rPr>
        <w:rFonts w:ascii="Book Antiqua" w:hAnsi="Book Antiqua"/>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1705FF9"/>
    <w:multiLevelType w:val="hybridMultilevel"/>
    <w:tmpl w:val="0E042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8">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5">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1">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0"/>
  </w:num>
  <w:num w:numId="3">
    <w:abstractNumId w:val="32"/>
  </w:num>
  <w:num w:numId="4">
    <w:abstractNumId w:val="31"/>
  </w:num>
  <w:num w:numId="5">
    <w:abstractNumId w:val="29"/>
  </w:num>
  <w:num w:numId="6">
    <w:abstractNumId w:val="20"/>
  </w:num>
  <w:num w:numId="7">
    <w:abstractNumId w:val="18"/>
  </w:num>
  <w:num w:numId="8">
    <w:abstractNumId w:val="9"/>
  </w:num>
  <w:num w:numId="9">
    <w:abstractNumId w:val="37"/>
  </w:num>
  <w:num w:numId="10">
    <w:abstractNumId w:val="23"/>
  </w:num>
  <w:num w:numId="11">
    <w:abstractNumId w:val="26"/>
  </w:num>
  <w:num w:numId="12">
    <w:abstractNumId w:val="8"/>
  </w:num>
  <w:num w:numId="13">
    <w:abstractNumId w:val="39"/>
  </w:num>
  <w:num w:numId="14">
    <w:abstractNumId w:val="19"/>
  </w:num>
  <w:num w:numId="15">
    <w:abstractNumId w:val="28"/>
  </w:num>
  <w:num w:numId="16">
    <w:abstractNumId w:val="15"/>
  </w:num>
  <w:num w:numId="17">
    <w:abstractNumId w:val="27"/>
  </w:num>
  <w:num w:numId="18">
    <w:abstractNumId w:val="35"/>
  </w:num>
  <w:num w:numId="19">
    <w:abstractNumId w:val="42"/>
  </w:num>
  <w:num w:numId="20">
    <w:abstractNumId w:val="34"/>
  </w:num>
  <w:num w:numId="21">
    <w:abstractNumId w:val="17"/>
  </w:num>
  <w:num w:numId="22">
    <w:abstractNumId w:val="14"/>
  </w:num>
  <w:num w:numId="23">
    <w:abstractNumId w:val="16"/>
  </w:num>
  <w:num w:numId="24">
    <w:abstractNumId w:val="5"/>
  </w:num>
  <w:num w:numId="25">
    <w:abstractNumId w:val="40"/>
  </w:num>
  <w:num w:numId="26">
    <w:abstractNumId w:val="13"/>
  </w:num>
  <w:num w:numId="27">
    <w:abstractNumId w:val="21"/>
  </w:num>
  <w:num w:numId="28">
    <w:abstractNumId w:val="25"/>
  </w:num>
  <w:num w:numId="29">
    <w:abstractNumId w:val="0"/>
  </w:num>
  <w:num w:numId="30">
    <w:abstractNumId w:val="33"/>
  </w:num>
  <w:num w:numId="31">
    <w:abstractNumId w:val="1"/>
  </w:num>
  <w:num w:numId="32">
    <w:abstractNumId w:val="2"/>
  </w:num>
  <w:num w:numId="33">
    <w:abstractNumId w:val="43"/>
  </w:num>
  <w:num w:numId="34">
    <w:abstractNumId w:val="38"/>
  </w:num>
  <w:num w:numId="35">
    <w:abstractNumId w:val="41"/>
  </w:num>
  <w:num w:numId="36">
    <w:abstractNumId w:val="7"/>
  </w:num>
  <w:num w:numId="37">
    <w:abstractNumId w:val="3"/>
  </w:num>
  <w:num w:numId="38">
    <w:abstractNumId w:val="4"/>
  </w:num>
  <w:num w:numId="39">
    <w:abstractNumId w:val="12"/>
  </w:num>
  <w:num w:numId="40">
    <w:abstractNumId w:val="11"/>
  </w:num>
  <w:num w:numId="41">
    <w:abstractNumId w:val="10"/>
  </w:num>
  <w:num w:numId="42">
    <w:abstractNumId w:val="6"/>
  </w:num>
  <w:num w:numId="43">
    <w:abstractNumId w:val="3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1tDQ2tjQzN7M0MzJR0lEKTi0uzszPAykwrwUAHCUE4CwAAAA="/>
  </w:docVars>
  <w:rsids>
    <w:rsidRoot w:val="00871AB9"/>
    <w:rsid w:val="0000046C"/>
    <w:rsid w:val="00001FBA"/>
    <w:rsid w:val="0001770E"/>
    <w:rsid w:val="00021BD6"/>
    <w:rsid w:val="00023E69"/>
    <w:rsid w:val="00032CD9"/>
    <w:rsid w:val="00036635"/>
    <w:rsid w:val="000406F9"/>
    <w:rsid w:val="00042CFE"/>
    <w:rsid w:val="00073984"/>
    <w:rsid w:val="000822B5"/>
    <w:rsid w:val="000A49EF"/>
    <w:rsid w:val="000B140D"/>
    <w:rsid w:val="000B4C7C"/>
    <w:rsid w:val="000C1783"/>
    <w:rsid w:val="000C4A10"/>
    <w:rsid w:val="000D01B0"/>
    <w:rsid w:val="000D45F2"/>
    <w:rsid w:val="000D7635"/>
    <w:rsid w:val="000E0FD5"/>
    <w:rsid w:val="000E39F0"/>
    <w:rsid w:val="000E60A1"/>
    <w:rsid w:val="000E7AC6"/>
    <w:rsid w:val="000F5844"/>
    <w:rsid w:val="001000A4"/>
    <w:rsid w:val="001060AC"/>
    <w:rsid w:val="00107CB7"/>
    <w:rsid w:val="001142D2"/>
    <w:rsid w:val="00115E5F"/>
    <w:rsid w:val="00126B2E"/>
    <w:rsid w:val="00130A37"/>
    <w:rsid w:val="00134801"/>
    <w:rsid w:val="0014183B"/>
    <w:rsid w:val="0014374E"/>
    <w:rsid w:val="00152D21"/>
    <w:rsid w:val="00153B85"/>
    <w:rsid w:val="00164D8C"/>
    <w:rsid w:val="00166315"/>
    <w:rsid w:val="00176BF1"/>
    <w:rsid w:val="00177487"/>
    <w:rsid w:val="00192EA4"/>
    <w:rsid w:val="001B1C5D"/>
    <w:rsid w:val="001B335D"/>
    <w:rsid w:val="001C69A2"/>
    <w:rsid w:val="001E09D7"/>
    <w:rsid w:val="001E15E3"/>
    <w:rsid w:val="001E584C"/>
    <w:rsid w:val="001F267F"/>
    <w:rsid w:val="00203BA1"/>
    <w:rsid w:val="00204BAA"/>
    <w:rsid w:val="002102E0"/>
    <w:rsid w:val="00211AEF"/>
    <w:rsid w:val="00212EF2"/>
    <w:rsid w:val="002231B0"/>
    <w:rsid w:val="00233069"/>
    <w:rsid w:val="002363DC"/>
    <w:rsid w:val="002404F5"/>
    <w:rsid w:val="0024548B"/>
    <w:rsid w:val="00250EE9"/>
    <w:rsid w:val="00251BF3"/>
    <w:rsid w:val="00254264"/>
    <w:rsid w:val="00254A4D"/>
    <w:rsid w:val="00255D59"/>
    <w:rsid w:val="00255D72"/>
    <w:rsid w:val="00260127"/>
    <w:rsid w:val="0026396C"/>
    <w:rsid w:val="00280CBC"/>
    <w:rsid w:val="00281F9A"/>
    <w:rsid w:val="0028378B"/>
    <w:rsid w:val="00292BE7"/>
    <w:rsid w:val="002938D4"/>
    <w:rsid w:val="00295A9A"/>
    <w:rsid w:val="002A24CA"/>
    <w:rsid w:val="002B0947"/>
    <w:rsid w:val="002B2D97"/>
    <w:rsid w:val="002C2A8F"/>
    <w:rsid w:val="002D44BB"/>
    <w:rsid w:val="002E026C"/>
    <w:rsid w:val="002F0981"/>
    <w:rsid w:val="002F7B4B"/>
    <w:rsid w:val="00312BE8"/>
    <w:rsid w:val="00313E4E"/>
    <w:rsid w:val="00317901"/>
    <w:rsid w:val="0032564B"/>
    <w:rsid w:val="00326310"/>
    <w:rsid w:val="0032793F"/>
    <w:rsid w:val="003305CC"/>
    <w:rsid w:val="00330F14"/>
    <w:rsid w:val="00330F21"/>
    <w:rsid w:val="00336606"/>
    <w:rsid w:val="00343829"/>
    <w:rsid w:val="00346C27"/>
    <w:rsid w:val="003619AF"/>
    <w:rsid w:val="00372AD7"/>
    <w:rsid w:val="00375386"/>
    <w:rsid w:val="00380A8E"/>
    <w:rsid w:val="0038293C"/>
    <w:rsid w:val="00386FDA"/>
    <w:rsid w:val="003871A8"/>
    <w:rsid w:val="00390A6A"/>
    <w:rsid w:val="00392BB1"/>
    <w:rsid w:val="00395518"/>
    <w:rsid w:val="003B70C1"/>
    <w:rsid w:val="003C7CDE"/>
    <w:rsid w:val="003C7F39"/>
    <w:rsid w:val="003D46E6"/>
    <w:rsid w:val="003E2A88"/>
    <w:rsid w:val="003F1EAB"/>
    <w:rsid w:val="003F7F78"/>
    <w:rsid w:val="00401290"/>
    <w:rsid w:val="00401638"/>
    <w:rsid w:val="004040CD"/>
    <w:rsid w:val="00405251"/>
    <w:rsid w:val="00411F49"/>
    <w:rsid w:val="00412FE6"/>
    <w:rsid w:val="0041721E"/>
    <w:rsid w:val="00434AB6"/>
    <w:rsid w:val="0043569C"/>
    <w:rsid w:val="0044121A"/>
    <w:rsid w:val="00453C78"/>
    <w:rsid w:val="004634E2"/>
    <w:rsid w:val="0046382C"/>
    <w:rsid w:val="0046529D"/>
    <w:rsid w:val="004838F0"/>
    <w:rsid w:val="00486BDE"/>
    <w:rsid w:val="00492AF7"/>
    <w:rsid w:val="004962E4"/>
    <w:rsid w:val="00497E1C"/>
    <w:rsid w:val="004A4500"/>
    <w:rsid w:val="004A7DEA"/>
    <w:rsid w:val="004B3625"/>
    <w:rsid w:val="004C0B5B"/>
    <w:rsid w:val="004C6374"/>
    <w:rsid w:val="004D3051"/>
    <w:rsid w:val="00502BC1"/>
    <w:rsid w:val="005055EC"/>
    <w:rsid w:val="005072CF"/>
    <w:rsid w:val="0051068A"/>
    <w:rsid w:val="0051146A"/>
    <w:rsid w:val="005158B7"/>
    <w:rsid w:val="00531912"/>
    <w:rsid w:val="00536528"/>
    <w:rsid w:val="00540653"/>
    <w:rsid w:val="00544EC7"/>
    <w:rsid w:val="00553E0C"/>
    <w:rsid w:val="00566913"/>
    <w:rsid w:val="00566DB9"/>
    <w:rsid w:val="00570984"/>
    <w:rsid w:val="00576DC1"/>
    <w:rsid w:val="0058406B"/>
    <w:rsid w:val="00584FF9"/>
    <w:rsid w:val="005866DD"/>
    <w:rsid w:val="00587C4E"/>
    <w:rsid w:val="005913C7"/>
    <w:rsid w:val="005939D9"/>
    <w:rsid w:val="005977F7"/>
    <w:rsid w:val="005A3B02"/>
    <w:rsid w:val="005A71EA"/>
    <w:rsid w:val="005A7708"/>
    <w:rsid w:val="005A788B"/>
    <w:rsid w:val="005B468F"/>
    <w:rsid w:val="005C3DDE"/>
    <w:rsid w:val="005C51CC"/>
    <w:rsid w:val="005C6C72"/>
    <w:rsid w:val="005C6EC2"/>
    <w:rsid w:val="005D0673"/>
    <w:rsid w:val="005D3FB7"/>
    <w:rsid w:val="005E006D"/>
    <w:rsid w:val="005E00EB"/>
    <w:rsid w:val="005E33EA"/>
    <w:rsid w:val="005F0143"/>
    <w:rsid w:val="005F4A85"/>
    <w:rsid w:val="00600A82"/>
    <w:rsid w:val="00601926"/>
    <w:rsid w:val="006045B9"/>
    <w:rsid w:val="0060709F"/>
    <w:rsid w:val="00614751"/>
    <w:rsid w:val="006165EF"/>
    <w:rsid w:val="00626CB6"/>
    <w:rsid w:val="0062714E"/>
    <w:rsid w:val="006323F4"/>
    <w:rsid w:val="00632C9A"/>
    <w:rsid w:val="006379C8"/>
    <w:rsid w:val="00644F84"/>
    <w:rsid w:val="00646C85"/>
    <w:rsid w:val="0067147F"/>
    <w:rsid w:val="00674A16"/>
    <w:rsid w:val="006757B1"/>
    <w:rsid w:val="006771F7"/>
    <w:rsid w:val="00687224"/>
    <w:rsid w:val="006A47B2"/>
    <w:rsid w:val="006A5337"/>
    <w:rsid w:val="006A6623"/>
    <w:rsid w:val="006B2B03"/>
    <w:rsid w:val="006B765B"/>
    <w:rsid w:val="006C77EC"/>
    <w:rsid w:val="006D0B77"/>
    <w:rsid w:val="006E07F4"/>
    <w:rsid w:val="006E7E8A"/>
    <w:rsid w:val="006F0204"/>
    <w:rsid w:val="007000D8"/>
    <w:rsid w:val="007166E1"/>
    <w:rsid w:val="007167A0"/>
    <w:rsid w:val="00717012"/>
    <w:rsid w:val="00726807"/>
    <w:rsid w:val="00726921"/>
    <w:rsid w:val="0073068F"/>
    <w:rsid w:val="007373EC"/>
    <w:rsid w:val="007407A1"/>
    <w:rsid w:val="007444D8"/>
    <w:rsid w:val="00756FE9"/>
    <w:rsid w:val="007573A9"/>
    <w:rsid w:val="00763D05"/>
    <w:rsid w:val="00763D8C"/>
    <w:rsid w:val="00772F1C"/>
    <w:rsid w:val="007B0F6F"/>
    <w:rsid w:val="007B16A5"/>
    <w:rsid w:val="007C1F46"/>
    <w:rsid w:val="007C6D77"/>
    <w:rsid w:val="007D770C"/>
    <w:rsid w:val="007E53A6"/>
    <w:rsid w:val="007F1B89"/>
    <w:rsid w:val="007F2B68"/>
    <w:rsid w:val="007F5E2A"/>
    <w:rsid w:val="007F79AF"/>
    <w:rsid w:val="0081244C"/>
    <w:rsid w:val="008164AE"/>
    <w:rsid w:val="00825B81"/>
    <w:rsid w:val="00833237"/>
    <w:rsid w:val="008356E6"/>
    <w:rsid w:val="0083603D"/>
    <w:rsid w:val="00871AB9"/>
    <w:rsid w:val="00873163"/>
    <w:rsid w:val="00883632"/>
    <w:rsid w:val="00885A7B"/>
    <w:rsid w:val="00896622"/>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9127CB"/>
    <w:rsid w:val="00912A22"/>
    <w:rsid w:val="00914E5F"/>
    <w:rsid w:val="009328DC"/>
    <w:rsid w:val="00935BA1"/>
    <w:rsid w:val="0094063C"/>
    <w:rsid w:val="00947187"/>
    <w:rsid w:val="0097514D"/>
    <w:rsid w:val="00975973"/>
    <w:rsid w:val="00975F9E"/>
    <w:rsid w:val="009828D3"/>
    <w:rsid w:val="00986117"/>
    <w:rsid w:val="009912E1"/>
    <w:rsid w:val="009A27C6"/>
    <w:rsid w:val="009A3AD9"/>
    <w:rsid w:val="009B1E2D"/>
    <w:rsid w:val="009B7A5E"/>
    <w:rsid w:val="009D23B6"/>
    <w:rsid w:val="009D6110"/>
    <w:rsid w:val="009E4392"/>
    <w:rsid w:val="009E5FBC"/>
    <w:rsid w:val="009F265D"/>
    <w:rsid w:val="00A0297D"/>
    <w:rsid w:val="00A05B78"/>
    <w:rsid w:val="00A12BCD"/>
    <w:rsid w:val="00A33BD5"/>
    <w:rsid w:val="00A34A53"/>
    <w:rsid w:val="00A40E99"/>
    <w:rsid w:val="00A4641E"/>
    <w:rsid w:val="00A67CDD"/>
    <w:rsid w:val="00A76089"/>
    <w:rsid w:val="00A76CFC"/>
    <w:rsid w:val="00A80EFD"/>
    <w:rsid w:val="00A85DFC"/>
    <w:rsid w:val="00AA2CA8"/>
    <w:rsid w:val="00AC261B"/>
    <w:rsid w:val="00AC30CF"/>
    <w:rsid w:val="00AC4BA3"/>
    <w:rsid w:val="00AD4ED4"/>
    <w:rsid w:val="00AE1BA1"/>
    <w:rsid w:val="00AF090A"/>
    <w:rsid w:val="00AF6AB8"/>
    <w:rsid w:val="00AF733D"/>
    <w:rsid w:val="00B07429"/>
    <w:rsid w:val="00B148FB"/>
    <w:rsid w:val="00B253E5"/>
    <w:rsid w:val="00B319EB"/>
    <w:rsid w:val="00B4098D"/>
    <w:rsid w:val="00B40DB1"/>
    <w:rsid w:val="00B42F43"/>
    <w:rsid w:val="00B535DE"/>
    <w:rsid w:val="00B5666B"/>
    <w:rsid w:val="00B56D9D"/>
    <w:rsid w:val="00B63431"/>
    <w:rsid w:val="00B73CA0"/>
    <w:rsid w:val="00B77248"/>
    <w:rsid w:val="00B86FED"/>
    <w:rsid w:val="00B92796"/>
    <w:rsid w:val="00B95C3E"/>
    <w:rsid w:val="00BA3221"/>
    <w:rsid w:val="00BA70B0"/>
    <w:rsid w:val="00BB6D1E"/>
    <w:rsid w:val="00BB733C"/>
    <w:rsid w:val="00BD06E6"/>
    <w:rsid w:val="00BD7A81"/>
    <w:rsid w:val="00BE600D"/>
    <w:rsid w:val="00BE7299"/>
    <w:rsid w:val="00C044D5"/>
    <w:rsid w:val="00C10B2D"/>
    <w:rsid w:val="00C168C7"/>
    <w:rsid w:val="00C20872"/>
    <w:rsid w:val="00C20AF6"/>
    <w:rsid w:val="00C22D54"/>
    <w:rsid w:val="00C22DA6"/>
    <w:rsid w:val="00C30DEA"/>
    <w:rsid w:val="00C3538C"/>
    <w:rsid w:val="00C434A2"/>
    <w:rsid w:val="00C43CA8"/>
    <w:rsid w:val="00C51C90"/>
    <w:rsid w:val="00C5266C"/>
    <w:rsid w:val="00C62811"/>
    <w:rsid w:val="00C727DD"/>
    <w:rsid w:val="00C7523B"/>
    <w:rsid w:val="00C75EF2"/>
    <w:rsid w:val="00C8249C"/>
    <w:rsid w:val="00C91701"/>
    <w:rsid w:val="00CA13DB"/>
    <w:rsid w:val="00CB4E2F"/>
    <w:rsid w:val="00CC2F81"/>
    <w:rsid w:val="00CD78FF"/>
    <w:rsid w:val="00CE4840"/>
    <w:rsid w:val="00CE5C2D"/>
    <w:rsid w:val="00CE6886"/>
    <w:rsid w:val="00CF1A6E"/>
    <w:rsid w:val="00D04278"/>
    <w:rsid w:val="00D068FE"/>
    <w:rsid w:val="00D14E00"/>
    <w:rsid w:val="00D17627"/>
    <w:rsid w:val="00D22BD0"/>
    <w:rsid w:val="00D325E9"/>
    <w:rsid w:val="00D40DC6"/>
    <w:rsid w:val="00D437DE"/>
    <w:rsid w:val="00D43FA2"/>
    <w:rsid w:val="00D46888"/>
    <w:rsid w:val="00D5408F"/>
    <w:rsid w:val="00D608B4"/>
    <w:rsid w:val="00D61C78"/>
    <w:rsid w:val="00D6446F"/>
    <w:rsid w:val="00D8093D"/>
    <w:rsid w:val="00D80A5B"/>
    <w:rsid w:val="00D81A48"/>
    <w:rsid w:val="00D847C3"/>
    <w:rsid w:val="00DA27A6"/>
    <w:rsid w:val="00DA31BB"/>
    <w:rsid w:val="00DC0E1A"/>
    <w:rsid w:val="00DC2479"/>
    <w:rsid w:val="00DC715F"/>
    <w:rsid w:val="00DC76BF"/>
    <w:rsid w:val="00DF202F"/>
    <w:rsid w:val="00E0557A"/>
    <w:rsid w:val="00E20A7B"/>
    <w:rsid w:val="00E20AF0"/>
    <w:rsid w:val="00E21643"/>
    <w:rsid w:val="00E32883"/>
    <w:rsid w:val="00E604C1"/>
    <w:rsid w:val="00E60B64"/>
    <w:rsid w:val="00E61437"/>
    <w:rsid w:val="00E654AF"/>
    <w:rsid w:val="00E67F85"/>
    <w:rsid w:val="00E75B05"/>
    <w:rsid w:val="00E81023"/>
    <w:rsid w:val="00E82031"/>
    <w:rsid w:val="00E839F9"/>
    <w:rsid w:val="00E93692"/>
    <w:rsid w:val="00E94498"/>
    <w:rsid w:val="00E9794D"/>
    <w:rsid w:val="00EA11AD"/>
    <w:rsid w:val="00EA1F69"/>
    <w:rsid w:val="00EB7700"/>
    <w:rsid w:val="00EC476B"/>
    <w:rsid w:val="00EC707B"/>
    <w:rsid w:val="00EE49DD"/>
    <w:rsid w:val="00EF1E32"/>
    <w:rsid w:val="00EF7B66"/>
    <w:rsid w:val="00F030CE"/>
    <w:rsid w:val="00F13993"/>
    <w:rsid w:val="00F1725E"/>
    <w:rsid w:val="00F2051E"/>
    <w:rsid w:val="00F21FC4"/>
    <w:rsid w:val="00F30F13"/>
    <w:rsid w:val="00F4062F"/>
    <w:rsid w:val="00F51017"/>
    <w:rsid w:val="00F52A83"/>
    <w:rsid w:val="00F557BE"/>
    <w:rsid w:val="00F61419"/>
    <w:rsid w:val="00F62DBE"/>
    <w:rsid w:val="00F70BD2"/>
    <w:rsid w:val="00F7194E"/>
    <w:rsid w:val="00F818CC"/>
    <w:rsid w:val="00F84338"/>
    <w:rsid w:val="00F8577A"/>
    <w:rsid w:val="00F87823"/>
    <w:rsid w:val="00F9017E"/>
    <w:rsid w:val="00F93C2A"/>
    <w:rsid w:val="00FA58CD"/>
    <w:rsid w:val="00FB01BE"/>
    <w:rsid w:val="00FB51BA"/>
    <w:rsid w:val="00FC15EB"/>
    <w:rsid w:val="00FC413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4AE"/>
  <w15:docId w15:val="{FF115FEC-9552-4746-96A7-B167B8BC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fadhila.della@" TargetMode="External"/><Relationship Id="rId1" Type="http://schemas.openxmlformats.org/officeDocument/2006/relationships/hyperlink" Target="mailto:*fadhila.dell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adhila.della@" TargetMode="External"/><Relationship Id="rId1" Type="http://schemas.openxmlformats.org/officeDocument/2006/relationships/hyperlink" Target="mailto:*fadhila.dell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adhila.della@" TargetMode="External"/><Relationship Id="rId1" Type="http://schemas.openxmlformats.org/officeDocument/2006/relationships/hyperlink" Target="mailto:*fadhila.del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8A236-3552-4210-9496-6E9CDA70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19</TotalTime>
  <Pages>10</Pages>
  <Words>7270</Words>
  <Characters>41443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Della</dc:creator>
  <cp:lastModifiedBy>Miftha Farild</cp:lastModifiedBy>
  <cp:revision>7</cp:revision>
  <dcterms:created xsi:type="dcterms:W3CDTF">2020-10-15T16:46:00Z</dcterms:created>
  <dcterms:modified xsi:type="dcterms:W3CDTF">2020-10-16T15:19:00Z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b6fafa8e-c977-3988-b55b-19e6be168e6f</vt:lpwstr>
  </property>
  <property fmtid="{D5CDD505-2E9C-101B-9397-08002B2CF9AE}" pid="24" name="Mendeley Citation Style_1">
    <vt:lpwstr>http://www.zotero.org/styles/apa</vt:lpwstr>
  </property>
</Properties>
</file>